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7E6D04">
      <w:pPr>
        <w:jc w:val="center"/>
        <w:rPr>
          <w:rFonts w:ascii="宋体" w:hAnsi="Calibri" w:eastAsia="宋体" w:cs="Times New Roman"/>
          <w:color w:val="000000"/>
          <w:sz w:val="30"/>
          <w:szCs w:val="30"/>
        </w:rPr>
      </w:pPr>
      <w:bookmarkStart w:id="0" w:name="OLE_LINK30"/>
      <w:bookmarkStart w:id="1" w:name="OLE_LINK31"/>
    </w:p>
    <w:p w14:paraId="732CE512">
      <w:pPr>
        <w:pStyle w:val="18"/>
        <w:jc w:val="center"/>
        <w:rPr>
          <w:rFonts w:hint="eastAsia" w:eastAsiaTheme="minorEastAsia"/>
          <w:lang w:eastAsia="zh-CN"/>
        </w:rPr>
      </w:pPr>
      <w:r>
        <w:rPr>
          <w:rFonts w:hint="eastAsia" w:ascii="Calibri" w:hAnsi="宋体" w:eastAsia="宋体" w:cs="Times New Roman"/>
          <w:b/>
          <w:bCs/>
          <w:color w:val="000000"/>
          <w:spacing w:val="-8"/>
          <w:sz w:val="48"/>
          <w:szCs w:val="44"/>
          <w:lang w:eastAsia="zh-CN"/>
        </w:rPr>
        <w:t>济南卡车制造公司莱芜厂区新增升降作业平台技改项目</w:t>
      </w:r>
    </w:p>
    <w:p w14:paraId="1C1C6E5F">
      <w:pPr>
        <w:pStyle w:val="18"/>
        <w:rPr>
          <w:rFonts w:hint="eastAsia"/>
          <w:lang w:eastAsia="zh-CN"/>
        </w:rPr>
      </w:pPr>
    </w:p>
    <w:p w14:paraId="787F0BBB">
      <w:pPr>
        <w:pStyle w:val="18"/>
        <w:rPr>
          <w:rFonts w:hint="eastAsia"/>
          <w:lang w:eastAsia="zh-CN"/>
        </w:rPr>
      </w:pPr>
    </w:p>
    <w:p w14:paraId="30A6010E">
      <w:pPr>
        <w:jc w:val="right"/>
        <w:rPr>
          <w:rFonts w:ascii="Calibri" w:hAnsi="Calibri" w:eastAsia="宋体" w:cs="Times New Roman"/>
          <w:color w:val="000000"/>
          <w:sz w:val="28"/>
          <w:szCs w:val="28"/>
        </w:rPr>
      </w:pPr>
    </w:p>
    <w:p w14:paraId="0945B9B0">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14:paraId="65F1163A">
      <w:pPr>
        <w:jc w:val="center"/>
        <w:rPr>
          <w:rFonts w:ascii="黑体" w:hAnsi="宋体" w:eastAsia="黑体" w:cs="Times New Roman"/>
          <w:color w:val="000000"/>
          <w:sz w:val="72"/>
          <w:szCs w:val="72"/>
        </w:rPr>
      </w:pPr>
    </w:p>
    <w:p w14:paraId="53003D13">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50CA0D97">
      <w:pPr>
        <w:jc w:val="center"/>
        <w:rPr>
          <w:rFonts w:ascii="黑体" w:hAnsi="宋体" w:eastAsia="黑体" w:cs="Times New Roman"/>
          <w:color w:val="000000"/>
          <w:sz w:val="72"/>
          <w:szCs w:val="72"/>
        </w:rPr>
      </w:pPr>
    </w:p>
    <w:p w14:paraId="52D1F2C2">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14:paraId="0AAA64DC">
      <w:pPr>
        <w:spacing w:line="860" w:lineRule="exact"/>
        <w:rPr>
          <w:rFonts w:hint="eastAsia" w:ascii="华文仿宋" w:hAnsi="华文仿宋" w:eastAsia="华文仿宋"/>
          <w:sz w:val="32"/>
          <w:szCs w:val="28"/>
        </w:rPr>
      </w:pPr>
      <w:r>
        <w:rPr>
          <w:rFonts w:hint="eastAsia" w:ascii="华文仿宋" w:hAnsi="华文仿宋" w:eastAsia="华文仿宋"/>
          <w:sz w:val="32"/>
          <w:szCs w:val="28"/>
        </w:rPr>
        <w:t xml:space="preserve">            </w:t>
      </w:r>
    </w:p>
    <w:p w14:paraId="465F9399">
      <w:pPr>
        <w:spacing w:line="860" w:lineRule="exact"/>
        <w:rPr>
          <w:rFonts w:hint="eastAsia" w:ascii="华文仿宋" w:hAnsi="华文仿宋" w:eastAsia="华文仿宋"/>
          <w:sz w:val="32"/>
          <w:szCs w:val="28"/>
        </w:rPr>
      </w:pPr>
    </w:p>
    <w:p w14:paraId="3B9D165D">
      <w:pPr>
        <w:spacing w:line="860" w:lineRule="exact"/>
        <w:rPr>
          <w:rFonts w:hint="eastAsia" w:ascii="华文仿宋" w:hAnsi="华文仿宋" w:eastAsia="华文仿宋"/>
          <w:sz w:val="32"/>
          <w:szCs w:val="28"/>
        </w:rPr>
      </w:pPr>
    </w:p>
    <w:p w14:paraId="0B700AFE">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w:t>
      </w:r>
    </w:p>
    <w:p w14:paraId="567FE56E">
      <w:pPr>
        <w:pStyle w:val="18"/>
        <w:rPr>
          <w:b/>
          <w:bCs/>
        </w:rPr>
      </w:pPr>
    </w:p>
    <w:p w14:paraId="481E6F91">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w:t>
      </w:r>
      <w:r>
        <w:rPr>
          <w:rFonts w:hint="eastAsia" w:ascii="宋体" w:hAnsi="宋体" w:eastAsia="宋体" w:cs="Times New Roman"/>
          <w:color w:val="000000"/>
          <w:sz w:val="28"/>
          <w:szCs w:val="28"/>
          <w:lang w:val="en-US" w:eastAsia="zh-CN"/>
        </w:rPr>
        <w:t>卡车股份</w:t>
      </w:r>
      <w:r>
        <w:rPr>
          <w:rFonts w:hint="eastAsia" w:ascii="宋体" w:hAnsi="宋体" w:eastAsia="宋体" w:cs="Times New Roman"/>
          <w:color w:val="000000"/>
          <w:sz w:val="28"/>
          <w:szCs w:val="28"/>
        </w:rPr>
        <w:t>有限公司</w:t>
      </w:r>
    </w:p>
    <w:p w14:paraId="5906D3E1">
      <w:pPr>
        <w:jc w:val="center"/>
        <w:rPr>
          <w:rFonts w:ascii="宋体" w:hAnsi="Calibri" w:eastAsia="宋体" w:cs="Times New Roman"/>
          <w:color w:val="000000"/>
          <w:sz w:val="28"/>
          <w:szCs w:val="28"/>
        </w:rPr>
      </w:pPr>
      <w:r>
        <w:rPr>
          <w:rFonts w:hint="eastAsia" w:ascii="Calibri" w:hAnsi="Calibri" w:eastAsia="宋体" w:cs="Times New Roman"/>
          <w:color w:val="000000"/>
          <w:sz w:val="28"/>
          <w:szCs w:val="28"/>
          <w:lang w:eastAsia="zh-CN"/>
        </w:rPr>
        <w:t>2026</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lang w:val="en-US" w:eastAsia="zh-CN"/>
        </w:rPr>
        <w:t>1</w:t>
      </w:r>
      <w:r>
        <w:rPr>
          <w:rFonts w:hint="eastAsia" w:ascii="Calibri" w:hAnsi="Calibri" w:eastAsia="宋体" w:cs="Times New Roman"/>
          <w:color w:val="000000"/>
          <w:sz w:val="28"/>
          <w:szCs w:val="28"/>
        </w:rPr>
        <w:t>月</w:t>
      </w:r>
    </w:p>
    <w:p w14:paraId="4F4F096D">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14:paraId="37CEAE84">
          <w:pPr>
            <w:spacing w:line="480" w:lineRule="auto"/>
            <w:jc w:val="center"/>
            <w:rPr>
              <w:rFonts w:cs="宋体"/>
              <w:b/>
              <w:bCs/>
              <w:sz w:val="48"/>
              <w:szCs w:val="48"/>
            </w:rPr>
          </w:pPr>
          <w:r>
            <w:rPr>
              <w:rFonts w:ascii="宋体" w:hAnsi="宋体" w:eastAsia="宋体" w:cs="宋体"/>
              <w:b/>
              <w:bCs/>
              <w:sz w:val="48"/>
              <w:szCs w:val="48"/>
            </w:rPr>
            <w:t>目录</w:t>
          </w:r>
        </w:p>
        <w:p w14:paraId="2BBDA87C">
          <w:pPr>
            <w:pStyle w:val="25"/>
            <w:tabs>
              <w:tab w:val="right" w:leader="dot" w:pos="9071"/>
            </w:tabs>
            <w:spacing w:line="480" w:lineRule="auto"/>
            <w:rPr>
              <w:rFonts w:hint="eastAsia" w:eastAsia="宋体"/>
              <w:color w:val="auto"/>
              <w:sz w:val="32"/>
              <w:szCs w:val="32"/>
              <w:lang w:eastAsia="zh-CN"/>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一</w:t>
          </w:r>
          <w:r>
            <w:rPr>
              <w:rFonts w:hint="eastAsia" w:ascii="Calibri" w:hAnsi="Calibri"/>
              <w:bCs/>
              <w:color w:val="auto"/>
              <w:kern w:val="44"/>
              <w:sz w:val="32"/>
              <w:szCs w:val="32"/>
            </w:rPr>
            <w:t>部分 投标人须知前附表</w:t>
          </w:r>
          <w:r>
            <w:rPr>
              <w:color w:val="auto"/>
              <w:sz w:val="32"/>
              <w:szCs w:val="32"/>
            </w:rPr>
            <w:tab/>
          </w:r>
          <w:r>
            <w:rPr>
              <w:color w:val="auto"/>
              <w:sz w:val="32"/>
              <w:szCs w:val="32"/>
            </w:rPr>
            <w:fldChar w:fldCharType="end"/>
          </w:r>
          <w:r>
            <w:rPr>
              <w:rFonts w:hint="eastAsia"/>
              <w:color w:val="auto"/>
              <w:sz w:val="32"/>
              <w:szCs w:val="32"/>
              <w:lang w:val="en-US" w:eastAsia="zh-CN"/>
            </w:rPr>
            <w:t>3</w:t>
          </w:r>
        </w:p>
        <w:p w14:paraId="5DEE0828">
          <w:pPr>
            <w:pStyle w:val="25"/>
            <w:tabs>
              <w:tab w:val="right" w:leader="dot" w:pos="9071"/>
            </w:tabs>
            <w:spacing w:line="480" w:lineRule="auto"/>
            <w:rPr>
              <w:rFonts w:hint="eastAsia" w:eastAsia="宋体"/>
              <w:color w:val="auto"/>
              <w:sz w:val="32"/>
              <w:szCs w:val="32"/>
              <w:lang w:eastAsia="zh-CN"/>
            </w:rPr>
          </w:pPr>
          <w:r>
            <w:fldChar w:fldCharType="begin"/>
          </w:r>
          <w:r>
            <w:instrText xml:space="preserve"> HYPERLINK \l "_Toc15609"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二</w:t>
          </w:r>
          <w:r>
            <w:rPr>
              <w:rFonts w:hint="eastAsia" w:ascii="Calibri" w:hAnsi="Calibri"/>
              <w:bCs/>
              <w:color w:val="auto"/>
              <w:kern w:val="44"/>
              <w:sz w:val="32"/>
              <w:szCs w:val="32"/>
            </w:rPr>
            <w:t>部分 投标人须知</w:t>
          </w:r>
          <w:r>
            <w:rPr>
              <w:color w:val="auto"/>
              <w:sz w:val="32"/>
              <w:szCs w:val="32"/>
            </w:rPr>
            <w:tab/>
          </w:r>
          <w:r>
            <w:rPr>
              <w:color w:val="auto"/>
              <w:sz w:val="32"/>
              <w:szCs w:val="32"/>
            </w:rPr>
            <w:fldChar w:fldCharType="end"/>
          </w:r>
          <w:r>
            <w:rPr>
              <w:rFonts w:hint="eastAsia"/>
              <w:color w:val="auto"/>
              <w:sz w:val="32"/>
              <w:szCs w:val="32"/>
              <w:lang w:val="en-US" w:eastAsia="zh-CN"/>
            </w:rPr>
            <w:t>7</w:t>
          </w:r>
        </w:p>
        <w:p w14:paraId="21A6F681">
          <w:pPr>
            <w:pStyle w:val="25"/>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"_Toc22879"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三</w:t>
          </w:r>
          <w:r>
            <w:rPr>
              <w:rFonts w:hint="eastAsia" w:ascii="Calibri" w:hAnsi="Calibri"/>
              <w:bCs/>
              <w:color w:val="auto"/>
              <w:kern w:val="44"/>
              <w:sz w:val="32"/>
              <w:szCs w:val="32"/>
            </w:rPr>
            <w:t>部分 投标文件编制</w:t>
          </w:r>
          <w:r>
            <w:rPr>
              <w:color w:val="auto"/>
              <w:sz w:val="32"/>
              <w:szCs w:val="32"/>
            </w:rPr>
            <w:tab/>
          </w:r>
          <w:r>
            <w:rPr>
              <w:color w:val="auto"/>
              <w:sz w:val="32"/>
              <w:szCs w:val="32"/>
            </w:rPr>
            <w:fldChar w:fldCharType="end"/>
          </w:r>
          <w:r>
            <w:rPr>
              <w:rFonts w:hint="eastAsia"/>
              <w:color w:val="auto"/>
              <w:sz w:val="32"/>
              <w:szCs w:val="32"/>
              <w:lang w:val="en-US" w:eastAsia="zh-CN"/>
            </w:rPr>
            <w:t>13</w:t>
          </w:r>
        </w:p>
        <w:p w14:paraId="49F2EE79">
          <w:pPr>
            <w:pStyle w:val="25"/>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"_Toc9849"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四</w:t>
          </w:r>
          <w:r>
            <w:rPr>
              <w:rFonts w:hint="eastAsia" w:ascii="Calibri" w:hAnsi="Calibri"/>
              <w:bCs/>
              <w:color w:val="auto"/>
              <w:kern w:val="44"/>
              <w:sz w:val="32"/>
              <w:szCs w:val="32"/>
            </w:rPr>
            <w:t>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lang w:val="en-US" w:eastAsia="zh-CN"/>
            </w:rPr>
            <w:t>16</w:t>
          </w:r>
        </w:p>
        <w:p w14:paraId="02FB14E8">
          <w:pPr>
            <w:pStyle w:val="25"/>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"_Toc28859" </w:instrText>
          </w:r>
          <w:r>
            <w:fldChar w:fldCharType="separate"/>
          </w:r>
          <w:r>
            <w:rPr>
              <w:rFonts w:hint="eastAsia"/>
              <w:color w:val="auto"/>
              <w:sz w:val="32"/>
              <w:szCs w:val="32"/>
            </w:rPr>
            <w:t>第</w:t>
          </w:r>
          <w:r>
            <w:rPr>
              <w:rFonts w:hint="eastAsia"/>
              <w:color w:val="auto"/>
              <w:sz w:val="32"/>
              <w:szCs w:val="32"/>
              <w:lang w:val="en-US" w:eastAsia="zh-CN"/>
            </w:rPr>
            <w:t>五</w:t>
          </w:r>
          <w:r>
            <w:rPr>
              <w:rFonts w:hint="eastAsia"/>
              <w:color w:val="auto"/>
              <w:sz w:val="32"/>
              <w:szCs w:val="32"/>
            </w:rPr>
            <w:t>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lang w:val="en-US" w:eastAsia="zh-CN"/>
            </w:rPr>
            <w:t>35</w:t>
          </w:r>
        </w:p>
        <w:p w14:paraId="4E66CB71">
          <w:pPr>
            <w:pStyle w:val="25"/>
            <w:tabs>
              <w:tab w:val="right" w:leader="dot" w:pos="9071"/>
            </w:tabs>
            <w:spacing w:line="480" w:lineRule="auto"/>
            <w:rPr>
              <w:rFonts w:hint="default" w:eastAsia="宋体"/>
              <w:lang w:val="en-US" w:eastAsia="zh-CN"/>
            </w:rPr>
          </w:pPr>
          <w:r>
            <w:fldChar w:fldCharType="begin"/>
          </w:r>
          <w:r>
            <w:instrText xml:space="preserve"> HYPERLINK \l "_Toc29691"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六</w:t>
          </w:r>
          <w:r>
            <w:rPr>
              <w:rFonts w:hint="eastAsia" w:ascii="Calibri" w:hAnsi="Calibri"/>
              <w:bCs/>
              <w:color w:val="auto"/>
              <w:kern w:val="44"/>
              <w:sz w:val="32"/>
              <w:szCs w:val="32"/>
            </w:rPr>
            <w:t>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lang w:val="en-US" w:eastAsia="zh-CN"/>
            </w:rPr>
            <w:t>53</w:t>
          </w:r>
        </w:p>
        <w:p w14:paraId="13B3EF2B">
          <w:pPr>
            <w:pStyle w:val="18"/>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14:paraId="0EF6232C">
      <w:pPr>
        <w:pStyle w:val="18"/>
        <w:numPr>
          <w:ilvl w:val="0"/>
          <w:numId w:val="4"/>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14:paraId="6970CC36">
      <w:pPr>
        <w:pStyle w:val="18"/>
        <w:jc w:val="center"/>
        <w:rPr>
          <w:rFonts w:ascii="Calibri" w:hAnsi="Calibri" w:eastAsia="宋体" w:cs="Times New Roman"/>
          <w:b/>
          <w:bCs/>
          <w:kern w:val="44"/>
          <w:sz w:val="36"/>
          <w:szCs w:val="44"/>
        </w:rPr>
      </w:pPr>
    </w:p>
    <w:p w14:paraId="45C31F52">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w:t>
      </w:r>
      <w:r>
        <w:rPr>
          <w:rFonts w:hint="eastAsia" w:ascii="宋体" w:hAnsi="宋体" w:eastAsia="宋体" w:cs="宋体"/>
          <w:b/>
          <w:bCs/>
          <w:sz w:val="24"/>
          <w:szCs w:val="24"/>
          <w:lang w:val="en-US" w:eastAsia="zh-CN"/>
        </w:rPr>
        <w:t>部分</w:t>
      </w:r>
      <w:r>
        <w:rPr>
          <w:rFonts w:hint="eastAsia" w:ascii="宋体" w:hAnsi="宋体" w:eastAsia="宋体" w:cs="宋体"/>
          <w:b/>
          <w:bCs/>
          <w:sz w:val="24"/>
          <w:szCs w:val="24"/>
        </w:rPr>
        <w:t>是对“投标须知”正文的具体补充和修改，如有不一致，以“前附表”为准。</w:t>
      </w:r>
    </w:p>
    <w:tbl>
      <w:tblPr>
        <w:tblStyle w:val="39"/>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44298F8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0E7227E4">
            <w:pPr>
              <w:jc w:val="center"/>
              <w:rPr>
                <w:rStyle w:val="132"/>
                <w:rFonts w:ascii="宋体" w:hAnsi="宋体" w:eastAsia="宋体" w:cs="宋体"/>
                <w:b/>
                <w:sz w:val="28"/>
                <w:szCs w:val="28"/>
              </w:rPr>
            </w:pPr>
            <w:bookmarkStart w:id="3" w:name="_Toc346372875"/>
            <w:r>
              <w:rPr>
                <w:rStyle w:val="132"/>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7ABF4746">
            <w:pPr>
              <w:ind w:firstLine="562" w:firstLineChars="200"/>
              <w:jc w:val="center"/>
              <w:rPr>
                <w:rFonts w:ascii="宋体" w:hAnsi="宋体" w:eastAsia="宋体" w:cs="宋体"/>
                <w:b/>
                <w:bCs/>
                <w:sz w:val="28"/>
                <w:szCs w:val="28"/>
              </w:rPr>
            </w:pPr>
            <w:r>
              <w:rPr>
                <w:rStyle w:val="132"/>
                <w:rFonts w:hint="eastAsia" w:ascii="宋体" w:hAnsi="宋体" w:eastAsia="宋体" w:cs="宋体"/>
                <w:b/>
                <w:sz w:val="28"/>
                <w:szCs w:val="28"/>
              </w:rPr>
              <w:t>编  列  内  容</w:t>
            </w:r>
          </w:p>
        </w:tc>
      </w:tr>
      <w:tr w14:paraId="6260A7A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6"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B539B6C">
            <w:pPr>
              <w:spacing w:line="240" w:lineRule="auto"/>
              <w:ind w:left="0"/>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14:paraId="3EBAAAE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074330F2">
            <w:pPr>
              <w:jc w:val="center"/>
              <w:rPr>
                <w:rFonts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7BB77A8A">
            <w:pPr>
              <w:ind w:firstLine="482" w:firstLineChars="200"/>
              <w:rPr>
                <w:rFonts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sz w:val="24"/>
                <w:szCs w:val="24"/>
                <w:highlight w:val="none"/>
                <w:u w:val="single"/>
                <w:lang w:val="en-US" w:eastAsia="zh-CN"/>
              </w:rPr>
              <w:t>济南卡车制造公司莱芜厂区新增升降作业平台技改项目</w:t>
            </w:r>
          </w:p>
        </w:tc>
      </w:tr>
      <w:tr w14:paraId="31EF9EA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3D6FEB65">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5467C491">
            <w:pPr>
              <w:ind w:firstLine="482" w:firstLineChars="200"/>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采购形式</w:t>
            </w:r>
            <w:r>
              <w:rPr>
                <w:rFonts w:hint="eastAsia" w:ascii="宋体" w:hAnsi="宋体" w:eastAsia="宋体" w:cs="宋体"/>
                <w:b/>
                <w:bCs/>
                <w:sz w:val="24"/>
                <w:szCs w:val="24"/>
              </w:rPr>
              <w:t>编号：ZBGL2026010303</w:t>
            </w:r>
          </w:p>
        </w:tc>
      </w:tr>
      <w:tr w14:paraId="6B75A2D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0CDB66B4">
            <w:pPr>
              <w:jc w:val="center"/>
              <w:rPr>
                <w:rFonts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2FF73ECF">
            <w:pPr>
              <w:pStyle w:val="129"/>
              <w:numPr>
                <w:ilvl w:val="0"/>
                <w:numId w:val="5"/>
              </w:numPr>
              <w:spacing w:line="420" w:lineRule="exact"/>
              <w:ind w:firstLineChars="0"/>
              <w:outlineLvl w:val="3"/>
              <w:rPr>
                <w:rFonts w:ascii="宋体" w:hAnsi="宋体" w:eastAsia="宋体" w:cs="宋体"/>
                <w:sz w:val="24"/>
                <w:szCs w:val="24"/>
                <w:highlight w:val="none"/>
              </w:rPr>
            </w:pPr>
            <w:r>
              <w:rPr>
                <w:rFonts w:hint="eastAsia" w:ascii="宋体" w:hAnsi="宋体" w:eastAsia="宋体" w:cs="宋体"/>
                <w:b/>
                <w:bCs/>
                <w:sz w:val="24"/>
                <w:szCs w:val="24"/>
                <w:highlight w:val="none"/>
              </w:rPr>
              <w:t>招标内容：</w:t>
            </w:r>
            <w:r>
              <w:rPr>
                <w:rFonts w:hint="eastAsia" w:ascii="宋体" w:hAnsi="宋体" w:eastAsia="宋体" w:cs="宋体"/>
                <w:sz w:val="24"/>
                <w:szCs w:val="24"/>
                <w:highlight w:val="none"/>
                <w:lang w:val="en-US" w:eastAsia="zh-CN"/>
              </w:rPr>
              <w:t>莱芜厂区总装车间增加</w:t>
            </w:r>
            <w:r>
              <w:rPr>
                <w:rFonts w:hint="eastAsia" w:ascii="宋体" w:hAnsi="宋体" w:eastAsia="宋体"/>
                <w:bCs/>
                <w:sz w:val="24"/>
                <w:szCs w:val="24"/>
              </w:rPr>
              <w:t>2台导轨式升降作业平台</w:t>
            </w:r>
            <w:r>
              <w:rPr>
                <w:rFonts w:hint="eastAsia" w:ascii="宋体" w:hAnsi="宋体" w:eastAsia="宋体"/>
                <w:bCs/>
                <w:sz w:val="24"/>
                <w:szCs w:val="24"/>
                <w:lang w:eastAsia="zh-CN"/>
              </w:rPr>
              <w:t>，</w:t>
            </w:r>
            <w:r>
              <w:rPr>
                <w:rFonts w:hint="eastAsia" w:ascii="宋体" w:hAnsi="宋体" w:eastAsia="宋体" w:cs="宋体"/>
                <w:sz w:val="24"/>
                <w:szCs w:val="24"/>
                <w:highlight w:val="none"/>
                <w:lang w:val="en-US" w:eastAsia="zh-CN"/>
              </w:rPr>
              <w:t>含土建基础保证下台面与地面平齐，二层平台连接处改造保证上台面与二层平台面平齐。</w:t>
            </w:r>
          </w:p>
        </w:tc>
      </w:tr>
      <w:tr w14:paraId="4FFCE09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vMerge w:val="continue"/>
            <w:tcBorders>
              <w:left w:val="single" w:color="auto" w:sz="2" w:space="0"/>
              <w:bottom w:val="single" w:color="auto" w:sz="2" w:space="0"/>
              <w:right w:val="single" w:color="auto" w:sz="2" w:space="0"/>
            </w:tcBorders>
            <w:vAlign w:val="center"/>
          </w:tcPr>
          <w:p w14:paraId="31E18258">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2CAFA7AF">
            <w:pPr>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招标形式：</w:t>
            </w:r>
            <w:r>
              <w:rPr>
                <w:rFonts w:hint="eastAsia" w:ascii="宋体" w:hAnsi="宋体" w:eastAsia="宋体" w:cs="宋体"/>
                <w:sz w:val="24"/>
                <w:szCs w:val="24"/>
                <w:highlight w:val="none"/>
              </w:rPr>
              <w:t>公开招标</w:t>
            </w:r>
          </w:p>
        </w:tc>
      </w:tr>
      <w:tr w14:paraId="48C1579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0614686C">
            <w:pPr>
              <w:jc w:val="center"/>
              <w:rPr>
                <w:rFonts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2715042E">
            <w:pPr>
              <w:ind w:firstLine="482" w:firstLineChars="200"/>
              <w:rPr>
                <w:rFonts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lang w:eastAsia="zh-CN"/>
              </w:rPr>
              <w:t>中国重汽集团济南卡车股份有限公司</w:t>
            </w:r>
            <w:r>
              <w:rPr>
                <w:rFonts w:hint="eastAsia" w:ascii="宋体" w:hAnsi="宋体" w:eastAsia="宋体" w:cs="宋体"/>
                <w:bCs/>
                <w:snapToGrid w:val="0"/>
                <w:kern w:val="0"/>
                <w:sz w:val="24"/>
                <w:szCs w:val="24"/>
                <w:highlight w:val="none"/>
              </w:rPr>
              <w:t xml:space="preserve"> </w:t>
            </w:r>
          </w:p>
          <w:p w14:paraId="57EA5891">
            <w:pPr>
              <w:ind w:firstLine="482" w:firstLineChars="200"/>
              <w:rPr>
                <w:rFonts w:ascii="宋体" w:hAnsi="宋体" w:eastAsia="宋体" w:cs="宋体"/>
                <w:sz w:val="24"/>
                <w:szCs w:val="24"/>
                <w:highlight w:val="none"/>
              </w:rPr>
            </w:pPr>
            <w:r>
              <w:rPr>
                <w:rFonts w:hint="eastAsia" w:ascii="宋体" w:hAnsi="宋体" w:eastAsia="宋体" w:cs="宋体"/>
                <w:b/>
                <w:snapToGrid w:val="0"/>
                <w:kern w:val="0"/>
                <w:sz w:val="24"/>
                <w:szCs w:val="24"/>
                <w:highlight w:val="none"/>
                <w:lang w:val="en-US" w:eastAsia="zh-CN"/>
              </w:rPr>
              <w:t>招标人</w:t>
            </w:r>
            <w:r>
              <w:rPr>
                <w:rFonts w:hint="eastAsia" w:ascii="宋体" w:hAnsi="宋体" w:eastAsia="宋体" w:cs="宋体"/>
                <w:b/>
                <w:snapToGrid w:val="0"/>
                <w:kern w:val="0"/>
                <w:sz w:val="24"/>
                <w:szCs w:val="24"/>
                <w:highlight w:val="none"/>
              </w:rPr>
              <w:t>地址：</w:t>
            </w:r>
            <w:r>
              <w:rPr>
                <w:rFonts w:hint="eastAsia" w:ascii="宋体" w:hAnsi="宋体" w:eastAsia="宋体" w:cs="宋体"/>
                <w:sz w:val="24"/>
                <w:szCs w:val="24"/>
                <w:highlight w:val="none"/>
                <w:u w:val="single"/>
                <w:lang w:val="en-US" w:eastAsia="zh-CN"/>
              </w:rPr>
              <w:t>济南市莱芜区莱城大道777号</w:t>
            </w:r>
          </w:p>
          <w:p w14:paraId="026D0BDF">
            <w:pPr>
              <w:ind w:firstLine="482" w:firstLineChars="200"/>
              <w:rPr>
                <w:rFonts w:hint="eastAsia" w:ascii="宋体" w:hAnsi="宋体" w:eastAsia="宋体" w:cs="宋体"/>
                <w:bCs/>
                <w:snapToGrid w:val="0"/>
                <w:kern w:val="0"/>
                <w:sz w:val="24"/>
                <w:szCs w:val="24"/>
                <w:highlight w:val="yellow"/>
                <w:lang w:val="en-US" w:eastAsia="zh-CN"/>
              </w:rPr>
            </w:pPr>
            <w:r>
              <w:rPr>
                <w:rFonts w:hint="eastAsia" w:ascii="宋体" w:hAnsi="宋体" w:eastAsia="宋体" w:cs="宋体"/>
                <w:b/>
                <w:snapToGrid w:val="0"/>
                <w:kern w:val="0"/>
                <w:sz w:val="24"/>
                <w:szCs w:val="24"/>
                <w:highlight w:val="yellow"/>
                <w:lang w:val="en-US" w:eastAsia="zh-CN"/>
              </w:rPr>
              <w:t>技术</w:t>
            </w:r>
            <w:r>
              <w:rPr>
                <w:rFonts w:hint="eastAsia" w:ascii="宋体" w:hAnsi="宋体" w:eastAsia="宋体" w:cs="宋体"/>
                <w:b/>
                <w:snapToGrid w:val="0"/>
                <w:kern w:val="0"/>
                <w:sz w:val="24"/>
                <w:szCs w:val="24"/>
                <w:highlight w:val="yellow"/>
              </w:rPr>
              <w:t>联系人：</w:t>
            </w:r>
            <w:r>
              <w:rPr>
                <w:rFonts w:hint="eastAsia" w:ascii="宋体" w:hAnsi="宋体" w:eastAsia="宋体" w:cs="宋体"/>
                <w:b/>
                <w:snapToGrid w:val="0"/>
                <w:kern w:val="0"/>
                <w:sz w:val="24"/>
                <w:szCs w:val="24"/>
                <w:highlight w:val="yellow"/>
                <w:lang w:val="en-US" w:eastAsia="zh-CN"/>
              </w:rPr>
              <w:t>王泓远</w:t>
            </w:r>
          </w:p>
          <w:p w14:paraId="4D93071C">
            <w:pPr>
              <w:pStyle w:val="18"/>
              <w:ind w:firstLine="482" w:firstLineChars="200"/>
              <w:rPr>
                <w:rFonts w:hint="default" w:hAnsi="宋体" w:eastAsia="宋体" w:cs="宋体"/>
                <w:b/>
                <w:snapToGrid w:val="0"/>
                <w:kern w:val="0"/>
                <w:sz w:val="24"/>
                <w:szCs w:val="24"/>
                <w:highlight w:val="yellow"/>
                <w:lang w:val="en-US" w:eastAsia="zh-CN"/>
              </w:rPr>
            </w:pPr>
            <w:r>
              <w:rPr>
                <w:rFonts w:hint="eastAsia" w:ascii="宋体" w:hAnsi="宋体" w:eastAsia="宋体" w:cs="宋体"/>
                <w:b/>
                <w:snapToGrid w:val="0"/>
                <w:kern w:val="0"/>
                <w:sz w:val="24"/>
                <w:szCs w:val="24"/>
                <w:highlight w:val="yellow"/>
              </w:rPr>
              <w:t>电话：</w:t>
            </w:r>
            <w:r>
              <w:rPr>
                <w:rFonts w:hint="eastAsia" w:hAnsi="宋体" w:eastAsia="宋体" w:cs="宋体"/>
                <w:b/>
                <w:snapToGrid w:val="0"/>
                <w:kern w:val="0"/>
                <w:sz w:val="24"/>
                <w:szCs w:val="24"/>
                <w:highlight w:val="yellow"/>
                <w:lang w:val="en-US" w:eastAsia="zh-CN"/>
              </w:rPr>
              <w:t>19811729267</w:t>
            </w:r>
          </w:p>
          <w:p w14:paraId="49171676">
            <w:pPr>
              <w:pStyle w:val="18"/>
              <w:ind w:firstLine="482" w:firstLineChars="200"/>
              <w:rPr>
                <w:rFonts w:hint="eastAsia" w:ascii="宋体" w:hAnsi="宋体" w:eastAsia="宋体" w:cs="宋体"/>
                <w:b/>
                <w:snapToGrid w:val="0"/>
                <w:kern w:val="0"/>
                <w:sz w:val="24"/>
                <w:szCs w:val="24"/>
                <w:highlight w:val="yellow"/>
                <w:lang w:val="en-US" w:eastAsia="zh-CN"/>
              </w:rPr>
            </w:pPr>
            <w:r>
              <w:rPr>
                <w:rFonts w:hint="eastAsia" w:ascii="宋体" w:hAnsi="宋体" w:eastAsia="宋体" w:cs="宋体"/>
                <w:b/>
                <w:snapToGrid w:val="0"/>
                <w:kern w:val="0"/>
                <w:sz w:val="24"/>
                <w:szCs w:val="24"/>
                <w:highlight w:val="yellow"/>
                <w:lang w:val="en-US" w:eastAsia="zh-CN"/>
              </w:rPr>
              <w:t>邮箱</w:t>
            </w:r>
            <w:r>
              <w:rPr>
                <w:rFonts w:hint="eastAsia" w:ascii="宋体" w:hAnsi="宋体" w:eastAsia="宋体" w:cs="宋体"/>
                <w:b/>
                <w:snapToGrid w:val="0"/>
                <w:kern w:val="0"/>
                <w:sz w:val="24"/>
                <w:szCs w:val="24"/>
                <w:highlight w:val="yellow"/>
              </w:rPr>
              <w:t>：</w:t>
            </w:r>
            <w:r>
              <w:rPr>
                <w:rFonts w:hint="eastAsia" w:ascii="宋体" w:hAnsi="宋体" w:eastAsia="宋体" w:cs="宋体"/>
                <w:b/>
                <w:snapToGrid w:val="0"/>
                <w:kern w:val="0"/>
                <w:sz w:val="24"/>
                <w:szCs w:val="24"/>
                <w:highlight w:val="yellow"/>
                <w:lang w:val="en-US" w:eastAsia="zh-CN"/>
              </w:rPr>
              <w:t>wanghongyuan@sinotruk.com</w:t>
            </w:r>
          </w:p>
          <w:p w14:paraId="51A7A5B0">
            <w:pPr>
              <w:ind w:firstLine="482" w:firstLineChars="200"/>
              <w:rPr>
                <w:rFonts w:hint="eastAsia" w:ascii="宋体" w:hAnsi="宋体" w:eastAsia="宋体" w:cs="宋体"/>
                <w:bCs/>
                <w:snapToGrid w:val="0"/>
                <w:kern w:val="0"/>
                <w:sz w:val="24"/>
                <w:szCs w:val="24"/>
                <w:highlight w:val="yellow"/>
                <w:lang w:val="en-US" w:eastAsia="zh-CN"/>
              </w:rPr>
            </w:pPr>
            <w:r>
              <w:rPr>
                <w:rFonts w:hint="eastAsia" w:ascii="宋体" w:hAnsi="宋体" w:eastAsia="宋体" w:cs="宋体"/>
                <w:b/>
                <w:snapToGrid w:val="0"/>
                <w:kern w:val="0"/>
                <w:sz w:val="24"/>
                <w:szCs w:val="24"/>
                <w:highlight w:val="yellow"/>
                <w:lang w:val="en-US" w:eastAsia="zh-CN"/>
              </w:rPr>
              <w:t>商务</w:t>
            </w:r>
            <w:r>
              <w:rPr>
                <w:rFonts w:hint="eastAsia" w:ascii="宋体" w:hAnsi="宋体" w:eastAsia="宋体" w:cs="宋体"/>
                <w:b/>
                <w:snapToGrid w:val="0"/>
                <w:kern w:val="0"/>
                <w:sz w:val="24"/>
                <w:szCs w:val="24"/>
                <w:highlight w:val="yellow"/>
              </w:rPr>
              <w:t>联系人：</w:t>
            </w:r>
            <w:r>
              <w:rPr>
                <w:rFonts w:hint="eastAsia" w:ascii="宋体" w:hAnsi="宋体" w:eastAsia="宋体" w:cs="宋体"/>
                <w:b/>
                <w:snapToGrid w:val="0"/>
                <w:kern w:val="0"/>
                <w:sz w:val="24"/>
                <w:szCs w:val="24"/>
                <w:highlight w:val="yellow"/>
                <w:lang w:val="en-US" w:eastAsia="zh-CN"/>
              </w:rPr>
              <w:t>周慧梅</w:t>
            </w:r>
          </w:p>
          <w:p w14:paraId="305475B5">
            <w:pPr>
              <w:pStyle w:val="18"/>
              <w:ind w:firstLine="482" w:firstLineChars="200"/>
              <w:rPr>
                <w:rFonts w:hint="eastAsia" w:hAnsi="宋体" w:eastAsia="宋体" w:cs="宋体"/>
                <w:b/>
                <w:snapToGrid w:val="0"/>
                <w:kern w:val="0"/>
                <w:sz w:val="24"/>
                <w:szCs w:val="24"/>
                <w:highlight w:val="yellow"/>
                <w:lang w:val="en-US" w:eastAsia="zh-CN"/>
              </w:rPr>
            </w:pPr>
            <w:r>
              <w:rPr>
                <w:rFonts w:hint="eastAsia" w:ascii="宋体" w:hAnsi="宋体" w:eastAsia="宋体" w:cs="宋体"/>
                <w:b/>
                <w:snapToGrid w:val="0"/>
                <w:kern w:val="0"/>
                <w:sz w:val="24"/>
                <w:szCs w:val="24"/>
                <w:highlight w:val="yellow"/>
              </w:rPr>
              <w:t>电话：</w:t>
            </w:r>
            <w:r>
              <w:rPr>
                <w:rFonts w:hint="eastAsia" w:hAnsi="宋体" w:eastAsia="宋体" w:cs="宋体"/>
                <w:b/>
                <w:snapToGrid w:val="0"/>
                <w:kern w:val="0"/>
                <w:sz w:val="24"/>
                <w:szCs w:val="24"/>
                <w:highlight w:val="yellow"/>
                <w:lang w:val="en-US" w:eastAsia="zh-CN"/>
              </w:rPr>
              <w:t>15634108607</w:t>
            </w:r>
          </w:p>
          <w:p w14:paraId="345C8435">
            <w:pPr>
              <w:ind w:firstLine="482" w:firstLineChars="200"/>
              <w:rPr>
                <w:rFonts w:hint="default"/>
                <w:lang w:val="en-US" w:eastAsia="zh-CN"/>
              </w:rPr>
            </w:pPr>
            <w:r>
              <w:rPr>
                <w:rFonts w:hint="eastAsia" w:ascii="宋体" w:hAnsi="宋体" w:eastAsia="宋体" w:cs="宋体"/>
                <w:b/>
                <w:snapToGrid w:val="0"/>
                <w:kern w:val="0"/>
                <w:sz w:val="24"/>
                <w:szCs w:val="24"/>
                <w:highlight w:val="yellow"/>
                <w:lang w:val="en-US" w:eastAsia="zh-CN"/>
              </w:rPr>
              <w:t>邮箱</w:t>
            </w:r>
            <w:r>
              <w:rPr>
                <w:rFonts w:hint="eastAsia" w:ascii="宋体" w:hAnsi="宋体" w:eastAsia="宋体" w:cs="宋体"/>
                <w:b/>
                <w:snapToGrid w:val="0"/>
                <w:kern w:val="0"/>
                <w:sz w:val="24"/>
                <w:szCs w:val="24"/>
                <w:highlight w:val="yellow"/>
              </w:rPr>
              <w:t>：</w:t>
            </w:r>
            <w:r>
              <w:rPr>
                <w:rFonts w:hint="eastAsia" w:ascii="宋体" w:hAnsi="宋体" w:eastAsia="宋体" w:cs="宋体"/>
                <w:b/>
                <w:snapToGrid w:val="0"/>
                <w:kern w:val="0"/>
                <w:sz w:val="24"/>
                <w:szCs w:val="24"/>
                <w:highlight w:val="yellow"/>
                <w:lang w:val="en-US" w:eastAsia="zh-CN"/>
              </w:rPr>
              <w:t>zhouhuimei@sinotruk.com</w:t>
            </w:r>
          </w:p>
        </w:tc>
      </w:tr>
      <w:tr w14:paraId="43C357C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476635A5">
            <w:pPr>
              <w:jc w:val="center"/>
              <w:rPr>
                <w:rFonts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291A4C9C">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r>
              <w:rPr>
                <w:rFonts w:hint="eastAsia" w:ascii="宋体" w:hAnsi="宋体" w:eastAsia="宋体" w:cs="宋体"/>
                <w:kern w:val="0"/>
                <w:sz w:val="24"/>
                <w:szCs w:val="24"/>
                <w:lang w:eastAsia="zh-CN"/>
              </w:rPr>
              <w:t>。</w:t>
            </w:r>
          </w:p>
        </w:tc>
      </w:tr>
      <w:tr w14:paraId="6CAAC0A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55C3B50E">
            <w:pPr>
              <w:jc w:val="center"/>
              <w:rPr>
                <w:rFonts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0EACB797">
            <w:pPr>
              <w:ind w:firstLine="482" w:firstLineChars="200"/>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w:t>
            </w:r>
            <w:r>
              <w:rPr>
                <w:rFonts w:hint="eastAsia" w:ascii="宋体" w:hAnsi="宋体" w:eastAsia="宋体" w:cs="宋体"/>
                <w:sz w:val="24"/>
                <w:szCs w:val="24"/>
                <w:lang w:eastAsia="zh-CN"/>
              </w:rPr>
              <w:t>，</w:t>
            </w:r>
            <w:r>
              <w:rPr>
                <w:rFonts w:hint="eastAsia" w:ascii="宋体" w:hAnsi="宋体" w:eastAsia="宋体" w:cs="宋体"/>
                <w:sz w:val="24"/>
                <w:szCs w:val="24"/>
              </w:rPr>
              <w:t>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w:t>
            </w:r>
            <w:r>
              <w:rPr>
                <w:rFonts w:hint="eastAsia" w:ascii="宋体" w:hAnsi="宋体" w:eastAsia="宋体" w:cs="Times New Roman"/>
                <w:color w:val="000000"/>
                <w:sz w:val="24"/>
                <w:szCs w:val="24"/>
                <w:lang w:eastAsia="zh-CN"/>
              </w:rPr>
              <w:t>、配合办理政府验收手续（不限质监验收、消防验收、环评及职业卫生评价、安全评价等）</w:t>
            </w:r>
            <w:r>
              <w:rPr>
                <w:rFonts w:hint="eastAsia" w:ascii="宋体" w:hAnsi="宋体" w:eastAsia="宋体" w:cs="Times New Roman"/>
                <w:color w:val="000000"/>
                <w:sz w:val="24"/>
                <w:szCs w:val="24"/>
              </w:rPr>
              <w:t>及可预见的风险以及其它不可预见等全部费用。</w:t>
            </w:r>
          </w:p>
          <w:p w14:paraId="3AB65A08">
            <w:pPr>
              <w:ind w:firstLine="482" w:firstLineChars="200"/>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highlight w:val="none"/>
                <w:lang w:val="en-US" w:eastAsia="zh-CN"/>
              </w:rPr>
              <w:t>应同时</w:t>
            </w:r>
            <w:r>
              <w:rPr>
                <w:rFonts w:hint="eastAsia" w:ascii="宋体" w:hAnsi="宋体" w:eastAsia="宋体" w:cs="Times New Roman"/>
                <w:b/>
                <w:bCs/>
                <w:color w:val="000000"/>
                <w:sz w:val="24"/>
                <w:szCs w:val="24"/>
                <w:highlight w:val="none"/>
              </w:rPr>
              <w:t>报含税价和不含税价</w:t>
            </w:r>
            <w:r>
              <w:rPr>
                <w:rFonts w:hint="eastAsia" w:ascii="宋体" w:hAnsi="宋体" w:eastAsia="宋体" w:cs="Times New Roman"/>
                <w:b/>
                <w:bCs/>
                <w:color w:val="000000"/>
                <w:sz w:val="24"/>
                <w:szCs w:val="24"/>
                <w:highlight w:val="none"/>
                <w:lang w:eastAsia="zh-CN"/>
              </w:rPr>
              <w:t>，</w:t>
            </w:r>
            <w:r>
              <w:rPr>
                <w:rFonts w:hint="eastAsia" w:ascii="宋体" w:hAnsi="宋体" w:eastAsia="宋体" w:cs="Times New Roman"/>
                <w:b/>
                <w:bCs/>
                <w:color w:val="000000"/>
                <w:sz w:val="24"/>
                <w:szCs w:val="24"/>
                <w:highlight w:val="none"/>
              </w:rPr>
              <w:t>写明税率</w:t>
            </w:r>
            <w:r>
              <w:rPr>
                <w:rFonts w:hint="eastAsia" w:ascii="宋体" w:hAnsi="宋体" w:eastAsia="宋体" w:cs="Times New Roman"/>
                <w:color w:val="000000"/>
                <w:sz w:val="24"/>
                <w:szCs w:val="24"/>
              </w:rPr>
              <w:t>）。</w:t>
            </w:r>
          </w:p>
          <w:p w14:paraId="2BE1B094">
            <w:pPr>
              <w:pStyle w:val="18"/>
              <w:ind w:firstLine="482" w:firstLineChars="200"/>
              <w:rPr>
                <w:rFonts w:hint="eastAsia" w:eastAsia="宋体"/>
                <w:lang w:val="en-US" w:eastAsia="zh-CN"/>
              </w:rPr>
            </w:pPr>
            <w:r>
              <w:rPr>
                <w:rFonts w:hint="eastAsia" w:hAnsi="宋体" w:eastAsia="宋体" w:cs="Times New Roman"/>
                <w:b/>
                <w:bCs/>
                <w:color w:val="000000"/>
                <w:sz w:val="24"/>
                <w:szCs w:val="24"/>
                <w:lang w:val="en-US" w:eastAsia="zh-CN"/>
              </w:rPr>
              <w:t>投标限价</w:t>
            </w:r>
            <w:r>
              <w:rPr>
                <w:rFonts w:hint="eastAsia" w:hAnsi="宋体" w:eastAsia="宋体" w:cs="Times New Roman"/>
                <w:color w:val="000000"/>
                <w:sz w:val="24"/>
                <w:szCs w:val="24"/>
                <w:lang w:val="en-US" w:eastAsia="zh-CN"/>
              </w:rPr>
              <w:t>：</w:t>
            </w:r>
            <w:r>
              <w:rPr>
                <w:rFonts w:hint="eastAsia" w:hAnsi="宋体" w:eastAsia="宋体" w:cs="Times New Roman"/>
                <w:color w:val="000000"/>
                <w:sz w:val="24"/>
                <w:szCs w:val="24"/>
                <w:highlight w:val="none"/>
                <w:lang w:val="en-US" w:eastAsia="zh-CN"/>
              </w:rPr>
              <w:t>人民币</w:t>
            </w:r>
            <w:r>
              <w:rPr>
                <w:rFonts w:hint="eastAsia" w:hAnsi="宋体" w:eastAsia="宋体" w:cs="Times New Roman"/>
                <w:color w:val="000000"/>
                <w:sz w:val="24"/>
                <w:szCs w:val="24"/>
                <w:highlight w:val="yellow"/>
                <w:lang w:val="en-US" w:eastAsia="zh-CN"/>
              </w:rPr>
              <w:t>11.3</w:t>
            </w:r>
            <w:r>
              <w:rPr>
                <w:rFonts w:hint="eastAsia" w:hAnsi="宋体" w:eastAsia="宋体" w:cs="Times New Roman"/>
                <w:color w:val="000000"/>
                <w:sz w:val="24"/>
                <w:szCs w:val="24"/>
                <w:highlight w:val="none"/>
                <w:lang w:val="en-US" w:eastAsia="zh-CN"/>
              </w:rPr>
              <w:t>万元（含税，税率13%），超过投标限价无法投标。</w:t>
            </w:r>
          </w:p>
        </w:tc>
      </w:tr>
      <w:tr w14:paraId="1234209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14:paraId="02E6BAE5">
            <w:pPr>
              <w:jc w:val="center"/>
              <w:rPr>
                <w:rFonts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3D1CA3B0">
            <w:pPr>
              <w:pStyle w:val="18"/>
              <w:ind w:firstLine="482" w:firstLineChars="200"/>
              <w:rPr>
                <w:rFonts w:hAnsi="宋体" w:eastAsia="宋体" w:cs="宋体"/>
                <w:b/>
                <w:bCs/>
                <w:color w:val="FF0000"/>
                <w:sz w:val="24"/>
                <w:szCs w:val="24"/>
              </w:rPr>
            </w:pPr>
            <w:r>
              <w:rPr>
                <w:rFonts w:hint="eastAsia" w:hAnsi="宋体" w:eastAsia="宋体" w:cs="宋体"/>
                <w:b/>
                <w:bCs/>
                <w:color w:val="000000"/>
                <w:sz w:val="24"/>
                <w:szCs w:val="24"/>
              </w:rPr>
              <w:t>投标人条件：</w:t>
            </w:r>
          </w:p>
          <w:p w14:paraId="4239F122">
            <w:pPr>
              <w:pStyle w:val="18"/>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1.拟</w:t>
            </w:r>
            <w:r>
              <w:rPr>
                <w:rFonts w:hint="eastAsia" w:hAnsi="宋体" w:eastAsia="宋体" w:cs="宋体"/>
                <w:color w:val="000000"/>
                <w:sz w:val="24"/>
                <w:szCs w:val="24"/>
                <w:lang w:eastAsia="zh-CN"/>
              </w:rPr>
              <w:t>投标</w:t>
            </w:r>
            <w:r>
              <w:rPr>
                <w:rFonts w:hint="eastAsia" w:ascii="宋体" w:hAnsi="宋体" w:eastAsia="宋体" w:cs="宋体"/>
                <w:color w:val="000000"/>
                <w:sz w:val="24"/>
                <w:szCs w:val="24"/>
              </w:rPr>
              <w:t>人必须是在中华人民共和国境内注册的独立法人机构，具有独立承担民事责任能力；注册资金不少</w:t>
            </w:r>
            <w:r>
              <w:rPr>
                <w:rFonts w:hint="eastAsia" w:ascii="宋体" w:hAnsi="宋体" w:eastAsia="宋体" w:cs="宋体"/>
                <w:color w:val="000000"/>
                <w:sz w:val="24"/>
                <w:szCs w:val="24"/>
                <w:highlight w:val="none"/>
              </w:rPr>
              <w:t>于</w:t>
            </w:r>
            <w:r>
              <w:rPr>
                <w:rFonts w:hint="eastAsia" w:hAnsi="宋体" w:eastAsia="宋体" w:cs="宋体"/>
                <w:b/>
                <w:bCs/>
                <w:color w:val="000000"/>
                <w:sz w:val="24"/>
                <w:szCs w:val="24"/>
                <w:highlight w:val="yellow"/>
                <w:u w:val="single"/>
                <w:lang w:val="en-US" w:eastAsia="zh-CN"/>
              </w:rPr>
              <w:t>200</w:t>
            </w:r>
            <w:r>
              <w:rPr>
                <w:rFonts w:hint="eastAsia" w:ascii="宋体" w:hAnsi="宋体" w:eastAsia="宋体" w:cs="宋体"/>
                <w:b/>
                <w:color w:val="000000"/>
                <w:sz w:val="24"/>
                <w:szCs w:val="24"/>
                <w:highlight w:val="yellow"/>
                <w:u w:val="single"/>
              </w:rPr>
              <w:t>万</w:t>
            </w:r>
            <w:r>
              <w:rPr>
                <w:rFonts w:hint="eastAsia" w:ascii="宋体" w:hAnsi="宋体" w:eastAsia="宋体" w:cs="宋体"/>
                <w:color w:val="000000"/>
                <w:sz w:val="24"/>
                <w:szCs w:val="24"/>
              </w:rPr>
              <w:t>人民币（或等值其他货币）；公司成立</w:t>
            </w:r>
            <w:r>
              <w:rPr>
                <w:rFonts w:hint="eastAsia" w:ascii="宋体" w:hAnsi="宋体" w:eastAsia="宋体" w:cs="宋体"/>
                <w:b/>
                <w:color w:val="000000"/>
                <w:sz w:val="24"/>
                <w:szCs w:val="24"/>
                <w:highlight w:val="yellow"/>
                <w:u w:val="single"/>
              </w:rPr>
              <w:t>三年以上</w:t>
            </w:r>
            <w:r>
              <w:rPr>
                <w:rFonts w:hint="eastAsia" w:ascii="宋体" w:hAnsi="宋体" w:eastAsia="宋体" w:cs="宋体"/>
                <w:color w:val="000000"/>
                <w:sz w:val="24"/>
                <w:szCs w:val="24"/>
              </w:rPr>
              <w:t>（以营业执照成立日期到开标当日满三年为准），且经营范围满足招标人需求；并在人员、设备、资金等方面具有承担本项目的能力；</w:t>
            </w:r>
          </w:p>
          <w:p w14:paraId="24A7EFDB">
            <w:pPr>
              <w:pStyle w:val="18"/>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2.拟投标人应提供营业执照</w:t>
            </w:r>
            <w:r>
              <w:rPr>
                <w:rFonts w:hint="eastAsia" w:ascii="宋体" w:hAnsi="宋体" w:eastAsia="宋体" w:cs="宋体"/>
                <w:b/>
                <w:sz w:val="24"/>
                <w:szCs w:val="24"/>
              </w:rPr>
              <w:t>副本原件和扫描件（需盖章）</w:t>
            </w:r>
            <w:r>
              <w:rPr>
                <w:rFonts w:hint="eastAsia" w:ascii="宋体" w:hAnsi="宋体" w:eastAsia="宋体" w:cs="宋体"/>
                <w:color w:val="000000"/>
                <w:sz w:val="24"/>
                <w:szCs w:val="24"/>
              </w:rPr>
              <w:t>；</w:t>
            </w:r>
          </w:p>
          <w:p w14:paraId="1B332E3E">
            <w:pPr>
              <w:pStyle w:val="18"/>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14:paraId="6B016868">
            <w:pPr>
              <w:pStyle w:val="18"/>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w:t>
            </w:r>
            <w:r>
              <w:rPr>
                <w:rFonts w:ascii="宋体" w:hAnsi="宋体" w:eastAsia="宋体" w:cs="宋体"/>
                <w:sz w:val="24"/>
                <w:szCs w:val="24"/>
              </w:rPr>
              <w:t>拟投标人在国家市场监督管理总局的《国家企业信用信息公示系统》中查询不存在不良记录</w:t>
            </w:r>
            <w:r>
              <w:rPr>
                <w:rFonts w:hint="eastAsia" w:ascii="宋体" w:hAnsi="宋体" w:eastAsia="宋体" w:cs="宋体"/>
                <w:color w:val="000000"/>
                <w:sz w:val="24"/>
                <w:szCs w:val="24"/>
              </w:rPr>
              <w:t>；</w:t>
            </w:r>
          </w:p>
          <w:p w14:paraId="42F0AE02">
            <w:pPr>
              <w:pStyle w:val="18"/>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14:paraId="17F8C771">
            <w:pPr>
              <w:pStyle w:val="18"/>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6.拟投标人</w:t>
            </w:r>
            <w:r>
              <w:rPr>
                <w:rFonts w:hint="eastAsia" w:hAnsi="宋体" w:eastAsia="宋体" w:cs="宋体"/>
                <w:sz w:val="24"/>
                <w:szCs w:val="24"/>
                <w:highlight w:val="yellow"/>
              </w:rPr>
              <w:t>20</w:t>
            </w:r>
            <w:r>
              <w:rPr>
                <w:rFonts w:hint="eastAsia" w:hAnsi="宋体" w:eastAsia="宋体" w:cs="宋体"/>
                <w:sz w:val="24"/>
                <w:szCs w:val="24"/>
                <w:highlight w:val="yellow"/>
                <w:lang w:val="en-US" w:eastAsia="zh-CN"/>
              </w:rPr>
              <w:t>22</w:t>
            </w:r>
            <w:r>
              <w:rPr>
                <w:rFonts w:hint="eastAsia" w:hAnsi="宋体" w:eastAsia="宋体" w:cs="宋体"/>
                <w:sz w:val="24"/>
                <w:szCs w:val="24"/>
                <w:highlight w:val="yellow"/>
              </w:rPr>
              <w:t>年1月1日</w:t>
            </w:r>
            <w:r>
              <w:rPr>
                <w:rFonts w:hint="eastAsia" w:hAnsi="宋体" w:eastAsia="宋体" w:cs="宋体"/>
                <w:sz w:val="24"/>
                <w:szCs w:val="24"/>
                <w:highlight w:val="none"/>
              </w:rPr>
              <w:t>至今</w:t>
            </w:r>
            <w:r>
              <w:rPr>
                <w:rFonts w:hint="eastAsia" w:ascii="宋体" w:hAnsi="宋体" w:eastAsia="宋体" w:cs="宋体"/>
                <w:color w:val="000000"/>
                <w:sz w:val="24"/>
                <w:szCs w:val="24"/>
                <w:highlight w:val="none"/>
              </w:rPr>
              <w:t>经</w:t>
            </w:r>
            <w:r>
              <w:rPr>
                <w:rFonts w:hint="eastAsia" w:ascii="宋体" w:hAnsi="宋体" w:eastAsia="宋体" w:cs="宋体"/>
                <w:b/>
                <w:bCs/>
                <w:color w:val="000000"/>
                <w:sz w:val="24"/>
                <w:szCs w:val="24"/>
                <w:highlight w:val="none"/>
              </w:rPr>
              <w:t>第三方</w:t>
            </w:r>
            <w:r>
              <w:rPr>
                <w:rFonts w:hint="eastAsia" w:ascii="宋体" w:hAnsi="宋体" w:eastAsia="宋体" w:cs="宋体"/>
                <w:color w:val="000000"/>
                <w:sz w:val="24"/>
                <w:szCs w:val="24"/>
                <w:highlight w:val="none"/>
              </w:rPr>
              <w:t>会计师事务所审计且出具无保留意见的财务审计报告，并加盖公章，包括但不限于报告页、经审计的资产负债表、利润表、现金流量表及报表附注</w:t>
            </w:r>
            <w:r>
              <w:rPr>
                <w:rFonts w:hint="eastAsia" w:hAnsi="宋体" w:eastAsia="宋体" w:cs="宋体"/>
                <w:color w:val="000000"/>
                <w:sz w:val="24"/>
                <w:szCs w:val="24"/>
                <w:highlight w:val="none"/>
                <w:lang w:eastAsia="zh-CN"/>
              </w:rPr>
              <w:t>，且未显示异常</w:t>
            </w:r>
            <w:r>
              <w:rPr>
                <w:rFonts w:hint="eastAsia" w:ascii="宋体" w:hAnsi="宋体" w:eastAsia="宋体" w:cs="宋体"/>
                <w:color w:val="000000"/>
                <w:sz w:val="24"/>
                <w:szCs w:val="24"/>
                <w:highlight w:val="none"/>
              </w:rPr>
              <w:t>；</w:t>
            </w:r>
          </w:p>
          <w:p w14:paraId="1F56C569">
            <w:pPr>
              <w:pStyle w:val="18"/>
              <w:ind w:firstLine="480" w:firstLineChars="200"/>
              <w:rPr>
                <w:rFonts w:hAnsi="宋体" w:eastAsia="宋体" w:cs="宋体"/>
                <w:kern w:val="0"/>
                <w:sz w:val="24"/>
                <w:szCs w:val="24"/>
                <w:lang w:bidi="ar"/>
              </w:rPr>
            </w:pPr>
            <w:r>
              <w:rPr>
                <w:rFonts w:hint="eastAsia" w:hAnsi="宋体" w:eastAsia="宋体" w:cs="宋体"/>
                <w:color w:val="000000"/>
                <w:kern w:val="0"/>
                <w:sz w:val="24"/>
                <w:szCs w:val="24"/>
              </w:rPr>
              <w:t>7.</w:t>
            </w:r>
            <w:r>
              <w:rPr>
                <w:rFonts w:hint="eastAsia" w:hAnsi="宋体" w:eastAsia="宋体" w:cs="宋体"/>
                <w:color w:val="000000"/>
                <w:sz w:val="24"/>
                <w:szCs w:val="24"/>
              </w:rPr>
              <w:t>拟投标人有与本次招标内容相同或类似项目业绩，且近3年内无因服务不当而造成重大事故；</w:t>
            </w:r>
          </w:p>
          <w:p w14:paraId="7C4A46CA">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8.</w:t>
            </w:r>
            <w:r>
              <w:rPr>
                <w:rFonts w:ascii="宋体" w:hAnsi="宋体" w:eastAsia="宋体" w:cs="宋体"/>
                <w:sz w:val="24"/>
                <w:szCs w:val="24"/>
              </w:rPr>
              <w:t>拟投标人近三年内在经营活动中无与本项目有关的违法及重大违规情况</w:t>
            </w:r>
            <w:r>
              <w:rPr>
                <w:rFonts w:hint="eastAsia" w:hAnsi="宋体" w:eastAsia="宋体" w:cs="宋体"/>
                <w:color w:val="000000"/>
                <w:sz w:val="24"/>
                <w:szCs w:val="24"/>
              </w:rPr>
              <w:t>；</w:t>
            </w:r>
          </w:p>
          <w:p w14:paraId="70EA55DE">
            <w:pPr>
              <w:pStyle w:val="18"/>
              <w:ind w:firstLine="480" w:firstLineChars="200"/>
              <w:rPr>
                <w:rFonts w:hint="eastAsia" w:ascii="宋体" w:hAnsi="宋体" w:eastAsia="宋体" w:cs="宋体"/>
                <w:color w:val="000000"/>
                <w:sz w:val="24"/>
                <w:szCs w:val="24"/>
              </w:rPr>
            </w:pPr>
            <w:r>
              <w:rPr>
                <w:rFonts w:hint="eastAsia" w:hAnsi="宋体" w:eastAsia="宋体" w:cs="宋体"/>
                <w:color w:val="000000"/>
                <w:sz w:val="24"/>
                <w:szCs w:val="24"/>
              </w:rPr>
              <w:t>9.拟</w:t>
            </w:r>
            <w:r>
              <w:rPr>
                <w:rFonts w:hint="eastAsia" w:ascii="宋体" w:hAnsi="宋体" w:eastAsia="宋体" w:cs="宋体"/>
                <w:color w:val="000000"/>
                <w:sz w:val="24"/>
                <w:szCs w:val="24"/>
              </w:rPr>
              <w:t>投标人须认可招标人的工作指令，包括节、假日能正常开展工作的要求；</w:t>
            </w:r>
          </w:p>
          <w:p w14:paraId="1DD5F3A9">
            <w:pPr>
              <w:pStyle w:val="18"/>
              <w:spacing w:line="24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10.</w:t>
            </w:r>
            <w:r>
              <w:rPr>
                <w:rFonts w:hint="eastAsia" w:hAnsi="宋体" w:eastAsia="宋体" w:cs="宋体"/>
                <w:color w:val="000000"/>
                <w:sz w:val="24"/>
                <w:szCs w:val="24"/>
              </w:rPr>
              <w:t>拟</w:t>
            </w:r>
            <w:r>
              <w:rPr>
                <w:rFonts w:hint="eastAsia" w:ascii="宋体" w:hAnsi="宋体" w:eastAsia="宋体" w:cs="宋体"/>
                <w:color w:val="000000"/>
                <w:sz w:val="24"/>
                <w:szCs w:val="24"/>
                <w:highlight w:val="none"/>
                <w:lang w:val="en-US" w:eastAsia="zh-CN"/>
              </w:rPr>
              <w:t>投标人最近半年纳税正常；</w:t>
            </w:r>
          </w:p>
          <w:p w14:paraId="5E99C462">
            <w:pPr>
              <w:pStyle w:val="18"/>
              <w:spacing w:line="24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11.</w:t>
            </w:r>
            <w:r>
              <w:rPr>
                <w:rFonts w:hint="eastAsia" w:hAnsi="宋体" w:eastAsia="宋体" w:cs="宋体"/>
                <w:color w:val="000000"/>
                <w:sz w:val="24"/>
                <w:szCs w:val="24"/>
              </w:rPr>
              <w:t>拟</w:t>
            </w:r>
            <w:r>
              <w:rPr>
                <w:rFonts w:hint="eastAsia" w:ascii="宋体" w:hAnsi="宋体" w:eastAsia="宋体" w:cs="宋体"/>
                <w:color w:val="000000"/>
                <w:sz w:val="24"/>
                <w:szCs w:val="24"/>
                <w:highlight w:val="none"/>
                <w:lang w:val="en-US" w:eastAsia="zh-CN"/>
              </w:rPr>
              <w:t>投标人信用证明材料（征信报告）未显示异常；</w:t>
            </w:r>
          </w:p>
          <w:p w14:paraId="58C1D011">
            <w:pPr>
              <w:pStyle w:val="18"/>
              <w:ind w:firstLine="480" w:firstLineChars="200"/>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12.</w:t>
            </w:r>
            <w:r>
              <w:rPr>
                <w:rFonts w:hint="eastAsia" w:hAnsi="宋体" w:eastAsia="宋体" w:cs="宋体"/>
                <w:color w:val="000000"/>
                <w:sz w:val="24"/>
                <w:szCs w:val="24"/>
              </w:rPr>
              <w:t>拟</w:t>
            </w:r>
            <w:r>
              <w:rPr>
                <w:rFonts w:hint="eastAsia" w:ascii="宋体" w:hAnsi="宋体" w:eastAsia="宋体" w:cs="宋体"/>
                <w:color w:val="000000"/>
                <w:kern w:val="2"/>
                <w:sz w:val="24"/>
                <w:szCs w:val="24"/>
                <w:highlight w:val="none"/>
                <w:lang w:val="en-US" w:eastAsia="zh-CN" w:bidi="ar-SA"/>
              </w:rPr>
              <w:t>投标人的直接或间接股东、法定代表人、董事、监事、高管非重汽员工及其亲属；</w:t>
            </w:r>
          </w:p>
          <w:p w14:paraId="48248691">
            <w:pPr>
              <w:pStyle w:val="18"/>
              <w:ind w:firstLine="480" w:firstLineChars="200"/>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13.</w:t>
            </w:r>
            <w:r>
              <w:rPr>
                <w:rFonts w:hint="eastAsia" w:hAnsi="宋体" w:eastAsia="宋体" w:cs="宋体"/>
                <w:b/>
                <w:bCs/>
                <w:color w:val="000000"/>
                <w:sz w:val="24"/>
                <w:szCs w:val="24"/>
                <w:highlight w:val="none"/>
                <w:lang w:val="en-US" w:eastAsia="zh-CN"/>
              </w:rPr>
              <w:t>本项目不接受联合体投标，</w:t>
            </w:r>
            <w:r>
              <w:rPr>
                <w:rFonts w:hint="eastAsia" w:hAnsi="宋体" w:eastAsia="宋体" w:cs="宋体"/>
                <w:color w:val="000000"/>
                <w:sz w:val="24"/>
                <w:szCs w:val="24"/>
                <w:highlight w:val="none"/>
                <w:lang w:val="en-US" w:eastAsia="zh-CN"/>
              </w:rPr>
              <w:t>拟投标人必须是最终投标单位和签订合同单位，不得以任何理由将已中标项目以任何形式分包或转包给其他单位。</w:t>
            </w:r>
          </w:p>
          <w:p w14:paraId="57175C83">
            <w:pPr>
              <w:pStyle w:val="18"/>
              <w:ind w:firstLine="480" w:firstLineChars="200"/>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14.与招标人存在利害关系可能影响招标公正性的法人、其他组织或者个人，不得参加投标。</w:t>
            </w:r>
          </w:p>
        </w:tc>
      </w:tr>
      <w:tr w14:paraId="73C3766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DE5926B">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应标</w:t>
            </w:r>
            <w:r>
              <w:rPr>
                <w:rFonts w:hint="eastAsia" w:ascii="宋体" w:hAnsi="宋体" w:eastAsia="宋体" w:cs="宋体"/>
                <w:b/>
                <w:bCs/>
                <w:sz w:val="24"/>
                <w:szCs w:val="24"/>
              </w:rPr>
              <w:t>及投标报名</w:t>
            </w:r>
          </w:p>
        </w:tc>
      </w:tr>
      <w:tr w14:paraId="176FDC7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6A431EFC">
            <w:pPr>
              <w:jc w:val="center"/>
              <w:rPr>
                <w:rFonts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07DB7BB2">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6</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lang w:val="en-US" w:eastAsia="zh-CN"/>
              </w:rPr>
              <w:t>1</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27</w:t>
            </w:r>
            <w:r>
              <w:rPr>
                <w:rFonts w:hint="eastAsia" w:ascii="宋体" w:hAnsi="宋体" w:eastAsia="宋体" w:cs="宋体"/>
                <w:bCs/>
                <w:sz w:val="24"/>
                <w:szCs w:val="24"/>
                <w:highlight w:val="yellow"/>
              </w:rPr>
              <w:t>日</w:t>
            </w:r>
            <w:r>
              <w:rPr>
                <w:rFonts w:hint="eastAsia" w:ascii="宋体" w:hAnsi="宋体" w:eastAsia="宋体" w:cs="宋体"/>
                <w:bCs/>
                <w:sz w:val="24"/>
                <w:szCs w:val="24"/>
                <w:highlight w:val="yellow"/>
                <w:lang w:eastAsia="zh-CN"/>
              </w:rPr>
              <w:t>；</w:t>
            </w:r>
          </w:p>
        </w:tc>
      </w:tr>
      <w:tr w14:paraId="4A31A75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64FC43C3">
            <w:pPr>
              <w:snapToGrid w:val="0"/>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6775218C">
            <w:pPr>
              <w:spacing w:line="240" w:lineRule="auto"/>
              <w:ind w:firstLine="482" w:firstLineChars="200"/>
              <w:rPr>
                <w:rFonts w:ascii="宋体" w:hAnsi="宋体" w:eastAsia="宋体" w:cs="宋体"/>
                <w:sz w:val="24"/>
                <w:szCs w:val="24"/>
              </w:rPr>
            </w:pPr>
            <w:r>
              <w:rPr>
                <w:rFonts w:hint="eastAsia" w:ascii="宋体" w:hAnsi="宋体" w:eastAsia="宋体" w:cs="宋体"/>
                <w:b/>
                <w:sz w:val="24"/>
                <w:szCs w:val="24"/>
                <w:highlight w:val="none"/>
              </w:rPr>
              <w:t>发标方式：</w:t>
            </w:r>
            <w:r>
              <w:rPr>
                <w:rFonts w:hint="default"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default" w:ascii="宋体" w:hAnsi="宋体" w:eastAsia="宋体" w:cs="宋体"/>
                <w:color w:val="000000"/>
                <w:sz w:val="24"/>
                <w:szCs w:val="24"/>
                <w:highlight w:val="none"/>
              </w:rPr>
              <w:t>公布</w:t>
            </w:r>
            <w:r>
              <w:rPr>
                <w:rFonts w:hint="eastAsia" w:ascii="宋体" w:hAnsi="宋体" w:eastAsia="宋体" w:cs="Times New Roman"/>
                <w:color w:val="000000"/>
                <w:sz w:val="24"/>
                <w:szCs w:val="24"/>
              </w:rPr>
              <w:t>。</w:t>
            </w:r>
          </w:p>
        </w:tc>
      </w:tr>
      <w:tr w14:paraId="63B0DB7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5E2B3AC8">
            <w:pPr>
              <w:snapToGrid w:val="0"/>
              <w:ind w:firstLine="480" w:firstLineChars="200"/>
              <w:rPr>
                <w:rFonts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51BFD4C8">
            <w:pPr>
              <w:ind w:firstLine="480" w:firstLineChars="200"/>
              <w:jc w:val="left"/>
              <w:rPr>
                <w:rFonts w:ascii="宋体" w:hAnsi="宋体" w:eastAsia="宋体" w:cs="宋体"/>
                <w:b/>
                <w:bCs/>
                <w:sz w:val="24"/>
                <w:szCs w:val="24"/>
                <w:highlight w:val="none"/>
              </w:rPr>
            </w:pPr>
            <w:r>
              <w:rPr>
                <w:rFonts w:hint="eastAsia" w:ascii="宋体" w:hAnsi="宋体" w:eastAsia="宋体" w:cs="宋体"/>
                <w:sz w:val="24"/>
                <w:szCs w:val="24"/>
                <w:highlight w:val="none"/>
              </w:rPr>
              <w:t>如果投标人对招标文件商务</w:t>
            </w:r>
            <w:r>
              <w:rPr>
                <w:rFonts w:hint="eastAsia" w:ascii="宋体" w:hAnsi="宋体" w:eastAsia="宋体" w:cs="宋体"/>
                <w:sz w:val="24"/>
                <w:szCs w:val="24"/>
                <w:highlight w:val="none"/>
                <w:lang w:val="en-US" w:eastAsia="zh-CN"/>
              </w:rPr>
              <w:t>部分</w:t>
            </w:r>
            <w:r>
              <w:rPr>
                <w:rFonts w:hint="eastAsia" w:ascii="宋体" w:hAnsi="宋体" w:eastAsia="宋体" w:cs="宋体"/>
                <w:sz w:val="24"/>
                <w:szCs w:val="24"/>
                <w:highlight w:val="none"/>
              </w:rPr>
              <w:t>、技术部分有疑问，请各投标人在本答疑环节提出。</w:t>
            </w:r>
          </w:p>
          <w:p w14:paraId="644EEE43">
            <w:pPr>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提交疑问时间：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6</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lang w:val="en-US" w:eastAsia="zh-CN"/>
              </w:rPr>
              <w:t>2</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1</w:t>
            </w:r>
            <w:r>
              <w:rPr>
                <w:rFonts w:hint="eastAsia" w:ascii="宋体" w:hAnsi="宋体" w:eastAsia="宋体" w:cs="宋体"/>
                <w:bCs/>
                <w:sz w:val="24"/>
                <w:szCs w:val="24"/>
                <w:highlight w:val="yellow"/>
              </w:rPr>
              <w:t>日1</w:t>
            </w:r>
            <w:r>
              <w:rPr>
                <w:rFonts w:hint="eastAsia" w:ascii="宋体" w:hAnsi="宋体" w:eastAsia="宋体" w:cs="宋体"/>
                <w:bCs/>
                <w:sz w:val="24"/>
                <w:szCs w:val="24"/>
                <w:highlight w:val="yellow"/>
                <w:lang w:val="en-US" w:eastAsia="zh-CN"/>
              </w:rPr>
              <w:t>7</w:t>
            </w:r>
            <w:r>
              <w:rPr>
                <w:rFonts w:hint="eastAsia" w:ascii="宋体" w:hAnsi="宋体" w:eastAsia="宋体" w:cs="宋体"/>
                <w:bCs/>
                <w:sz w:val="24"/>
                <w:szCs w:val="24"/>
                <w:highlight w:val="yellow"/>
              </w:rPr>
              <w:t>:00前；</w:t>
            </w:r>
          </w:p>
          <w:p w14:paraId="3A62FE16">
            <w:pPr>
              <w:ind w:firstLine="482" w:firstLineChars="200"/>
              <w:jc w:val="left"/>
              <w:rPr>
                <w:rFonts w:ascii="宋体" w:hAnsi="宋体" w:eastAsia="宋体" w:cs="宋体"/>
                <w:b/>
                <w:bCs/>
                <w:sz w:val="24"/>
                <w:szCs w:val="24"/>
                <w:highlight w:val="none"/>
              </w:rPr>
            </w:pPr>
            <w:r>
              <w:rPr>
                <w:rFonts w:hint="eastAsia" w:ascii="宋体" w:hAnsi="宋体" w:eastAsia="宋体" w:cs="宋体"/>
                <w:b/>
                <w:bCs/>
                <w:sz w:val="24"/>
                <w:szCs w:val="24"/>
                <w:highlight w:val="none"/>
              </w:rPr>
              <w:t>提交疑问方式</w:t>
            </w:r>
            <w:r>
              <w:rPr>
                <w:rFonts w:hint="eastAsia" w:ascii="宋体" w:hAnsi="宋体" w:eastAsia="宋体" w:cs="宋体"/>
                <w:sz w:val="24"/>
                <w:szCs w:val="24"/>
                <w:highlight w:val="none"/>
              </w:rPr>
              <w:t>：将答疑问题以word文件格式发</w:t>
            </w:r>
            <w:r>
              <w:rPr>
                <w:rFonts w:hint="eastAsia" w:ascii="宋体" w:hAnsi="宋体" w:eastAsia="宋体" w:cs="宋体"/>
                <w:sz w:val="24"/>
                <w:szCs w:val="24"/>
                <w:highlight w:val="none"/>
                <w:lang w:val="en-US" w:eastAsia="zh-CN"/>
              </w:rPr>
              <w:t>送至联系人</w:t>
            </w:r>
            <w:r>
              <w:rPr>
                <w:rFonts w:hint="eastAsia" w:ascii="宋体" w:hAnsi="宋体" w:eastAsia="宋体" w:cs="宋体"/>
                <w:sz w:val="24"/>
                <w:szCs w:val="24"/>
                <w:highlight w:val="none"/>
              </w:rPr>
              <w:t>邮件</w:t>
            </w:r>
            <w:r>
              <w:rPr>
                <w:rFonts w:hint="eastAsia" w:ascii="宋体" w:hAnsi="宋体" w:eastAsia="宋体" w:cs="宋体"/>
                <w:sz w:val="24"/>
                <w:szCs w:val="24"/>
                <w:highlight w:val="none"/>
                <w:lang w:val="en-US" w:eastAsia="zh-CN"/>
              </w:rPr>
              <w:t>内</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并电话联系工作人员查收，</w:t>
            </w:r>
            <w:r>
              <w:rPr>
                <w:rFonts w:hint="eastAsia" w:ascii="宋体" w:hAnsi="宋体" w:eastAsia="宋体" w:cs="宋体"/>
                <w:b/>
                <w:bCs/>
                <w:sz w:val="24"/>
                <w:szCs w:val="24"/>
                <w:highlight w:val="none"/>
              </w:rPr>
              <w:t>邮件名格式为：XXX公司（五个字以内公司简称）XX项目答疑文件。</w:t>
            </w:r>
          </w:p>
          <w:p w14:paraId="248F97DD">
            <w:pPr>
              <w:snapToGrid/>
              <w:ind w:firstLine="482" w:firstLineChars="200"/>
              <w:jc w:val="left"/>
              <w:rPr>
                <w:rFonts w:ascii="宋体" w:hAnsi="宋体" w:eastAsia="宋体" w:cs="宋体"/>
                <w:sz w:val="24"/>
                <w:szCs w:val="24"/>
              </w:rPr>
            </w:pPr>
            <w:r>
              <w:rPr>
                <w:rFonts w:hint="eastAsia" w:ascii="宋体" w:hAnsi="宋体" w:eastAsia="宋体" w:cs="宋体"/>
                <w:b/>
                <w:bCs/>
                <w:sz w:val="24"/>
                <w:szCs w:val="24"/>
                <w:highlight w:val="none"/>
              </w:rPr>
              <w:t>同时必须在邮件中以文字方式提供</w:t>
            </w:r>
            <w:r>
              <w:rPr>
                <w:rFonts w:hint="eastAsia" w:ascii="宋体" w:hAnsi="宋体" w:eastAsia="宋体" w:cs="宋体"/>
                <w:b/>
                <w:bCs/>
                <w:sz w:val="24"/>
                <w:szCs w:val="24"/>
                <w:highlight w:val="none"/>
                <w:lang w:eastAsia="zh-CN"/>
              </w:rPr>
              <w:t>投标人</w:t>
            </w:r>
            <w:r>
              <w:rPr>
                <w:rFonts w:hint="eastAsia" w:ascii="宋体" w:hAnsi="宋体" w:eastAsia="宋体" w:cs="宋体"/>
                <w:b/>
                <w:bCs/>
                <w:sz w:val="24"/>
                <w:szCs w:val="24"/>
                <w:highlight w:val="none"/>
              </w:rPr>
              <w:t>全称、投标授权人姓名、联系方式（固定电话、手机、电子邮箱）</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highlight w:val="none"/>
              </w:rPr>
              <w:t>。</w:t>
            </w:r>
          </w:p>
        </w:tc>
      </w:tr>
      <w:tr w14:paraId="25395D9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5F8B8371">
            <w:pPr>
              <w:jc w:val="center"/>
              <w:rPr>
                <w:rFonts w:ascii="宋体" w:hAnsi="宋体" w:eastAsia="宋体" w:cs="宋体"/>
                <w:sz w:val="24"/>
                <w:szCs w:val="24"/>
                <w:highlight w:val="none"/>
              </w:rPr>
            </w:pPr>
            <w:r>
              <w:rPr>
                <w:rFonts w:hint="eastAsia" w:ascii="宋体" w:hAnsi="宋体" w:eastAsia="宋体" w:cs="宋体"/>
                <w:sz w:val="24"/>
                <w:szCs w:val="24"/>
                <w:highlight w:val="none"/>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294DB87E">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领取答疑、澄清和修改文件时间：</w:t>
            </w:r>
            <w:r>
              <w:rPr>
                <w:rFonts w:hint="eastAsia" w:ascii="宋体" w:hAnsi="宋体" w:eastAsia="宋体" w:cs="宋体"/>
                <w:sz w:val="24"/>
                <w:szCs w:val="24"/>
                <w:highlight w:val="yellow"/>
              </w:rPr>
              <w:t>202</w:t>
            </w:r>
            <w:r>
              <w:rPr>
                <w:rFonts w:hint="eastAsia" w:ascii="宋体" w:hAnsi="宋体" w:eastAsia="宋体" w:cs="宋体"/>
                <w:sz w:val="24"/>
                <w:szCs w:val="24"/>
                <w:highlight w:val="yellow"/>
                <w:lang w:val="en-US" w:eastAsia="zh-CN"/>
              </w:rPr>
              <w:t>6</w:t>
            </w:r>
            <w:r>
              <w:rPr>
                <w:rFonts w:hint="eastAsia" w:ascii="宋体" w:hAnsi="宋体" w:eastAsia="宋体" w:cs="宋体"/>
                <w:sz w:val="24"/>
                <w:szCs w:val="24"/>
                <w:highlight w:val="yellow"/>
              </w:rPr>
              <w:t>年</w:t>
            </w:r>
            <w:r>
              <w:rPr>
                <w:rFonts w:hint="eastAsia" w:ascii="宋体" w:hAnsi="宋体" w:eastAsia="宋体" w:cs="宋体"/>
                <w:sz w:val="24"/>
                <w:szCs w:val="24"/>
                <w:highlight w:val="yellow"/>
                <w:lang w:val="en-US" w:eastAsia="zh-CN"/>
              </w:rPr>
              <w:t>2</w:t>
            </w:r>
            <w:r>
              <w:rPr>
                <w:rFonts w:hint="eastAsia" w:ascii="宋体" w:hAnsi="宋体" w:eastAsia="宋体" w:cs="宋体"/>
                <w:sz w:val="24"/>
                <w:szCs w:val="24"/>
                <w:highlight w:val="yellow"/>
              </w:rPr>
              <w:t>月</w:t>
            </w:r>
            <w:r>
              <w:rPr>
                <w:rFonts w:hint="eastAsia" w:ascii="宋体" w:hAnsi="宋体" w:eastAsia="宋体" w:cs="宋体"/>
                <w:sz w:val="24"/>
                <w:szCs w:val="24"/>
                <w:highlight w:val="yellow"/>
                <w:lang w:val="en-US" w:eastAsia="zh-CN"/>
              </w:rPr>
              <w:t>1</w:t>
            </w:r>
            <w:r>
              <w:rPr>
                <w:rFonts w:hint="eastAsia" w:ascii="宋体" w:hAnsi="宋体" w:eastAsia="宋体" w:cs="宋体"/>
                <w:sz w:val="24"/>
                <w:szCs w:val="24"/>
                <w:highlight w:val="yellow"/>
              </w:rPr>
              <w:t>日17:00前</w:t>
            </w:r>
            <w:r>
              <w:rPr>
                <w:rFonts w:hint="eastAsia" w:ascii="宋体" w:hAnsi="宋体" w:eastAsia="宋体" w:cs="宋体"/>
                <w:sz w:val="24"/>
                <w:szCs w:val="24"/>
                <w:highlight w:val="none"/>
              </w:rPr>
              <w:t>；</w:t>
            </w:r>
          </w:p>
          <w:p w14:paraId="12E69991">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答疑、澄清和修改文件方式：招标人将以电子邮件的方式将招标文件的答疑澄清文件发送至</w:t>
            </w:r>
            <w:r>
              <w:rPr>
                <w:rFonts w:hint="eastAsia" w:ascii="宋体" w:hAnsi="宋体" w:eastAsia="宋体" w:cs="宋体"/>
                <w:sz w:val="24"/>
                <w:szCs w:val="24"/>
                <w:highlight w:val="none"/>
                <w:lang w:val="en-US" w:eastAsia="zh-CN"/>
              </w:rPr>
              <w:t>答疑文件提交</w:t>
            </w:r>
            <w:r>
              <w:rPr>
                <w:rFonts w:hint="eastAsia" w:ascii="宋体" w:hAnsi="宋体" w:eastAsia="宋体" w:cs="宋体"/>
                <w:sz w:val="24"/>
                <w:szCs w:val="24"/>
                <w:highlight w:val="none"/>
              </w:rPr>
              <w:t>时登记的电子邮箱。</w:t>
            </w:r>
          </w:p>
        </w:tc>
      </w:tr>
      <w:tr w14:paraId="5894753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72C2671D">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43CFFA5A">
            <w:pPr>
              <w:pStyle w:val="115"/>
              <w:spacing w:line="240" w:lineRule="auto"/>
              <w:ind w:firstLine="482"/>
              <w:rPr>
                <w:rFonts w:eastAsia="宋体" w:cs="宋体"/>
                <w:b/>
                <w:bCs/>
              </w:rPr>
            </w:pPr>
            <w:r>
              <w:rPr>
                <w:rFonts w:hint="eastAsia" w:eastAsia="宋体" w:cs="宋体"/>
                <w:b/>
                <w:bCs/>
              </w:rPr>
              <w:t>报名方式：</w:t>
            </w:r>
            <w:r>
              <w:rPr>
                <w:rFonts w:hint="eastAsia" w:eastAsia="宋体" w:cs="宋体"/>
              </w:rPr>
              <w:t>拟投标人根据招</w:t>
            </w:r>
            <w:r>
              <w:rPr>
                <w:rFonts w:hint="eastAsia" w:eastAsia="宋体" w:cs="宋体"/>
                <w:highlight w:val="none"/>
              </w:rPr>
              <w:t>标人在中国重汽官网</w:t>
            </w:r>
            <w:r>
              <w:rPr>
                <w:rFonts w:hint="eastAsia" w:eastAsia="宋体" w:cs="宋体"/>
                <w:highlight w:val="none"/>
                <w:lang w:val="en-US" w:eastAsia="zh-CN"/>
              </w:rPr>
              <w:t>等公开媒体</w:t>
            </w:r>
            <w:r>
              <w:rPr>
                <w:rFonts w:hint="eastAsia" w:eastAsia="宋体" w:cs="宋体"/>
              </w:rPr>
              <w:t>上发布的招标信息，</w:t>
            </w:r>
            <w:r>
              <w:rPr>
                <w:rFonts w:hint="eastAsia" w:ascii="宋体" w:hAnsi="Courier New" w:eastAsia="宋体" w:cs="Times New Roman"/>
                <w:color w:val="000000"/>
                <w:sz w:val="24"/>
                <w:szCs w:val="24"/>
                <w:lang w:val="en-US" w:eastAsia="zh-CN"/>
              </w:rPr>
              <w:t>在“中国重汽e采通”平台</w:t>
            </w:r>
            <w:r>
              <w:rPr>
                <w:rFonts w:hint="eastAsia" w:ascii="宋体" w:hAnsi="Courier New" w:eastAsia="宋体" w:cs="Times New Roman"/>
                <w:color w:val="000000"/>
                <w:sz w:val="24"/>
                <w:szCs w:val="24"/>
              </w:rPr>
              <w:t>报名</w:t>
            </w:r>
            <w:r>
              <w:rPr>
                <w:rFonts w:hint="eastAsia" w:eastAsia="宋体" w:cs="宋体"/>
              </w:rPr>
              <w:t>。</w:t>
            </w:r>
            <w:r>
              <w:rPr>
                <w:rFonts w:hint="eastAsia" w:ascii="宋体" w:hAnsi="宋体" w:eastAsia="宋体" w:cs="Times New Roman"/>
                <w:b/>
                <w:bCs/>
                <w:color w:val="000000"/>
                <w:sz w:val="24"/>
                <w:szCs w:val="24"/>
                <w:highlight w:val="none"/>
                <w:lang w:val="en-US" w:eastAsia="zh-CN"/>
              </w:rPr>
              <w:t>按照中国重汽e采通</w:t>
            </w:r>
            <w:r>
              <w:rPr>
                <w:rFonts w:hint="eastAsia" w:eastAsia="宋体" w:cs="Times New Roman"/>
                <w:b/>
                <w:bCs/>
                <w:color w:val="000000"/>
                <w:sz w:val="24"/>
                <w:szCs w:val="24"/>
                <w:highlight w:val="none"/>
                <w:lang w:val="en-US" w:eastAsia="zh-CN"/>
              </w:rPr>
              <w:t>“SRM</w:t>
            </w:r>
            <w:r>
              <w:rPr>
                <w:rFonts w:hint="eastAsia" w:ascii="宋体" w:hAnsi="宋体" w:eastAsia="宋体" w:cs="Times New Roman"/>
                <w:b/>
                <w:bCs/>
                <w:color w:val="000000"/>
                <w:sz w:val="24"/>
                <w:szCs w:val="24"/>
                <w:highlight w:val="none"/>
                <w:lang w:val="en-US" w:eastAsia="zh-CN"/>
              </w:rPr>
              <w:t>非生产供应商注册手册</w:t>
            </w:r>
            <w:r>
              <w:rPr>
                <w:rFonts w:hint="eastAsia" w:eastAsia="宋体" w:cs="Times New Roman"/>
                <w:b/>
                <w:bCs/>
                <w:color w:val="000000"/>
                <w:sz w:val="24"/>
                <w:szCs w:val="24"/>
                <w:highlight w:val="none"/>
                <w:lang w:val="en-US" w:eastAsia="zh-CN"/>
              </w:rPr>
              <w:t>”（附件15）</w:t>
            </w:r>
            <w:r>
              <w:rPr>
                <w:rFonts w:hint="eastAsia" w:ascii="宋体" w:hAnsi="宋体" w:eastAsia="宋体" w:cs="Times New Roman"/>
                <w:b/>
                <w:bCs/>
                <w:color w:val="000000"/>
                <w:sz w:val="24"/>
                <w:szCs w:val="24"/>
                <w:highlight w:val="none"/>
                <w:lang w:val="en-US" w:eastAsia="zh-CN"/>
              </w:rPr>
              <w:t>进行注册</w:t>
            </w:r>
            <w:r>
              <w:rPr>
                <w:rFonts w:hint="eastAsia" w:ascii="宋体" w:hAnsi="宋体" w:eastAsia="宋体" w:cs="Times New Roman"/>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w:t>
            </w:r>
            <w:r>
              <w:rPr>
                <w:rFonts w:hint="eastAsia" w:ascii="宋体" w:hAnsi="宋体" w:eastAsia="宋体" w:cs="Times New Roman"/>
                <w:color w:val="000000"/>
                <w:sz w:val="24"/>
                <w:szCs w:val="24"/>
                <w:highlight w:val="none"/>
                <w:lang w:val="en-US" w:eastAsia="zh-CN"/>
              </w:rPr>
              <w:t>登录</w:t>
            </w:r>
            <w:r>
              <w:rPr>
                <w:rFonts w:hint="eastAsia" w:ascii="宋体" w:hAnsi="宋体" w:eastAsia="宋体" w:cs="宋体"/>
                <w:b/>
                <w:color w:val="000000"/>
                <w:sz w:val="24"/>
                <w:szCs w:val="24"/>
                <w:highlight w:val="none"/>
                <w:lang w:val="en-US" w:eastAsia="zh-CN"/>
              </w:rPr>
              <w:t>重汽e采通平台</w:t>
            </w:r>
            <w:r>
              <w:rPr>
                <w:rFonts w:hint="eastAsia" w:ascii="宋体" w:hAnsi="宋体" w:eastAsia="宋体" w:cs="Times New Roman"/>
                <w:color w:val="000000"/>
                <w:sz w:val="24"/>
                <w:szCs w:val="24"/>
                <w:highlight w:val="none"/>
                <w:lang w:val="en-US" w:eastAsia="zh-CN"/>
              </w:rPr>
              <w:t>后</w:t>
            </w:r>
            <w:r>
              <w:rPr>
                <w:rFonts w:hint="eastAsia" w:eastAsia="宋体" w:cs="Times New Roman"/>
                <w:color w:val="000000"/>
                <w:sz w:val="24"/>
                <w:szCs w:val="24"/>
                <w:highlight w:val="none"/>
                <w:lang w:val="en-US" w:eastAsia="zh-CN"/>
              </w:rPr>
              <w:t>进入“供应商应标”，</w:t>
            </w:r>
            <w:r>
              <w:rPr>
                <w:rFonts w:hint="eastAsia" w:ascii="宋体" w:hAnsi="宋体" w:eastAsia="宋体" w:cs="Times New Roman"/>
                <w:color w:val="000000"/>
                <w:sz w:val="24"/>
                <w:szCs w:val="24"/>
                <w:highlight w:val="none"/>
                <w:lang w:val="en-US" w:eastAsia="zh-CN"/>
              </w:rPr>
              <w:t>选择对应的项目，点击</w:t>
            </w:r>
            <w:r>
              <w:rPr>
                <w:rFonts w:hint="eastAsia" w:eastAsia="宋体" w:cs="Times New Roman"/>
                <w:color w:val="000000"/>
                <w:sz w:val="24"/>
                <w:szCs w:val="24"/>
                <w:highlight w:val="yellow"/>
                <w:lang w:val="en-US" w:eastAsia="zh-CN"/>
              </w:rPr>
              <w:t>“</w:t>
            </w:r>
            <w:r>
              <w:rPr>
                <w:rFonts w:hint="eastAsia" w:ascii="宋体" w:hAnsi="宋体" w:eastAsia="宋体" w:cs="Times New Roman"/>
                <w:b/>
                <w:bCs/>
                <w:color w:val="000000"/>
                <w:sz w:val="24"/>
                <w:szCs w:val="24"/>
                <w:highlight w:val="yellow"/>
                <w:lang w:val="en-US" w:eastAsia="zh-CN"/>
              </w:rPr>
              <w:t>应标</w:t>
            </w:r>
            <w:r>
              <w:rPr>
                <w:rFonts w:hint="eastAsia" w:eastAsia="宋体" w:cs="Times New Roman"/>
                <w:color w:val="000000"/>
                <w:sz w:val="24"/>
                <w:szCs w:val="24"/>
                <w:highlight w:val="yellow"/>
                <w:lang w:val="en-US" w:eastAsia="zh-CN"/>
              </w:rPr>
              <w:t>”</w:t>
            </w:r>
            <w:r>
              <w:rPr>
                <w:rFonts w:hint="eastAsia" w:ascii="宋体" w:hAnsi="宋体" w:eastAsia="宋体" w:cs="Times New Roman"/>
                <w:b/>
                <w:bCs/>
                <w:color w:val="000000"/>
                <w:sz w:val="24"/>
                <w:szCs w:val="24"/>
                <w:highlight w:val="yellow"/>
                <w:lang w:val="en-US" w:eastAsia="zh-CN"/>
              </w:rPr>
              <w:t>后</w:t>
            </w:r>
            <w:r>
              <w:rPr>
                <w:rFonts w:hint="eastAsia" w:ascii="宋体" w:hAnsi="宋体" w:eastAsia="宋体" w:cs="Times New Roman"/>
                <w:b/>
                <w:bCs/>
                <w:color w:val="000000"/>
                <w:sz w:val="24"/>
                <w:szCs w:val="24"/>
                <w:highlight w:val="yellow"/>
              </w:rPr>
              <w:t>按照</w:t>
            </w:r>
            <w:r>
              <w:rPr>
                <w:rFonts w:hint="eastAsia" w:eastAsia="宋体" w:cs="Times New Roman"/>
                <w:b/>
                <w:bCs/>
                <w:color w:val="000000"/>
                <w:sz w:val="24"/>
                <w:szCs w:val="24"/>
                <w:highlight w:val="yellow"/>
                <w:lang w:val="en-US" w:eastAsia="zh-CN"/>
              </w:rPr>
              <w:t>招标文件</w:t>
            </w:r>
            <w:r>
              <w:rPr>
                <w:rFonts w:hint="eastAsia" w:ascii="宋体" w:hAnsi="宋体" w:eastAsia="宋体" w:cs="Times New Roman"/>
                <w:b/>
                <w:bCs/>
                <w:color w:val="000000"/>
                <w:sz w:val="24"/>
                <w:szCs w:val="24"/>
                <w:highlight w:val="yellow"/>
              </w:rPr>
              <w:t>第</w:t>
            </w:r>
            <w:r>
              <w:rPr>
                <w:rFonts w:hint="eastAsia" w:eastAsia="宋体" w:cs="Times New Roman"/>
                <w:b/>
                <w:bCs/>
                <w:color w:val="000000"/>
                <w:sz w:val="24"/>
                <w:szCs w:val="24"/>
                <w:highlight w:val="yellow"/>
                <w:lang w:val="en-US" w:eastAsia="zh-CN"/>
              </w:rPr>
              <w:t>三</w:t>
            </w:r>
            <w:r>
              <w:rPr>
                <w:rFonts w:hint="eastAsia" w:ascii="宋体" w:hAnsi="宋体" w:eastAsia="宋体" w:cs="Times New Roman"/>
                <w:b/>
                <w:bCs/>
                <w:color w:val="000000"/>
                <w:sz w:val="24"/>
                <w:szCs w:val="24"/>
                <w:highlight w:val="yellow"/>
              </w:rPr>
              <w:t>部分投标文件组成资格证明文件中的1.1</w:t>
            </w:r>
            <w:r>
              <w:rPr>
                <w:rFonts w:ascii="宋体" w:hAnsi="宋体" w:eastAsia="宋体" w:cs="Times New Roman"/>
                <w:b/>
                <w:bCs/>
                <w:color w:val="000000"/>
                <w:sz w:val="24"/>
                <w:szCs w:val="24"/>
                <w:highlight w:val="yellow"/>
              </w:rPr>
              <w:t>-</w:t>
            </w:r>
            <w:r>
              <w:rPr>
                <w:rFonts w:hint="eastAsia" w:ascii="宋体" w:hAnsi="宋体" w:eastAsia="宋体" w:cs="Times New Roman"/>
                <w:b/>
                <w:bCs/>
                <w:color w:val="000000"/>
                <w:sz w:val="24"/>
                <w:szCs w:val="24"/>
                <w:highlight w:val="yellow"/>
              </w:rPr>
              <w:t>1.</w:t>
            </w:r>
            <w:r>
              <w:rPr>
                <w:rFonts w:hint="eastAsia" w:ascii="宋体" w:hAnsi="宋体" w:eastAsia="宋体" w:cs="Times New Roman"/>
                <w:b/>
                <w:bCs/>
                <w:color w:val="000000"/>
                <w:sz w:val="24"/>
                <w:szCs w:val="24"/>
                <w:highlight w:val="yellow"/>
                <w:lang w:val="en-US" w:eastAsia="zh-CN"/>
              </w:rPr>
              <w:t>1</w:t>
            </w:r>
            <w:r>
              <w:rPr>
                <w:rFonts w:hint="eastAsia" w:eastAsia="宋体" w:cs="Times New Roman"/>
                <w:b/>
                <w:bCs/>
                <w:color w:val="000000"/>
                <w:sz w:val="24"/>
                <w:szCs w:val="24"/>
                <w:highlight w:val="yellow"/>
                <w:lang w:val="en-US" w:eastAsia="zh-CN"/>
              </w:rPr>
              <w:t>3</w:t>
            </w:r>
            <w:r>
              <w:rPr>
                <w:rFonts w:hint="eastAsia" w:ascii="宋体" w:hAnsi="宋体" w:eastAsia="宋体" w:cs="Times New Roman"/>
                <w:b/>
                <w:bCs/>
                <w:color w:val="000000"/>
                <w:sz w:val="24"/>
                <w:szCs w:val="24"/>
                <w:highlight w:val="yellow"/>
                <w:lang w:val="en-US" w:eastAsia="zh-CN"/>
              </w:rPr>
              <w:t>准备资料</w:t>
            </w:r>
            <w:r>
              <w:rPr>
                <w:rFonts w:hint="eastAsia" w:eastAsia="宋体" w:cs="Times New Roman"/>
                <w:b/>
                <w:bCs/>
                <w:color w:val="000000"/>
                <w:sz w:val="24"/>
                <w:szCs w:val="24"/>
                <w:highlight w:val="yellow"/>
                <w:lang w:val="en-US" w:eastAsia="zh-CN"/>
              </w:rPr>
              <w:t>并</w:t>
            </w:r>
            <w:r>
              <w:rPr>
                <w:rFonts w:hint="eastAsia" w:ascii="宋体" w:hAnsi="宋体" w:eastAsia="宋体" w:cs="Times New Roman"/>
                <w:color w:val="000000"/>
                <w:sz w:val="24"/>
                <w:szCs w:val="24"/>
                <w:highlight w:val="yellow"/>
                <w:lang w:val="en-US" w:eastAsia="zh-CN"/>
              </w:rPr>
              <w:t>上传</w:t>
            </w:r>
            <w:r>
              <w:rPr>
                <w:rFonts w:hint="eastAsia" w:ascii="宋体" w:hAnsi="宋体" w:eastAsia="宋体" w:cs="Times New Roman"/>
                <w:color w:val="000000"/>
                <w:sz w:val="24"/>
                <w:szCs w:val="24"/>
                <w:highlight w:val="none"/>
                <w:lang w:val="en-US" w:eastAsia="zh-CN"/>
              </w:rPr>
              <w:t>，资质审查通过即为报名</w:t>
            </w:r>
            <w:r>
              <w:rPr>
                <w:rFonts w:hint="eastAsia" w:eastAsia="宋体" w:cs="Times New Roman"/>
                <w:color w:val="000000"/>
                <w:sz w:val="24"/>
                <w:szCs w:val="24"/>
                <w:highlight w:val="none"/>
                <w:lang w:val="en-US" w:eastAsia="zh-CN"/>
              </w:rPr>
              <w:t>成功</w:t>
            </w:r>
            <w:r>
              <w:rPr>
                <w:rFonts w:hint="eastAsia" w:hAnsi="Courier New" w:eastAsia="宋体" w:cs="Times New Roman"/>
                <w:color w:val="000000"/>
                <w:sz w:val="24"/>
                <w:szCs w:val="24"/>
                <w:highlight w:val="none"/>
                <w:lang w:eastAsia="zh-CN"/>
              </w:rPr>
              <w:t>；</w:t>
            </w:r>
            <w:r>
              <w:rPr>
                <w:rFonts w:hint="eastAsia" w:ascii="宋体" w:hAnsi="Courier New" w:eastAsia="宋体" w:cs="Times New Roman"/>
                <w:color w:val="000000"/>
                <w:sz w:val="24"/>
                <w:szCs w:val="24"/>
                <w:highlight w:val="none"/>
              </w:rPr>
              <w:t>公示期间</w:t>
            </w:r>
            <w:r>
              <w:rPr>
                <w:rFonts w:hint="eastAsia" w:ascii="宋体" w:hAnsi="Courier New" w:eastAsia="宋体" w:cs="Times New Roman"/>
                <w:color w:val="000000"/>
                <w:sz w:val="24"/>
                <w:szCs w:val="24"/>
              </w:rPr>
              <w:t>请尽快报名</w:t>
            </w:r>
            <w:r>
              <w:rPr>
                <w:rFonts w:hint="eastAsia" w:eastAsia="宋体" w:cs="宋体"/>
              </w:rPr>
              <w:t>。</w:t>
            </w:r>
          </w:p>
        </w:tc>
      </w:tr>
      <w:tr w14:paraId="0DB613E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3FF3A447">
            <w:pPr>
              <w:jc w:val="left"/>
            </w:pPr>
          </w:p>
        </w:tc>
        <w:tc>
          <w:tcPr>
            <w:tcW w:w="8363" w:type="dxa"/>
            <w:tcBorders>
              <w:top w:val="single" w:color="auto" w:sz="2" w:space="0"/>
              <w:left w:val="single" w:color="auto" w:sz="2" w:space="0"/>
              <w:bottom w:val="single" w:color="auto" w:sz="2" w:space="0"/>
              <w:right w:val="single" w:color="auto" w:sz="2" w:space="0"/>
            </w:tcBorders>
            <w:vAlign w:val="center"/>
          </w:tcPr>
          <w:p w14:paraId="70D6D19A">
            <w:pPr>
              <w:pStyle w:val="115"/>
              <w:spacing w:line="240" w:lineRule="auto"/>
              <w:ind w:firstLine="482"/>
              <w:rPr>
                <w:rFonts w:hint="default" w:eastAsia="宋体" w:cs="宋体"/>
                <w:highlight w:val="yellow"/>
                <w:lang w:val="en-US" w:eastAsia="zh-CN"/>
              </w:rPr>
            </w:pPr>
            <w:r>
              <w:rPr>
                <w:rFonts w:hint="eastAsia" w:eastAsia="宋体" w:cs="宋体"/>
                <w:b/>
                <w:bCs/>
                <w:lang w:val="en-US" w:eastAsia="zh-CN"/>
              </w:rPr>
              <w:t>应标</w:t>
            </w:r>
            <w:r>
              <w:rPr>
                <w:rFonts w:hint="eastAsia" w:eastAsia="宋体" w:cs="宋体"/>
                <w:b/>
                <w:bCs/>
              </w:rPr>
              <w:t>截止时间：</w:t>
            </w:r>
            <w:r>
              <w:rPr>
                <w:rFonts w:hint="eastAsia" w:eastAsia="宋体" w:cs="宋体"/>
                <w:highlight w:val="yellow"/>
              </w:rPr>
              <w:t>202</w:t>
            </w:r>
            <w:r>
              <w:rPr>
                <w:rFonts w:hint="eastAsia" w:eastAsia="宋体" w:cs="宋体"/>
                <w:highlight w:val="yellow"/>
                <w:lang w:val="en-US" w:eastAsia="zh-CN"/>
              </w:rPr>
              <w:t>6</w:t>
            </w:r>
            <w:r>
              <w:rPr>
                <w:rFonts w:hint="eastAsia" w:eastAsia="宋体" w:cs="宋体"/>
                <w:highlight w:val="yellow"/>
              </w:rPr>
              <w:t>年</w:t>
            </w:r>
            <w:r>
              <w:rPr>
                <w:rFonts w:hint="eastAsia" w:eastAsia="宋体" w:cs="宋体"/>
                <w:highlight w:val="yellow"/>
                <w:lang w:val="en-US" w:eastAsia="zh-CN"/>
              </w:rPr>
              <w:t>2</w:t>
            </w:r>
            <w:r>
              <w:rPr>
                <w:rFonts w:hint="eastAsia" w:eastAsia="宋体" w:cs="宋体"/>
                <w:highlight w:val="yellow"/>
              </w:rPr>
              <w:t>月</w:t>
            </w:r>
            <w:r>
              <w:rPr>
                <w:rFonts w:hint="eastAsia" w:eastAsia="宋体" w:cs="宋体"/>
                <w:highlight w:val="yellow"/>
                <w:lang w:val="en-US" w:eastAsia="zh-CN"/>
              </w:rPr>
              <w:t>1</w:t>
            </w:r>
            <w:r>
              <w:rPr>
                <w:rFonts w:hint="eastAsia" w:eastAsia="宋体" w:cs="宋体"/>
                <w:highlight w:val="yellow"/>
              </w:rPr>
              <w:t>日</w:t>
            </w:r>
            <w:r>
              <w:rPr>
                <w:rFonts w:hint="eastAsia" w:eastAsia="宋体" w:cs="宋体"/>
                <w:highlight w:val="yellow"/>
                <w:lang w:val="en-US" w:eastAsia="zh-CN"/>
              </w:rPr>
              <w:t>17时00分00秒</w:t>
            </w:r>
          </w:p>
          <w:p w14:paraId="7C5D6A34">
            <w:pPr>
              <w:pStyle w:val="115"/>
              <w:spacing w:line="240" w:lineRule="auto"/>
              <w:ind w:firstLine="482"/>
              <w:rPr>
                <w:rFonts w:hint="default" w:eastAsia="宋体" w:cs="宋体"/>
                <w:highlight w:val="yellow"/>
                <w:lang w:val="en-US" w:eastAsia="zh-CN"/>
              </w:rPr>
            </w:pPr>
            <w:r>
              <w:rPr>
                <w:rFonts w:hint="eastAsia" w:eastAsia="宋体" w:cs="宋体"/>
                <w:b/>
                <w:bCs/>
                <w:highlight w:val="none"/>
                <w:lang w:val="en-US" w:eastAsia="zh-CN"/>
              </w:rPr>
              <w:t>注：请务必在应标截止时间前完成注册及应标操作，注册审核需2—4日，应标截止时间精确到秒，逾期将无法应标。请自行掌握时间，避免无法应标。</w:t>
            </w:r>
          </w:p>
        </w:tc>
      </w:tr>
      <w:tr w14:paraId="5150A16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5F40E54">
            <w:pPr>
              <w:jc w:val="center"/>
              <w:rPr>
                <w:rFonts w:hint="default" w:ascii="宋体" w:hAnsi="宋体" w:eastAsia="宋体" w:cs="宋体"/>
                <w:b/>
                <w:bCs/>
                <w:sz w:val="24"/>
                <w:szCs w:val="24"/>
                <w:lang w:val="en-US" w:eastAsia="zh-CN"/>
              </w:rPr>
            </w:pPr>
            <w:r>
              <w:rPr>
                <w:rFonts w:hint="eastAsia" w:ascii="宋体" w:hAnsi="宋体" w:eastAsia="宋体" w:cs="宋体"/>
                <w:b/>
                <w:bCs/>
                <w:sz w:val="24"/>
                <w:szCs w:val="24"/>
              </w:rPr>
              <w:t>3.投标文件的组成</w:t>
            </w:r>
            <w:r>
              <w:rPr>
                <w:rFonts w:hint="eastAsia" w:ascii="宋体" w:hAnsi="宋体" w:eastAsia="宋体" w:cs="宋体"/>
                <w:b/>
                <w:bCs/>
                <w:sz w:val="24"/>
                <w:szCs w:val="24"/>
                <w:lang w:eastAsia="zh-CN"/>
              </w:rPr>
              <w:t>、</w:t>
            </w:r>
            <w:r>
              <w:rPr>
                <w:rFonts w:hint="eastAsia" w:ascii="宋体" w:hAnsi="宋体" w:eastAsia="宋体" w:cs="宋体"/>
                <w:b/>
                <w:bCs/>
                <w:sz w:val="24"/>
                <w:szCs w:val="24"/>
              </w:rPr>
              <w:t>编制</w:t>
            </w:r>
            <w:r>
              <w:rPr>
                <w:rFonts w:hint="eastAsia" w:ascii="宋体" w:hAnsi="宋体" w:eastAsia="宋体" w:cs="宋体"/>
                <w:b/>
                <w:bCs/>
                <w:sz w:val="24"/>
                <w:szCs w:val="24"/>
                <w:lang w:val="en-US" w:eastAsia="zh-CN"/>
              </w:rPr>
              <w:t>及投递</w:t>
            </w:r>
          </w:p>
        </w:tc>
      </w:tr>
      <w:tr w14:paraId="5AE4F9F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02186B35">
            <w:pPr>
              <w:jc w:val="center"/>
              <w:rPr>
                <w:rFonts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1A39F196">
            <w:pPr>
              <w:ind w:firstLine="480" w:firstLineChars="200"/>
              <w:rPr>
                <w:rFonts w:ascii="宋体" w:hAnsi="宋体" w:eastAsia="宋体" w:cs="宋体"/>
                <w:b w:val="0"/>
                <w:bCs/>
                <w:sz w:val="24"/>
                <w:szCs w:val="24"/>
                <w:highlight w:val="none"/>
              </w:rPr>
            </w:pPr>
            <w:r>
              <w:rPr>
                <w:rFonts w:hint="eastAsia" w:eastAsia="宋体" w:cs="宋体"/>
                <w:b w:val="0"/>
                <w:bCs/>
                <w:color w:val="auto"/>
                <w:sz w:val="24"/>
                <w:szCs w:val="24"/>
                <w:highlight w:val="none"/>
              </w:rPr>
              <w:t>本项目投标文件</w:t>
            </w:r>
            <w:r>
              <w:rPr>
                <w:rFonts w:hint="eastAsia" w:eastAsia="宋体" w:cs="宋体"/>
                <w:b w:val="0"/>
                <w:bCs/>
                <w:color w:val="auto"/>
                <w:sz w:val="24"/>
                <w:szCs w:val="24"/>
                <w:highlight w:val="none"/>
                <w:lang w:val="en-US" w:eastAsia="zh-CN"/>
              </w:rPr>
              <w:t>分为</w:t>
            </w:r>
            <w:r>
              <w:rPr>
                <w:rFonts w:hint="eastAsia" w:eastAsia="宋体" w:cs="宋体"/>
                <w:b/>
                <w:bCs w:val="0"/>
                <w:color w:val="auto"/>
                <w:sz w:val="24"/>
                <w:szCs w:val="24"/>
                <w:highlight w:val="none"/>
                <w:lang w:val="en-US" w:eastAsia="zh-CN"/>
              </w:rPr>
              <w:t>纸质版</w:t>
            </w:r>
            <w:r>
              <w:rPr>
                <w:rFonts w:hint="eastAsia" w:eastAsia="宋体" w:cs="宋体"/>
                <w:b w:val="0"/>
                <w:bCs/>
                <w:color w:val="auto"/>
                <w:sz w:val="24"/>
                <w:szCs w:val="24"/>
                <w:highlight w:val="none"/>
                <w:lang w:val="en-US" w:eastAsia="zh-CN"/>
              </w:rPr>
              <w:t>投标文件和</w:t>
            </w:r>
            <w:r>
              <w:rPr>
                <w:rFonts w:hint="eastAsia" w:eastAsia="宋体" w:cs="宋体"/>
                <w:b/>
                <w:bCs w:val="0"/>
                <w:color w:val="auto"/>
                <w:sz w:val="24"/>
                <w:szCs w:val="24"/>
                <w:highlight w:val="none"/>
                <w:lang w:val="en-US" w:eastAsia="zh-CN"/>
              </w:rPr>
              <w:t>电子版</w:t>
            </w:r>
            <w:r>
              <w:rPr>
                <w:rFonts w:hint="eastAsia" w:eastAsia="宋体" w:cs="宋体"/>
                <w:b w:val="0"/>
                <w:bCs/>
                <w:color w:val="auto"/>
                <w:sz w:val="24"/>
                <w:szCs w:val="24"/>
                <w:highlight w:val="none"/>
                <w:lang w:val="en-US" w:eastAsia="zh-CN"/>
              </w:rPr>
              <w:t>投标文件</w:t>
            </w:r>
            <w:r>
              <w:rPr>
                <w:rFonts w:hint="eastAsia" w:eastAsia="宋体" w:cs="宋体"/>
                <w:b w:val="0"/>
                <w:bCs/>
                <w:color w:val="auto"/>
                <w:sz w:val="24"/>
                <w:szCs w:val="24"/>
                <w:highlight w:val="yellow"/>
                <w:lang w:val="en-US" w:eastAsia="zh-CN"/>
              </w:rPr>
              <w:t>（电子版为纸质盖章版的扫描件）</w:t>
            </w:r>
            <w:r>
              <w:rPr>
                <w:rFonts w:hint="eastAsia" w:eastAsia="宋体" w:cs="宋体"/>
                <w:b w:val="0"/>
                <w:bCs/>
                <w:color w:val="auto"/>
                <w:sz w:val="24"/>
                <w:szCs w:val="24"/>
                <w:highlight w:val="none"/>
                <w:lang w:val="en-US" w:eastAsia="zh-CN"/>
              </w:rPr>
              <w:t>，均</w:t>
            </w:r>
            <w:r>
              <w:rPr>
                <w:rFonts w:hint="eastAsia" w:eastAsia="宋体" w:cs="宋体"/>
                <w:b w:val="0"/>
                <w:bCs/>
                <w:color w:val="auto"/>
                <w:sz w:val="24"/>
                <w:szCs w:val="24"/>
                <w:highlight w:val="none"/>
              </w:rPr>
              <w:t>由</w:t>
            </w:r>
            <w:r>
              <w:rPr>
                <w:rFonts w:hint="eastAsia" w:eastAsia="宋体" w:cs="宋体"/>
                <w:b/>
                <w:bCs w:val="0"/>
                <w:color w:val="auto"/>
                <w:sz w:val="24"/>
                <w:szCs w:val="24"/>
                <w:highlight w:val="none"/>
              </w:rPr>
              <w:t>《投标文件（资质标）</w:t>
            </w:r>
            <w:r>
              <w:rPr>
                <w:rFonts w:hint="eastAsia" w:eastAsia="宋体" w:cs="宋体"/>
                <w:b/>
                <w:bCs w:val="0"/>
                <w:color w:val="auto"/>
                <w:sz w:val="24"/>
                <w:szCs w:val="24"/>
                <w:highlight w:val="none"/>
                <w:lang w:eastAsia="zh-CN"/>
              </w:rPr>
              <w:t>》《</w:t>
            </w:r>
            <w:r>
              <w:rPr>
                <w:rFonts w:hint="eastAsia" w:eastAsia="宋体" w:cs="宋体"/>
                <w:b/>
                <w:bCs w:val="0"/>
                <w:color w:val="auto"/>
                <w:sz w:val="24"/>
                <w:szCs w:val="24"/>
                <w:highlight w:val="none"/>
              </w:rPr>
              <w:t>投标文件（技术标）</w:t>
            </w:r>
            <w:r>
              <w:rPr>
                <w:rFonts w:hint="eastAsia" w:eastAsia="宋体" w:cs="宋体"/>
                <w:b/>
                <w:bCs w:val="0"/>
                <w:color w:val="auto"/>
                <w:sz w:val="24"/>
                <w:szCs w:val="24"/>
                <w:highlight w:val="none"/>
                <w:lang w:eastAsia="zh-CN"/>
              </w:rPr>
              <w:t>》《</w:t>
            </w:r>
            <w:r>
              <w:rPr>
                <w:rFonts w:hint="eastAsia" w:eastAsia="宋体" w:cs="宋体"/>
                <w:b/>
                <w:bCs w:val="0"/>
                <w:color w:val="auto"/>
                <w:sz w:val="24"/>
                <w:szCs w:val="24"/>
                <w:highlight w:val="none"/>
              </w:rPr>
              <w:t>投标文件（商务标）》（开标一览表）</w:t>
            </w:r>
            <w:r>
              <w:rPr>
                <w:rFonts w:hint="eastAsia" w:eastAsia="宋体" w:cs="宋体"/>
                <w:b w:val="0"/>
                <w:bCs/>
                <w:color w:val="auto"/>
                <w:sz w:val="24"/>
                <w:szCs w:val="24"/>
                <w:highlight w:val="none"/>
              </w:rPr>
              <w:t>文件组成，共计</w:t>
            </w:r>
            <w:r>
              <w:rPr>
                <w:rFonts w:hint="eastAsia" w:eastAsia="宋体" w:cs="宋体"/>
                <w:b w:val="0"/>
                <w:bCs/>
                <w:color w:val="auto"/>
                <w:sz w:val="24"/>
                <w:szCs w:val="24"/>
                <w:highlight w:val="none"/>
                <w:lang w:val="en-US" w:eastAsia="zh-CN"/>
              </w:rPr>
              <w:t>3</w:t>
            </w:r>
            <w:r>
              <w:rPr>
                <w:rFonts w:hint="eastAsia" w:eastAsia="宋体" w:cs="宋体"/>
                <w:b w:val="0"/>
                <w:bCs/>
                <w:color w:val="auto"/>
                <w:sz w:val="24"/>
                <w:szCs w:val="24"/>
                <w:highlight w:val="none"/>
              </w:rPr>
              <w:t>个</w:t>
            </w:r>
            <w:r>
              <w:rPr>
                <w:rFonts w:hint="eastAsia" w:eastAsia="宋体" w:cs="宋体"/>
                <w:b w:val="0"/>
                <w:bCs/>
                <w:color w:val="auto"/>
                <w:sz w:val="24"/>
                <w:szCs w:val="24"/>
                <w:highlight w:val="none"/>
                <w:lang w:val="en-US" w:eastAsia="zh-CN"/>
              </w:rPr>
              <w:t>文件</w:t>
            </w:r>
            <w:r>
              <w:rPr>
                <w:rFonts w:hint="eastAsia" w:ascii="宋体" w:hAnsi="宋体" w:eastAsia="宋体" w:cs="宋体"/>
                <w:b w:val="0"/>
                <w:bCs/>
                <w:sz w:val="24"/>
                <w:szCs w:val="24"/>
                <w:highlight w:val="none"/>
              </w:rPr>
              <w:t>。</w:t>
            </w:r>
          </w:p>
          <w:p w14:paraId="0255E183">
            <w:pPr>
              <w:ind w:firstLine="482" w:firstLineChars="200"/>
              <w:rPr>
                <w:rFonts w:ascii="宋体" w:hAnsi="宋体" w:eastAsia="宋体" w:cs="宋体"/>
                <w:b/>
                <w:bCs w:val="0"/>
                <w:sz w:val="24"/>
                <w:szCs w:val="24"/>
                <w:highlight w:val="none"/>
              </w:rPr>
            </w:pPr>
            <w:r>
              <w:rPr>
                <w:rFonts w:hint="eastAsia" w:eastAsia="宋体" w:cs="宋体"/>
                <w:b/>
                <w:color w:val="auto"/>
                <w:sz w:val="24"/>
                <w:szCs w:val="24"/>
                <w:highlight w:val="none"/>
              </w:rPr>
              <w:t>《投标文件（资质标）》</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（里面是全部资质投标书），</w:t>
            </w:r>
            <w:r>
              <w:rPr>
                <w:rFonts w:hint="eastAsia" w:eastAsia="宋体" w:cs="宋体"/>
                <w:b/>
                <w:color w:val="auto"/>
                <w:sz w:val="24"/>
                <w:szCs w:val="24"/>
                <w:highlight w:val="none"/>
              </w:rPr>
              <w:t>投标文件（技术标）》</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（里面是全部技术投标书）</w:t>
            </w:r>
            <w:r>
              <w:rPr>
                <w:rFonts w:hint="eastAsia" w:ascii="宋体" w:hAnsi="宋体" w:eastAsia="宋体" w:cs="宋体"/>
                <w:bCs/>
                <w:sz w:val="24"/>
                <w:szCs w:val="24"/>
                <w:highlight w:val="none"/>
                <w:lang w:eastAsia="zh-CN"/>
              </w:rPr>
              <w:t>，</w:t>
            </w:r>
            <w:r>
              <w:rPr>
                <w:rFonts w:hint="eastAsia" w:eastAsia="宋体" w:cs="宋体"/>
                <w:b/>
                <w:color w:val="auto"/>
                <w:sz w:val="24"/>
                <w:szCs w:val="24"/>
                <w:highlight w:val="none"/>
              </w:rPr>
              <w:t>《投标文件（商务标）》（开标一览表）</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（里面是全部商务投标书），</w:t>
            </w:r>
            <w:r>
              <w:rPr>
                <w:rFonts w:hint="eastAsia" w:ascii="宋体" w:hAnsi="宋体" w:eastAsia="宋体" w:cs="宋体"/>
                <w:b/>
                <w:bCs w:val="0"/>
                <w:sz w:val="24"/>
                <w:szCs w:val="24"/>
                <w:highlight w:val="none"/>
                <w:lang w:val="en-US" w:eastAsia="zh-CN"/>
              </w:rPr>
              <w:t>具体组成等详细要求见招标文件第三部分投标文件编制第三条</w:t>
            </w:r>
            <w:r>
              <w:rPr>
                <w:rFonts w:hint="eastAsia" w:ascii="宋体" w:hAnsi="宋体" w:eastAsia="宋体" w:cs="宋体"/>
                <w:b/>
                <w:bCs w:val="0"/>
                <w:sz w:val="24"/>
                <w:szCs w:val="24"/>
                <w:highlight w:val="none"/>
              </w:rPr>
              <w:t>。</w:t>
            </w:r>
          </w:p>
          <w:p w14:paraId="3A58AE8D">
            <w:pPr>
              <w:ind w:firstLine="480" w:firstLineChars="200"/>
              <w:rPr>
                <w:rFonts w:ascii="宋体" w:hAnsi="宋体" w:eastAsia="宋体" w:cs="宋体"/>
                <w:sz w:val="24"/>
                <w:szCs w:val="24"/>
              </w:rPr>
            </w:pPr>
            <w:r>
              <w:rPr>
                <w:rFonts w:hint="eastAsia" w:ascii="宋体" w:hAnsi="宋体" w:eastAsia="宋体" w:cs="宋体"/>
                <w:bCs/>
                <w:color w:val="000000"/>
                <w:sz w:val="24"/>
                <w:szCs w:val="24"/>
              </w:rPr>
              <w:t>注意不按此要求</w:t>
            </w:r>
            <w:r>
              <w:rPr>
                <w:rFonts w:hint="eastAsia" w:ascii="宋体" w:hAnsi="宋体" w:eastAsia="宋体" w:cs="宋体"/>
                <w:bCs/>
                <w:color w:val="000000"/>
                <w:sz w:val="24"/>
                <w:szCs w:val="24"/>
                <w:lang w:val="en-US" w:eastAsia="zh-CN"/>
              </w:rPr>
              <w:t>提供投标文件</w:t>
            </w:r>
            <w:r>
              <w:rPr>
                <w:rFonts w:hint="eastAsia" w:ascii="宋体" w:hAnsi="宋体" w:eastAsia="宋体" w:cs="宋体"/>
                <w:bCs/>
                <w:color w:val="000000"/>
                <w:sz w:val="24"/>
                <w:szCs w:val="24"/>
              </w:rPr>
              <w:t>的，投标文件做无效标处理。</w:t>
            </w:r>
          </w:p>
        </w:tc>
      </w:tr>
      <w:tr w14:paraId="3471B04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6461850E">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3.2</w:t>
            </w:r>
          </w:p>
        </w:tc>
        <w:tc>
          <w:tcPr>
            <w:tcW w:w="8363" w:type="dxa"/>
            <w:tcBorders>
              <w:top w:val="single" w:color="auto" w:sz="2" w:space="0"/>
              <w:left w:val="single" w:color="auto" w:sz="2" w:space="0"/>
              <w:bottom w:val="single" w:color="auto" w:sz="2" w:space="0"/>
              <w:right w:val="single" w:color="auto" w:sz="2" w:space="0"/>
            </w:tcBorders>
            <w:vAlign w:val="center"/>
          </w:tcPr>
          <w:p w14:paraId="1D0F823B">
            <w:pPr>
              <w:ind w:firstLine="482" w:firstLineChars="200"/>
              <w:rPr>
                <w:rFonts w:hint="eastAsia" w:eastAsia="宋体" w:cs="宋体"/>
                <w:b w:val="0"/>
                <w:bCs/>
                <w:color w:val="auto"/>
                <w:sz w:val="24"/>
                <w:szCs w:val="24"/>
                <w:highlight w:val="none"/>
                <w:lang w:val="en-US" w:eastAsia="zh-CN"/>
              </w:rPr>
            </w:pPr>
            <w:r>
              <w:rPr>
                <w:rFonts w:hint="eastAsia" w:eastAsia="宋体" w:cs="宋体"/>
                <w:b/>
                <w:bCs w:val="0"/>
                <w:color w:val="auto"/>
                <w:sz w:val="24"/>
                <w:szCs w:val="24"/>
                <w:highlight w:val="none"/>
                <w:lang w:val="en-US" w:eastAsia="zh-CN"/>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lang w:val="en-US" w:eastAsia="zh-CN"/>
              </w:rPr>
              <w:t>在中国</w:t>
            </w:r>
            <w:r>
              <w:rPr>
                <w:rFonts w:ascii="宋体" w:hAnsi="宋体" w:eastAsia="宋体" w:cs="宋体"/>
                <w:sz w:val="24"/>
                <w:szCs w:val="24"/>
              </w:rPr>
              <w:t>重汽e采通</w:t>
            </w:r>
            <w:r>
              <w:rPr>
                <w:rFonts w:hint="eastAsia" w:ascii="宋体" w:hAnsi="宋体" w:eastAsia="宋体" w:cs="宋体"/>
                <w:sz w:val="24"/>
                <w:szCs w:val="24"/>
                <w:lang w:val="en-US" w:eastAsia="zh-CN"/>
              </w:rPr>
              <w:t>平台</w:t>
            </w:r>
            <w:r>
              <w:rPr>
                <w:rFonts w:ascii="宋体" w:hAnsi="宋体" w:eastAsia="宋体" w:cs="宋体"/>
                <w:sz w:val="24"/>
                <w:szCs w:val="24"/>
              </w:rPr>
              <w:t>上传</w:t>
            </w:r>
            <w:r>
              <w:rPr>
                <w:rFonts w:hint="eastAsia" w:ascii="宋体" w:hAnsi="宋体" w:eastAsia="宋体" w:cs="宋体"/>
                <w:sz w:val="24"/>
                <w:szCs w:val="24"/>
                <w:lang w:val="en-US" w:eastAsia="zh-CN"/>
              </w:rPr>
              <w:t>电子</w:t>
            </w:r>
            <w:r>
              <w:rPr>
                <w:rFonts w:ascii="宋体" w:hAnsi="宋体" w:eastAsia="宋体" w:cs="宋体"/>
                <w:sz w:val="24"/>
                <w:szCs w:val="24"/>
              </w:rPr>
              <w:t>标书，即便递交了纸版投标文件，一律视为无效投标</w:t>
            </w:r>
            <w:r>
              <w:rPr>
                <w:rFonts w:hint="eastAsia" w:eastAsia="宋体" w:cs="宋体"/>
                <w:b/>
                <w:bCs w:val="0"/>
                <w:color w:val="auto"/>
                <w:sz w:val="24"/>
                <w:szCs w:val="24"/>
                <w:highlight w:val="none"/>
                <w:lang w:val="en-US" w:eastAsia="zh-CN"/>
              </w:rPr>
              <w:t>。</w:t>
            </w:r>
          </w:p>
          <w:p w14:paraId="4A6C3D74">
            <w:pPr>
              <w:ind w:firstLine="420" w:firstLineChars="200"/>
              <w:rPr>
                <w:rFonts w:hint="eastAsia" w:eastAsia="宋体" w:cs="宋体" w:asciiTheme="minorHAnsi" w:hAnsiTheme="minorHAnsi"/>
                <w:b w:val="0"/>
                <w:bCs/>
                <w:color w:val="auto"/>
                <w:kern w:val="2"/>
                <w:sz w:val="24"/>
                <w:szCs w:val="24"/>
                <w:highlight w:val="none"/>
                <w:lang w:val="en-US" w:eastAsia="zh-CN" w:bidi="ar-SA"/>
              </w:rPr>
            </w:pPr>
            <w:r>
              <w:rPr>
                <w:rFonts w:hint="eastAsia"/>
                <w:b w:val="0"/>
                <w:bCs/>
                <w:lang w:val="en-US" w:eastAsia="zh-CN"/>
              </w:rPr>
              <w:t xml:space="preserve"> </w:t>
            </w:r>
            <w:r>
              <w:rPr>
                <w:rFonts w:hint="eastAsia" w:eastAsia="宋体" w:cs="宋体" w:asciiTheme="minorHAnsi" w:hAnsiTheme="minorHAnsi"/>
                <w:b w:val="0"/>
                <w:bCs/>
                <w:color w:val="auto"/>
                <w:kern w:val="2"/>
                <w:sz w:val="24"/>
                <w:szCs w:val="24"/>
                <w:highlight w:val="none"/>
                <w:lang w:val="en-US" w:eastAsia="zh-CN" w:bidi="ar-SA"/>
              </w:rPr>
              <w:t>纸质</w:t>
            </w:r>
            <w:r>
              <w:rPr>
                <w:rFonts w:hint="eastAsia" w:eastAsia="宋体" w:cs="宋体"/>
                <w:b w:val="0"/>
                <w:bCs/>
                <w:color w:val="auto"/>
                <w:kern w:val="2"/>
                <w:sz w:val="24"/>
                <w:szCs w:val="24"/>
                <w:highlight w:val="none"/>
                <w:lang w:val="en-US" w:eastAsia="zh-CN" w:bidi="ar-SA"/>
              </w:rPr>
              <w:t>版投标文件</w:t>
            </w:r>
            <w:r>
              <w:rPr>
                <w:rFonts w:hint="eastAsia" w:eastAsia="宋体" w:cs="宋体" w:asciiTheme="minorHAnsi" w:hAnsiTheme="minorHAnsi"/>
                <w:b w:val="0"/>
                <w:bCs/>
                <w:color w:val="auto"/>
                <w:kern w:val="2"/>
                <w:sz w:val="24"/>
                <w:szCs w:val="24"/>
                <w:highlight w:val="none"/>
                <w:lang w:val="en-US" w:eastAsia="zh-CN" w:bidi="ar-SA"/>
              </w:rPr>
              <w:t>的份数要求为</w:t>
            </w:r>
            <w:r>
              <w:rPr>
                <w:rFonts w:hint="eastAsia" w:ascii="宋体" w:hAnsi="宋体" w:eastAsia="宋体" w:cs="宋体"/>
                <w:b/>
                <w:bCs w:val="0"/>
                <w:color w:val="auto"/>
                <w:kern w:val="2"/>
                <w:sz w:val="24"/>
                <w:szCs w:val="24"/>
                <w:highlight w:val="yellow"/>
                <w:lang w:val="en-US" w:eastAsia="zh-CN" w:bidi="ar-SA"/>
              </w:rPr>
              <w:t>正本一份，</w:t>
            </w:r>
            <w:r>
              <w:rPr>
                <w:rFonts w:hint="eastAsia" w:ascii="宋体" w:hAnsi="宋体" w:eastAsia="宋体" w:cs="宋体"/>
                <w:bCs/>
                <w:sz w:val="24"/>
                <w:szCs w:val="24"/>
                <w:highlight w:val="none"/>
              </w:rPr>
              <w:t>资质投标书</w:t>
            </w:r>
            <w:r>
              <w:rPr>
                <w:rFonts w:hint="eastAsia" w:ascii="宋体" w:hAnsi="宋体" w:eastAsia="宋体" w:cs="宋体"/>
                <w:bCs/>
                <w:sz w:val="24"/>
                <w:szCs w:val="24"/>
                <w:highlight w:val="none"/>
                <w:lang w:eastAsia="zh-CN"/>
              </w:rPr>
              <w:t>、</w:t>
            </w:r>
            <w:r>
              <w:rPr>
                <w:rFonts w:hint="eastAsia" w:ascii="宋体" w:hAnsi="宋体" w:eastAsia="宋体" w:cs="宋体"/>
                <w:bCs/>
                <w:sz w:val="24"/>
                <w:szCs w:val="24"/>
                <w:highlight w:val="none"/>
              </w:rPr>
              <w:t>技术投标书</w:t>
            </w:r>
            <w:r>
              <w:rPr>
                <w:rFonts w:hint="eastAsia" w:ascii="宋体" w:hAnsi="宋体" w:eastAsia="宋体" w:cs="宋体"/>
                <w:bCs/>
                <w:sz w:val="24"/>
                <w:szCs w:val="24"/>
                <w:highlight w:val="none"/>
                <w:lang w:val="en-US" w:eastAsia="zh-CN"/>
              </w:rPr>
              <w:t>及</w:t>
            </w:r>
            <w:r>
              <w:rPr>
                <w:rFonts w:hint="eastAsia" w:ascii="宋体" w:hAnsi="宋体" w:eastAsia="宋体" w:cs="宋体"/>
                <w:bCs/>
                <w:sz w:val="24"/>
                <w:szCs w:val="24"/>
                <w:highlight w:val="none"/>
              </w:rPr>
              <w:t>商务投标书</w:t>
            </w:r>
            <w:r>
              <w:rPr>
                <w:rFonts w:hint="eastAsia" w:ascii="宋体" w:hAnsi="宋体" w:eastAsia="宋体" w:cs="宋体"/>
                <w:bCs/>
                <w:sz w:val="24"/>
                <w:szCs w:val="24"/>
                <w:highlight w:val="none"/>
                <w:lang w:val="en-US" w:eastAsia="zh-CN"/>
              </w:rPr>
              <w:t>的</w:t>
            </w:r>
            <w:r>
              <w:rPr>
                <w:rFonts w:hint="eastAsia" w:eastAsia="宋体" w:cs="宋体" w:asciiTheme="minorHAnsi" w:hAnsiTheme="minorHAnsi"/>
                <w:b/>
                <w:bCs w:val="0"/>
                <w:color w:val="auto"/>
                <w:kern w:val="2"/>
                <w:sz w:val="24"/>
                <w:szCs w:val="24"/>
                <w:highlight w:val="none"/>
                <w:lang w:val="en-US" w:eastAsia="zh-CN" w:bidi="ar-SA"/>
              </w:rPr>
              <w:t>同类文件封装在一个包封里，包封表面按照附件13标注文件信息；共计三个包封</w:t>
            </w:r>
            <w:r>
              <w:rPr>
                <w:rFonts w:hint="eastAsia" w:eastAsia="宋体" w:cs="宋体" w:asciiTheme="minorHAnsi" w:hAnsiTheme="minorHAnsi"/>
                <w:b w:val="0"/>
                <w:bCs/>
                <w:color w:val="auto"/>
                <w:kern w:val="2"/>
                <w:sz w:val="24"/>
                <w:szCs w:val="24"/>
                <w:highlight w:val="none"/>
                <w:lang w:val="en-US" w:eastAsia="zh-CN" w:bidi="ar-SA"/>
              </w:rPr>
              <w:t>。</w:t>
            </w:r>
          </w:p>
          <w:p w14:paraId="1F9818B3">
            <w:pPr>
              <w:pStyle w:val="18"/>
              <w:ind w:firstLine="480" w:firstLineChars="200"/>
              <w:rPr>
                <w:rFonts w:hint="eastAsia" w:eastAsia="宋体" w:cs="宋体" w:asciiTheme="minorHAnsi" w:hAnsiTheme="minorHAnsi"/>
                <w:b w:val="0"/>
                <w:bCs/>
                <w:color w:val="auto"/>
                <w:kern w:val="2"/>
                <w:sz w:val="24"/>
                <w:szCs w:val="24"/>
                <w:highlight w:val="none"/>
                <w:lang w:val="en-US" w:eastAsia="zh-CN" w:bidi="ar-SA"/>
              </w:rPr>
            </w:pPr>
            <w:r>
              <w:rPr>
                <w:rFonts w:hint="eastAsia" w:eastAsia="宋体" w:cs="宋体" w:asciiTheme="minorHAnsi" w:hAnsiTheme="minorHAnsi"/>
                <w:b w:val="0"/>
                <w:bCs/>
                <w:color w:val="auto"/>
                <w:kern w:val="2"/>
                <w:sz w:val="24"/>
                <w:szCs w:val="24"/>
                <w:highlight w:val="none"/>
                <w:lang w:val="en-US" w:eastAsia="zh-CN" w:bidi="ar-SA"/>
              </w:rPr>
              <w:t>如选择到场参与开标，自行携带纸质投标文件于开标前至开标地点即可。</w:t>
            </w:r>
          </w:p>
          <w:p w14:paraId="278F7CDA">
            <w:pPr>
              <w:pStyle w:val="18"/>
              <w:ind w:firstLine="480" w:firstLineChars="200"/>
              <w:rPr>
                <w:rFonts w:hint="eastAsia" w:eastAsia="宋体" w:cs="宋体" w:asciiTheme="minorHAnsi" w:hAnsiTheme="minorHAnsi"/>
                <w:b w:val="0"/>
                <w:bCs/>
                <w:color w:val="auto"/>
                <w:kern w:val="2"/>
                <w:sz w:val="24"/>
                <w:szCs w:val="24"/>
                <w:highlight w:val="none"/>
                <w:lang w:val="en-US" w:eastAsia="zh-CN" w:bidi="ar-SA"/>
              </w:rPr>
            </w:pPr>
            <w:r>
              <w:rPr>
                <w:rFonts w:hint="eastAsia" w:eastAsia="宋体" w:cs="宋体" w:asciiTheme="minorHAnsi" w:hAnsiTheme="minorHAnsi"/>
                <w:b w:val="0"/>
                <w:bCs/>
                <w:color w:val="auto"/>
                <w:kern w:val="2"/>
                <w:sz w:val="24"/>
                <w:szCs w:val="24"/>
                <w:highlight w:val="none"/>
                <w:lang w:val="en-US" w:eastAsia="zh-CN" w:bidi="ar-SA"/>
              </w:rPr>
              <w:t>如选择线上参与开标，纸质投标文件需在开标日前两天，邮寄到指定地址。</w:t>
            </w:r>
          </w:p>
          <w:p w14:paraId="7F4E5FB5">
            <w:pPr>
              <w:pStyle w:val="18"/>
              <w:rPr>
                <w:rFonts w:hint="default" w:ascii="宋体" w:hAnsi="宋体" w:eastAsia="宋体" w:cs="Times New Roman"/>
                <w:color w:val="000000"/>
                <w:sz w:val="24"/>
                <w:szCs w:val="24"/>
                <w:lang w:val="en-US" w:eastAsia="zh-CN"/>
              </w:rPr>
            </w:pPr>
            <w:r>
              <w:rPr>
                <w:rFonts w:hint="eastAsia" w:eastAsia="宋体" w:cs="宋体" w:asciiTheme="minorHAnsi" w:hAnsiTheme="minorHAnsi"/>
                <w:b/>
                <w:bCs w:val="0"/>
                <w:color w:val="auto"/>
                <w:kern w:val="2"/>
                <w:sz w:val="24"/>
                <w:szCs w:val="24"/>
                <w:highlight w:val="none"/>
                <w:lang w:val="en-US" w:eastAsia="zh-CN" w:bidi="ar-SA"/>
              </w:rPr>
              <w:t>邮寄地址：</w:t>
            </w:r>
            <w:r>
              <w:rPr>
                <w:rFonts w:hint="eastAsia" w:ascii="宋体" w:hAnsi="宋体" w:eastAsia="宋体" w:cs="Times New Roman"/>
                <w:color w:val="000000"/>
                <w:sz w:val="24"/>
                <w:szCs w:val="24"/>
                <w:highlight w:val="yellow"/>
              </w:rPr>
              <w:t>山东省济南市</w:t>
            </w:r>
            <w:r>
              <w:rPr>
                <w:rFonts w:hint="eastAsia" w:hAnsi="宋体" w:eastAsia="宋体" w:cs="Times New Roman"/>
                <w:color w:val="000000"/>
                <w:sz w:val="24"/>
                <w:szCs w:val="24"/>
                <w:highlight w:val="yellow"/>
                <w:lang w:val="en-US" w:eastAsia="zh-CN"/>
              </w:rPr>
              <w:t>莱芜</w:t>
            </w:r>
            <w:r>
              <w:rPr>
                <w:rFonts w:hint="eastAsia" w:ascii="宋体" w:hAnsi="宋体" w:eastAsia="宋体" w:cs="Times New Roman"/>
                <w:color w:val="000000"/>
                <w:sz w:val="24"/>
                <w:szCs w:val="24"/>
                <w:highlight w:val="yellow"/>
              </w:rPr>
              <w:t>区</w:t>
            </w:r>
            <w:r>
              <w:rPr>
                <w:rFonts w:hint="eastAsia" w:hAnsi="宋体" w:eastAsia="宋体" w:cs="Times New Roman"/>
                <w:color w:val="000000"/>
                <w:sz w:val="24"/>
                <w:szCs w:val="24"/>
                <w:highlight w:val="yellow"/>
                <w:lang w:val="en-US" w:eastAsia="zh-CN"/>
              </w:rPr>
              <w:t>莱城大道</w:t>
            </w:r>
            <w:r>
              <w:rPr>
                <w:rFonts w:ascii="宋体" w:hAnsi="宋体" w:eastAsia="宋体" w:cs="Times New Roman"/>
                <w:color w:val="000000"/>
                <w:sz w:val="24"/>
                <w:szCs w:val="24"/>
                <w:highlight w:val="yellow"/>
              </w:rPr>
              <w:t>777</w:t>
            </w:r>
            <w:r>
              <w:rPr>
                <w:rFonts w:hint="eastAsia" w:ascii="宋体" w:hAnsi="宋体" w:eastAsia="宋体" w:cs="Times New Roman"/>
                <w:color w:val="000000"/>
                <w:sz w:val="24"/>
                <w:szCs w:val="24"/>
                <w:highlight w:val="yellow"/>
              </w:rPr>
              <w:t>号</w:t>
            </w:r>
          </w:p>
        </w:tc>
      </w:tr>
      <w:tr w14:paraId="166D501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69" w:hRule="atLeast"/>
        </w:trPr>
        <w:tc>
          <w:tcPr>
            <w:tcW w:w="595" w:type="dxa"/>
            <w:tcBorders>
              <w:top w:val="single" w:color="auto" w:sz="2" w:space="0"/>
              <w:left w:val="single" w:color="auto" w:sz="2" w:space="0"/>
              <w:bottom w:val="single" w:color="auto" w:sz="2" w:space="0"/>
              <w:right w:val="single" w:color="auto" w:sz="2" w:space="0"/>
            </w:tcBorders>
            <w:vAlign w:val="center"/>
          </w:tcPr>
          <w:p w14:paraId="5B1CF484">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3.3</w:t>
            </w:r>
          </w:p>
        </w:tc>
        <w:tc>
          <w:tcPr>
            <w:tcW w:w="8363" w:type="dxa"/>
            <w:tcBorders>
              <w:top w:val="single" w:color="auto" w:sz="2" w:space="0"/>
              <w:left w:val="single" w:color="auto" w:sz="2" w:space="0"/>
              <w:bottom w:val="single" w:color="auto" w:sz="2" w:space="0"/>
              <w:right w:val="single" w:color="auto" w:sz="2" w:space="0"/>
            </w:tcBorders>
            <w:vAlign w:val="center"/>
          </w:tcPr>
          <w:p w14:paraId="155B50D5">
            <w:pPr>
              <w:pStyle w:val="18"/>
              <w:ind w:firstLine="482" w:firstLineChars="200"/>
              <w:rPr>
                <w:rFonts w:hint="eastAsia" w:ascii="宋体" w:hAnsi="宋体" w:eastAsia="宋体" w:cs="宋体"/>
                <w:b/>
                <w:bCs/>
                <w:kern w:val="2"/>
                <w:sz w:val="24"/>
                <w:szCs w:val="24"/>
              </w:rPr>
            </w:pPr>
            <w:r>
              <w:rPr>
                <w:rFonts w:hint="eastAsia" w:ascii="宋体" w:hAnsi="宋体" w:eastAsia="宋体" w:cs="宋体"/>
                <w:b/>
                <w:bCs/>
                <w:sz w:val="24"/>
                <w:highlight w:val="none"/>
                <w:lang w:val="en-US" w:eastAsia="zh-CN"/>
              </w:rPr>
              <w:t>纸质版投标文件和电子版投标文件必须保证内容一致；如确实存在不一致的，以电子标书为准，同时要求投标</w:t>
            </w:r>
            <w:r>
              <w:rPr>
                <w:rFonts w:hint="eastAsia" w:hAnsi="宋体" w:eastAsia="宋体" w:cs="宋体"/>
                <w:b/>
                <w:bCs/>
                <w:sz w:val="24"/>
                <w:highlight w:val="none"/>
                <w:lang w:val="en-US" w:eastAsia="zh-CN"/>
              </w:rPr>
              <w:t>人</w:t>
            </w:r>
            <w:r>
              <w:rPr>
                <w:rFonts w:hint="eastAsia" w:ascii="宋体" w:hAnsi="宋体" w:eastAsia="宋体" w:cs="宋体"/>
                <w:b/>
                <w:bCs/>
                <w:sz w:val="24"/>
                <w:highlight w:val="none"/>
                <w:lang w:val="en-US" w:eastAsia="zh-CN"/>
              </w:rPr>
              <w:t>对纸版标书做出修正。</w:t>
            </w:r>
          </w:p>
        </w:tc>
      </w:tr>
      <w:tr w14:paraId="0AB5414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14:paraId="7E146030">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3.4</w:t>
            </w:r>
          </w:p>
        </w:tc>
        <w:tc>
          <w:tcPr>
            <w:tcW w:w="8363" w:type="dxa"/>
            <w:tcBorders>
              <w:top w:val="single" w:color="auto" w:sz="2" w:space="0"/>
              <w:left w:val="single" w:color="auto" w:sz="2" w:space="0"/>
              <w:bottom w:val="single" w:color="auto" w:sz="2" w:space="0"/>
              <w:right w:val="single" w:color="auto" w:sz="2" w:space="0"/>
            </w:tcBorders>
            <w:vAlign w:val="center"/>
          </w:tcPr>
          <w:p w14:paraId="0235CCD8">
            <w:pPr>
              <w:pStyle w:val="14"/>
              <w:keepNext w:val="0"/>
              <w:keepLines w:val="0"/>
              <w:pageBreakBefore w:val="0"/>
              <w:kinsoku/>
              <w:wordWrap/>
              <w:overflowPunct/>
              <w:topLinePunct w:val="0"/>
              <w:autoSpaceDE/>
              <w:autoSpaceDN/>
              <w:bidi w:val="0"/>
              <w:spacing w:before="0" w:after="0" w:afterLines="0" w:line="24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w:t>
            </w:r>
            <w:r>
              <w:rPr>
                <w:rFonts w:hint="eastAsia" w:ascii="宋体" w:hAnsi="宋体" w:eastAsia="宋体" w:cs="宋体"/>
                <w:sz w:val="24"/>
                <w:szCs w:val="24"/>
                <w:lang w:val="en-US" w:eastAsia="zh-CN"/>
              </w:rPr>
              <w:t>资质标文件1册、</w:t>
            </w:r>
            <w:r>
              <w:rPr>
                <w:rFonts w:hint="eastAsia" w:ascii="宋体" w:hAnsi="宋体" w:eastAsia="宋体" w:cs="宋体"/>
                <w:sz w:val="24"/>
                <w:szCs w:val="24"/>
              </w:rPr>
              <w:t>技术标</w:t>
            </w:r>
            <w:r>
              <w:rPr>
                <w:rFonts w:hint="eastAsia" w:ascii="宋体" w:hAnsi="宋体" w:eastAsia="宋体" w:cs="宋体"/>
                <w:sz w:val="24"/>
                <w:szCs w:val="24"/>
                <w:lang w:val="en-US" w:eastAsia="zh-CN"/>
              </w:rPr>
              <w:t>文件</w:t>
            </w:r>
            <w:r>
              <w:rPr>
                <w:rFonts w:hint="eastAsia" w:ascii="宋体" w:hAnsi="宋体" w:eastAsia="宋体" w:cs="宋体"/>
                <w:sz w:val="24"/>
                <w:szCs w:val="24"/>
              </w:rPr>
              <w:t>1册、商务标</w:t>
            </w:r>
            <w:r>
              <w:rPr>
                <w:rFonts w:hint="eastAsia" w:ascii="宋体" w:hAnsi="宋体" w:eastAsia="宋体" w:cs="宋体"/>
                <w:sz w:val="24"/>
                <w:szCs w:val="24"/>
                <w:lang w:val="en-US" w:eastAsia="zh-CN"/>
              </w:rPr>
              <w:t>文件</w:t>
            </w:r>
            <w:r>
              <w:rPr>
                <w:rFonts w:hint="eastAsia" w:ascii="宋体" w:hAnsi="宋体" w:eastAsia="宋体" w:cs="宋体"/>
                <w:sz w:val="24"/>
                <w:szCs w:val="24"/>
              </w:rPr>
              <w:t>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14:paraId="7CF7E88F">
            <w:pPr>
              <w:pStyle w:val="18"/>
              <w:rPr>
                <w:rFonts w:hint="eastAsia" w:eastAsia="宋体" w:cs="宋体" w:asciiTheme="minorHAnsi" w:hAnsiTheme="minorHAnsi"/>
                <w:b/>
                <w:color w:val="auto"/>
                <w:kern w:val="2"/>
                <w:sz w:val="24"/>
                <w:szCs w:val="24"/>
                <w:highlight w:val="none"/>
                <w:lang w:val="en-US" w:eastAsia="zh-CN" w:bidi="ar-SA"/>
              </w:rPr>
            </w:pPr>
            <w:r>
              <w:rPr>
                <w:rFonts w:hint="eastAsia" w:ascii="宋体" w:hAnsi="宋体" w:eastAsia="宋体" w:cs="宋体"/>
                <w:b/>
                <w:bCs/>
                <w:kern w:val="2"/>
                <w:sz w:val="24"/>
                <w:szCs w:val="24"/>
              </w:rPr>
              <w:t>技术标书和商务标书不单独装订的，投标文件做无效标处理</w:t>
            </w:r>
            <w:r>
              <w:rPr>
                <w:rFonts w:hint="eastAsia" w:hAnsi="宋体" w:eastAsia="宋体" w:cs="宋体"/>
                <w:b/>
                <w:bCs/>
                <w:kern w:val="2"/>
                <w:sz w:val="24"/>
                <w:szCs w:val="24"/>
                <w:lang w:eastAsia="zh-CN"/>
              </w:rPr>
              <w:t>。</w:t>
            </w:r>
          </w:p>
        </w:tc>
      </w:tr>
      <w:tr w14:paraId="23EE90B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57B2BA1D">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3.5</w:t>
            </w:r>
          </w:p>
        </w:tc>
        <w:tc>
          <w:tcPr>
            <w:tcW w:w="8363" w:type="dxa"/>
            <w:tcBorders>
              <w:top w:val="single" w:color="auto" w:sz="2" w:space="0"/>
              <w:left w:val="single" w:color="auto" w:sz="2" w:space="0"/>
              <w:bottom w:val="single" w:color="auto" w:sz="2" w:space="0"/>
              <w:right w:val="single" w:color="auto" w:sz="2" w:space="0"/>
            </w:tcBorders>
            <w:vAlign w:val="center"/>
          </w:tcPr>
          <w:p w14:paraId="0C6B0BE5">
            <w:pPr>
              <w:pStyle w:val="18"/>
              <w:ind w:firstLine="482" w:firstLineChars="200"/>
              <w:rPr>
                <w:rFonts w:hint="eastAsia" w:ascii="宋体" w:hAnsi="宋体" w:eastAsia="宋体" w:cs="宋体"/>
                <w:sz w:val="24"/>
                <w:szCs w:val="24"/>
                <w:highlight w:val="yellow"/>
              </w:rPr>
            </w:pPr>
            <w:r>
              <w:rPr>
                <w:rFonts w:hint="eastAsia" w:ascii="宋体" w:hAnsi="宋体" w:eastAsia="宋体" w:cs="宋体"/>
                <w:b/>
                <w:bCs/>
                <w:sz w:val="24"/>
                <w:szCs w:val="24"/>
              </w:rPr>
              <w:t>投标文件递交截止时间：</w:t>
            </w:r>
            <w:r>
              <w:rPr>
                <w:rFonts w:hint="eastAsia" w:ascii="宋体" w:hAnsi="宋体" w:eastAsia="宋体" w:cs="宋体"/>
                <w:sz w:val="24"/>
                <w:szCs w:val="24"/>
                <w:highlight w:val="yellow"/>
                <w:u w:val="single"/>
              </w:rPr>
              <w:t>202</w:t>
            </w:r>
            <w:r>
              <w:rPr>
                <w:rFonts w:hint="eastAsia" w:hAnsi="宋体" w:eastAsia="宋体" w:cs="宋体"/>
                <w:sz w:val="24"/>
                <w:szCs w:val="24"/>
                <w:highlight w:val="yellow"/>
                <w:u w:val="single"/>
                <w:lang w:val="en-US" w:eastAsia="zh-CN"/>
              </w:rPr>
              <w:t>6</w:t>
            </w:r>
            <w:r>
              <w:rPr>
                <w:rFonts w:hint="eastAsia" w:ascii="宋体" w:hAnsi="宋体" w:eastAsia="宋体" w:cs="宋体"/>
                <w:sz w:val="24"/>
                <w:szCs w:val="24"/>
                <w:highlight w:val="yellow"/>
              </w:rPr>
              <w:t>年</w:t>
            </w:r>
            <w:r>
              <w:rPr>
                <w:rFonts w:hint="eastAsia" w:hAnsi="宋体" w:eastAsia="宋体" w:cs="宋体"/>
                <w:sz w:val="24"/>
                <w:szCs w:val="24"/>
                <w:highlight w:val="yellow"/>
                <w:lang w:val="en-US" w:eastAsia="zh-CN"/>
              </w:rPr>
              <w:t>2</w:t>
            </w:r>
            <w:r>
              <w:rPr>
                <w:rFonts w:hint="eastAsia" w:ascii="宋体" w:hAnsi="宋体" w:eastAsia="宋体" w:cs="宋体"/>
                <w:sz w:val="24"/>
                <w:szCs w:val="24"/>
                <w:highlight w:val="yellow"/>
              </w:rPr>
              <w:t>月</w:t>
            </w:r>
            <w:r>
              <w:rPr>
                <w:rFonts w:hint="eastAsia" w:hAnsi="宋体" w:eastAsia="宋体" w:cs="宋体"/>
                <w:sz w:val="24"/>
                <w:szCs w:val="24"/>
                <w:highlight w:val="yellow"/>
                <w:lang w:val="en-US" w:eastAsia="zh-CN"/>
              </w:rPr>
              <w:t>6</w:t>
            </w:r>
            <w:r>
              <w:rPr>
                <w:rFonts w:hint="eastAsia" w:ascii="宋体" w:hAnsi="宋体" w:eastAsia="宋体" w:cs="宋体"/>
                <w:sz w:val="24"/>
                <w:szCs w:val="24"/>
                <w:highlight w:val="yellow"/>
              </w:rPr>
              <w:t>日</w:t>
            </w:r>
            <w:r>
              <w:rPr>
                <w:rFonts w:hint="eastAsia" w:hAnsi="宋体" w:eastAsia="宋体" w:cs="宋体"/>
                <w:sz w:val="24"/>
                <w:szCs w:val="24"/>
                <w:highlight w:val="yellow"/>
                <w:lang w:val="en-US" w:eastAsia="zh-CN"/>
              </w:rPr>
              <w:t>下</w:t>
            </w:r>
            <w:r>
              <w:rPr>
                <w:rFonts w:hint="eastAsia" w:ascii="宋体" w:hAnsi="宋体" w:eastAsia="宋体" w:cs="宋体"/>
                <w:kern w:val="0"/>
                <w:sz w:val="24"/>
                <w:szCs w:val="24"/>
                <w:highlight w:val="yellow"/>
              </w:rPr>
              <w:t>午</w:t>
            </w:r>
            <w:r>
              <w:rPr>
                <w:rFonts w:hint="eastAsia" w:hAnsi="宋体" w:eastAsia="宋体" w:cs="宋体"/>
                <w:kern w:val="0"/>
                <w:sz w:val="24"/>
                <w:szCs w:val="24"/>
                <w:highlight w:val="yellow"/>
                <w:lang w:val="en-US" w:eastAsia="zh-CN"/>
              </w:rPr>
              <w:t>17</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val="en-US" w:eastAsia="zh-CN"/>
              </w:rPr>
              <w:t>00</w:t>
            </w:r>
            <w:r>
              <w:rPr>
                <w:rFonts w:hint="eastAsia" w:hAnsi="宋体" w:eastAsia="宋体" w:cs="宋体"/>
                <w:sz w:val="24"/>
                <w:szCs w:val="24"/>
                <w:highlight w:val="yellow"/>
                <w:lang w:val="en-US" w:eastAsia="zh-CN"/>
              </w:rPr>
              <w:t>:00</w:t>
            </w:r>
            <w:r>
              <w:rPr>
                <w:rFonts w:hint="eastAsia" w:ascii="宋体" w:hAnsi="宋体" w:eastAsia="宋体" w:cs="宋体"/>
                <w:sz w:val="24"/>
                <w:szCs w:val="24"/>
                <w:highlight w:val="yellow"/>
              </w:rPr>
              <w:t>（北京时间）</w:t>
            </w:r>
          </w:p>
          <w:p w14:paraId="3F3A4745">
            <w:pPr>
              <w:pStyle w:val="18"/>
              <w:ind w:firstLine="482" w:firstLineChars="200"/>
              <w:rPr>
                <w:rFonts w:hint="eastAsia" w:ascii="宋体" w:hAnsi="宋体" w:eastAsia="宋体" w:cs="宋体"/>
                <w:sz w:val="24"/>
                <w:szCs w:val="24"/>
                <w:highlight w:val="yellow"/>
                <w:lang w:eastAsia="zh-CN"/>
              </w:rPr>
            </w:pPr>
            <w:r>
              <w:rPr>
                <w:rFonts w:hint="eastAsia" w:hAnsi="宋体" w:eastAsia="宋体" w:cs="宋体"/>
                <w:b/>
                <w:bCs/>
                <w:sz w:val="24"/>
                <w:szCs w:val="24"/>
                <w:highlight w:val="none"/>
                <w:lang w:val="en-US" w:eastAsia="zh-CN"/>
              </w:rPr>
              <w:t>注：请务必在</w:t>
            </w:r>
            <w:r>
              <w:rPr>
                <w:rFonts w:hint="eastAsia" w:hAnsi="宋体" w:eastAsia="宋体" w:cs="宋体"/>
                <w:b/>
                <w:bCs/>
                <w:sz w:val="24"/>
                <w:szCs w:val="24"/>
              </w:rPr>
              <w:t>投标文件递交</w:t>
            </w:r>
            <w:r>
              <w:rPr>
                <w:rFonts w:hint="eastAsia" w:hAnsi="宋体" w:eastAsia="宋体" w:cs="宋体"/>
                <w:b/>
                <w:bCs/>
                <w:sz w:val="24"/>
                <w:szCs w:val="24"/>
                <w:highlight w:val="none"/>
                <w:lang w:val="en-US" w:eastAsia="zh-CN"/>
              </w:rPr>
              <w:t>截止时间前完成投标操作，截止时间精确到秒，逾期将无法投标。请自行掌握时间，避免无法投标</w:t>
            </w:r>
            <w:r>
              <w:rPr>
                <w:rFonts w:hint="eastAsia" w:eastAsia="宋体" w:cs="宋体"/>
                <w:b/>
                <w:bCs/>
                <w:sz w:val="24"/>
                <w:szCs w:val="28"/>
                <w:highlight w:val="none"/>
                <w:lang w:val="en-US" w:eastAsia="zh-CN"/>
              </w:rPr>
              <w:t>。</w:t>
            </w:r>
          </w:p>
        </w:tc>
      </w:tr>
      <w:tr w14:paraId="6217085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4F96127D">
            <w:pPr>
              <w:jc w:val="center"/>
              <w:rPr>
                <w:rFonts w:hint="eastAsia" w:ascii="宋体" w:hAnsi="宋体" w:eastAsia="宋体" w:cs="宋体"/>
                <w:sz w:val="24"/>
                <w:szCs w:val="24"/>
                <w:lang w:val="en-US" w:eastAsia="zh-CN"/>
              </w:rPr>
            </w:pPr>
            <w:r>
              <w:rPr>
                <w:rFonts w:hint="eastAsia" w:ascii="宋体" w:hAnsi="宋体" w:eastAsia="宋体" w:cs="宋体"/>
                <w:sz w:val="24"/>
                <w:szCs w:val="24"/>
              </w:rPr>
              <w:t>3.</w:t>
            </w:r>
            <w:r>
              <w:rPr>
                <w:rFonts w:hint="eastAsia" w:ascii="宋体" w:hAnsi="宋体" w:eastAsia="宋体" w:cs="宋体"/>
                <w:sz w:val="24"/>
                <w:szCs w:val="24"/>
                <w:lang w:val="en-US" w:eastAsia="zh-CN"/>
              </w:rPr>
              <w:t>6</w:t>
            </w:r>
          </w:p>
        </w:tc>
        <w:tc>
          <w:tcPr>
            <w:tcW w:w="8363" w:type="dxa"/>
            <w:tcBorders>
              <w:top w:val="single" w:color="auto" w:sz="2" w:space="0"/>
              <w:left w:val="single" w:color="auto" w:sz="2" w:space="0"/>
              <w:bottom w:val="single" w:color="auto" w:sz="2" w:space="0"/>
              <w:right w:val="single" w:color="auto" w:sz="2" w:space="0"/>
            </w:tcBorders>
            <w:vAlign w:val="center"/>
          </w:tcPr>
          <w:p w14:paraId="49852E9E">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w:t>
            </w:r>
            <w:r>
              <w:rPr>
                <w:rFonts w:hint="eastAsia" w:ascii="宋体" w:hAnsi="宋体" w:eastAsia="宋体" w:cs="宋体"/>
                <w:sz w:val="24"/>
                <w:szCs w:val="24"/>
                <w:lang w:val="en-US" w:eastAsia="zh-CN"/>
              </w:rPr>
              <w:t>个</w:t>
            </w:r>
            <w:r>
              <w:rPr>
                <w:rFonts w:hint="eastAsia" w:ascii="宋体" w:hAnsi="宋体" w:eastAsia="宋体" w:cs="宋体"/>
                <w:sz w:val="24"/>
                <w:szCs w:val="24"/>
              </w:rPr>
              <w:t>日历</w:t>
            </w:r>
            <w:r>
              <w:rPr>
                <w:rFonts w:hint="eastAsia" w:ascii="宋体" w:hAnsi="宋体" w:eastAsia="宋体" w:cs="宋体"/>
                <w:sz w:val="24"/>
                <w:szCs w:val="24"/>
                <w:lang w:val="en-US" w:eastAsia="zh-CN"/>
              </w:rPr>
              <w:t>日。</w:t>
            </w:r>
          </w:p>
        </w:tc>
      </w:tr>
      <w:tr w14:paraId="76D732A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B84237D">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14:paraId="2FC9DBE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073E7CEA">
            <w:pPr>
              <w:jc w:val="center"/>
              <w:rPr>
                <w:rFonts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51455F44">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w:t>
            </w:r>
            <w:r>
              <w:rPr>
                <w:rFonts w:hint="eastAsia" w:ascii="宋体" w:hAnsi="宋体" w:eastAsia="宋体" w:cs="宋体"/>
                <w:b/>
                <w:bCs/>
                <w:sz w:val="24"/>
                <w:szCs w:val="24"/>
                <w:highlight w:val="none"/>
              </w:rPr>
              <w:t>缴纳</w:t>
            </w:r>
            <w:r>
              <w:rPr>
                <w:rFonts w:hint="eastAsia" w:ascii="宋体" w:hAnsi="宋体" w:eastAsia="宋体" w:cs="宋体"/>
                <w:b/>
                <w:bCs/>
                <w:sz w:val="24"/>
                <w:szCs w:val="24"/>
              </w:rPr>
              <w:t>形式：</w:t>
            </w:r>
            <w:r>
              <w:rPr>
                <w:rFonts w:hint="eastAsia" w:ascii="宋体" w:hAnsi="宋体" w:eastAsia="宋体" w:cs="宋体"/>
                <w:sz w:val="24"/>
                <w:szCs w:val="24"/>
              </w:rPr>
              <w:t>电汇或网银</w:t>
            </w:r>
          </w:p>
        </w:tc>
      </w:tr>
      <w:tr w14:paraId="7C7760C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14:paraId="66E688B0">
            <w:pPr>
              <w:jc w:val="center"/>
              <w:rPr>
                <w:rFonts w:ascii="宋体" w:hAnsi="宋体" w:eastAsia="宋体" w:cs="宋体"/>
                <w:sz w:val="24"/>
                <w:szCs w:val="24"/>
                <w:highlight w:val="cyan"/>
              </w:rPr>
            </w:pPr>
            <w:r>
              <w:rPr>
                <w:rFonts w:hint="eastAsia" w:ascii="宋体" w:hAnsi="宋体" w:eastAsia="宋体" w:cs="宋体"/>
                <w:sz w:val="24"/>
                <w:szCs w:val="24"/>
                <w:highlight w:val="none"/>
              </w:rPr>
              <w:t>4.2</w:t>
            </w:r>
          </w:p>
        </w:tc>
        <w:tc>
          <w:tcPr>
            <w:tcW w:w="8363" w:type="dxa"/>
            <w:tcBorders>
              <w:top w:val="single" w:color="auto" w:sz="2" w:space="0"/>
              <w:left w:val="single" w:color="auto" w:sz="2" w:space="0"/>
              <w:bottom w:val="single" w:color="auto" w:sz="2" w:space="0"/>
              <w:right w:val="single" w:color="auto" w:sz="2" w:space="0"/>
            </w:tcBorders>
            <w:vAlign w:val="center"/>
          </w:tcPr>
          <w:p w14:paraId="0EC26844">
            <w:pPr>
              <w:tabs>
                <w:tab w:val="left" w:pos="932"/>
              </w:tabs>
              <w:ind w:firstLine="482" w:firstLineChars="200"/>
              <w:rPr>
                <w:rFonts w:hint="default"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5000</w:t>
            </w:r>
            <w:r>
              <w:rPr>
                <w:rFonts w:hint="eastAsia" w:ascii="宋体" w:hAnsi="宋体" w:eastAsia="宋体" w:cs="宋体"/>
                <w:sz w:val="24"/>
                <w:szCs w:val="24"/>
                <w:highlight w:val="yellow"/>
              </w:rPr>
              <w:t>元</w:t>
            </w:r>
          </w:p>
          <w:p w14:paraId="728ED391">
            <w:pPr>
              <w:tabs>
                <w:tab w:val="left" w:pos="932"/>
              </w:tabs>
              <w:ind w:firstLine="482" w:firstLineChars="200"/>
              <w:rPr>
                <w:rFonts w:hint="eastAsia" w:ascii="宋体" w:hAnsi="宋体" w:eastAsia="宋体" w:cs="宋体"/>
                <w:color w:val="000000"/>
                <w:kern w:val="0"/>
                <w:sz w:val="24"/>
                <w:szCs w:val="24"/>
                <w:highlight w:val="yellow"/>
                <w:lang w:eastAsia="zh-CN"/>
              </w:rPr>
            </w:pPr>
            <w:r>
              <w:rPr>
                <w:rFonts w:hint="eastAsia" w:ascii="宋体" w:hAnsi="宋体" w:eastAsia="宋体" w:cs="宋体"/>
                <w:b/>
                <w:bCs/>
                <w:color w:val="000000"/>
                <w:kern w:val="0"/>
                <w:sz w:val="24"/>
                <w:szCs w:val="24"/>
                <w:highlight w:val="yellow"/>
                <w:lang w:val="en-US" w:eastAsia="zh-CN"/>
              </w:rPr>
              <w:t>单位</w:t>
            </w:r>
            <w:r>
              <w:rPr>
                <w:rFonts w:hint="eastAsia" w:ascii="宋体" w:hAnsi="宋体" w:eastAsia="宋体" w:cs="宋体"/>
                <w:b/>
                <w:bCs/>
                <w:color w:val="000000"/>
                <w:kern w:val="0"/>
                <w:sz w:val="24"/>
                <w:szCs w:val="24"/>
                <w:highlight w:val="yellow"/>
              </w:rPr>
              <w:t>名称：</w:t>
            </w:r>
            <w:r>
              <w:rPr>
                <w:rFonts w:ascii="宋体" w:hAnsi="宋体" w:eastAsia="宋体" w:cs="宋体"/>
                <w:sz w:val="24"/>
                <w:szCs w:val="24"/>
              </w:rPr>
              <w:t>中国重汽集团济南卡车股份有限公司</w:t>
            </w:r>
          </w:p>
          <w:p w14:paraId="09A70B64">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w:t>
            </w:r>
            <w:r>
              <w:rPr>
                <w:rFonts w:ascii="宋体" w:hAnsi="宋体" w:eastAsia="宋体" w:cs="宋体"/>
                <w:sz w:val="24"/>
                <w:szCs w:val="24"/>
              </w:rPr>
              <w:t>招商银行股份有限公司济南分行营业部</w:t>
            </w:r>
          </w:p>
          <w:p w14:paraId="33307CC5">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lang w:eastAsia="zh-CN"/>
              </w:rPr>
              <w:t>银行账号</w:t>
            </w:r>
            <w:r>
              <w:rPr>
                <w:rFonts w:hint="eastAsia" w:ascii="宋体" w:hAnsi="宋体" w:eastAsia="宋体" w:cs="宋体"/>
                <w:b/>
                <w:bCs/>
                <w:color w:val="000000"/>
                <w:kern w:val="0"/>
                <w:sz w:val="24"/>
                <w:szCs w:val="24"/>
                <w:highlight w:val="yellow"/>
              </w:rPr>
              <w:t>：</w:t>
            </w:r>
            <w:r>
              <w:rPr>
                <w:rFonts w:ascii="宋体" w:hAnsi="宋体" w:eastAsia="宋体" w:cs="宋体"/>
                <w:sz w:val="24"/>
                <w:szCs w:val="24"/>
              </w:rPr>
              <w:t>531900051810601</w:t>
            </w:r>
          </w:p>
          <w:p w14:paraId="51C29C53">
            <w:pPr>
              <w:ind w:firstLine="482" w:firstLineChars="200"/>
              <w:rPr>
                <w:rFonts w:ascii="宋体" w:hAnsi="宋体" w:eastAsia="宋体" w:cs="宋体"/>
                <w:sz w:val="24"/>
                <w:szCs w:val="24"/>
                <w:highlight w:val="yellow"/>
              </w:rPr>
            </w:pPr>
            <w:r>
              <w:rPr>
                <w:rFonts w:hint="eastAsia" w:ascii="宋体" w:hAnsi="宋体" w:eastAsia="宋体" w:cs="宋体"/>
                <w:b/>
                <w:bCs/>
                <w:color w:val="000000"/>
                <w:kern w:val="0"/>
                <w:sz w:val="24"/>
                <w:szCs w:val="24"/>
                <w:highlight w:val="yellow"/>
              </w:rPr>
              <w:t>联行号：</w:t>
            </w:r>
            <w:r>
              <w:rPr>
                <w:rFonts w:ascii="宋体" w:hAnsi="宋体" w:eastAsia="宋体" w:cs="宋体"/>
                <w:sz w:val="24"/>
                <w:szCs w:val="24"/>
              </w:rPr>
              <w:t>308451028020</w:t>
            </w:r>
          </w:p>
          <w:p w14:paraId="042B2945">
            <w:pPr>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投标保证金应从投标人的基本账户转出至上述账户并到账，否则视为无效投标。</w:t>
            </w:r>
          </w:p>
          <w:p w14:paraId="46F11768">
            <w:pPr>
              <w:ind w:firstLine="480" w:firstLineChars="200"/>
              <w:rPr>
                <w:rFonts w:hint="eastAsia" w:ascii="宋体" w:hAnsi="宋体" w:eastAsia="宋体" w:cs="宋体"/>
                <w:sz w:val="24"/>
                <w:szCs w:val="24"/>
                <w:highlight w:val="cyan"/>
                <w:lang w:eastAsia="zh-CN"/>
              </w:rPr>
            </w:pPr>
            <w:r>
              <w:rPr>
                <w:rFonts w:hint="eastAsia" w:eastAsia="宋体" w:cs="Times New Roman"/>
                <w:sz w:val="24"/>
                <w:szCs w:val="28"/>
                <w:highlight w:val="yellow"/>
              </w:rPr>
              <w:t>转账附言：公司名称+项目名称+投标保证金</w:t>
            </w:r>
            <w:r>
              <w:rPr>
                <w:rFonts w:hint="eastAsia" w:eastAsia="宋体" w:cs="Times New Roman"/>
                <w:sz w:val="24"/>
                <w:szCs w:val="28"/>
                <w:highlight w:val="yellow"/>
                <w:lang w:eastAsia="zh-CN"/>
              </w:rPr>
              <w:t>。</w:t>
            </w:r>
          </w:p>
        </w:tc>
      </w:tr>
      <w:tr w14:paraId="75251A4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3692AF4F">
            <w:pPr>
              <w:jc w:val="center"/>
              <w:rPr>
                <w:rFonts w:ascii="宋体" w:hAnsi="宋体" w:eastAsia="宋体" w:cs="宋体"/>
                <w:sz w:val="24"/>
                <w:szCs w:val="24"/>
                <w:highlight w:val="none"/>
              </w:rPr>
            </w:pPr>
            <w:r>
              <w:rPr>
                <w:rFonts w:hint="eastAsia" w:ascii="宋体" w:hAnsi="宋体" w:eastAsia="宋体" w:cs="宋体"/>
                <w:sz w:val="24"/>
                <w:szCs w:val="24"/>
                <w:highlight w:val="none"/>
              </w:rPr>
              <w:t>4.3</w:t>
            </w:r>
          </w:p>
        </w:tc>
        <w:tc>
          <w:tcPr>
            <w:tcW w:w="8363" w:type="dxa"/>
            <w:tcBorders>
              <w:top w:val="single" w:color="auto" w:sz="2" w:space="0"/>
              <w:left w:val="single" w:color="auto" w:sz="2" w:space="0"/>
              <w:bottom w:val="single" w:color="auto" w:sz="2" w:space="0"/>
              <w:right w:val="single" w:color="auto" w:sz="2" w:space="0"/>
            </w:tcBorders>
            <w:vAlign w:val="center"/>
          </w:tcPr>
          <w:p w14:paraId="537CA140">
            <w:pPr>
              <w:pStyle w:val="38"/>
              <w:spacing w:after="0" w:line="240" w:lineRule="auto"/>
              <w:ind w:left="0" w:leftChars="0" w:firstLine="482"/>
              <w:rPr>
                <w:rFonts w:hint="eastAsia" w:ascii="宋体" w:hAnsi="宋体" w:eastAsia="宋体" w:cs="宋体"/>
                <w:sz w:val="24"/>
                <w:szCs w:val="24"/>
                <w:highlight w:val="none"/>
                <w:lang w:eastAsia="zh-CN"/>
              </w:rPr>
            </w:pPr>
            <w:r>
              <w:rPr>
                <w:rFonts w:hint="eastAsia" w:ascii="宋体" w:hAnsi="宋体" w:cs="宋体"/>
                <w:b/>
                <w:bCs/>
                <w:sz w:val="24"/>
                <w:szCs w:val="24"/>
                <w:highlight w:val="none"/>
              </w:rPr>
              <w:t>保证金</w:t>
            </w:r>
            <w:r>
              <w:rPr>
                <w:rFonts w:hint="eastAsia" w:ascii="宋体" w:hAnsi="宋体" w:eastAsia="宋体" w:cs="宋体"/>
                <w:b/>
                <w:bCs/>
                <w:sz w:val="24"/>
                <w:szCs w:val="24"/>
                <w:highlight w:val="none"/>
              </w:rPr>
              <w:t>缴纳</w:t>
            </w:r>
            <w:r>
              <w:rPr>
                <w:rFonts w:hint="eastAsia" w:ascii="宋体" w:hAnsi="宋体" w:cs="宋体"/>
                <w:b/>
                <w:bCs/>
                <w:sz w:val="24"/>
                <w:szCs w:val="24"/>
                <w:highlight w:val="none"/>
              </w:rPr>
              <w:t>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lang w:val="en-US" w:eastAsia="zh-CN"/>
              </w:rPr>
              <w:t>6</w:t>
            </w:r>
            <w:r>
              <w:rPr>
                <w:rFonts w:hint="eastAsia" w:ascii="宋体" w:hAnsi="宋体" w:cs="宋体"/>
                <w:sz w:val="24"/>
                <w:szCs w:val="24"/>
                <w:highlight w:val="yellow"/>
              </w:rPr>
              <w:t>年</w:t>
            </w:r>
            <w:r>
              <w:rPr>
                <w:rFonts w:hint="eastAsia" w:ascii="宋体" w:hAnsi="宋体" w:cs="宋体"/>
                <w:sz w:val="24"/>
                <w:szCs w:val="24"/>
                <w:highlight w:val="yellow"/>
                <w:lang w:val="en-US" w:eastAsia="zh-CN"/>
              </w:rPr>
              <w:t>2</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1</w:t>
            </w:r>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w:t>
            </w:r>
          </w:p>
          <w:p w14:paraId="29D59A83">
            <w:pPr>
              <w:pStyle w:val="38"/>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供应商应充分考虑银行信息交换时间，由此带来的保证金</w:t>
            </w:r>
            <w:r>
              <w:rPr>
                <w:rFonts w:hint="eastAsia" w:ascii="宋体" w:hAnsi="宋体" w:cs="宋体"/>
                <w:sz w:val="24"/>
                <w:szCs w:val="24"/>
                <w:highlight w:val="none"/>
                <w:lang w:eastAsia="zh-CN"/>
              </w:rPr>
              <w:t>不能按时到账</w:t>
            </w:r>
            <w:r>
              <w:rPr>
                <w:rFonts w:hint="eastAsia" w:ascii="宋体" w:hAnsi="宋体" w:cs="宋体"/>
                <w:sz w:val="24"/>
                <w:szCs w:val="24"/>
                <w:highlight w:val="none"/>
              </w:rPr>
              <w:t>的责任由供应商自行承担。</w:t>
            </w:r>
          </w:p>
        </w:tc>
      </w:tr>
      <w:tr w14:paraId="663213C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5B764133">
            <w:pPr>
              <w:jc w:val="center"/>
              <w:rPr>
                <w:rFonts w:ascii="宋体" w:hAnsi="宋体" w:eastAsia="宋体" w:cs="宋体"/>
                <w:sz w:val="24"/>
                <w:szCs w:val="24"/>
                <w:highlight w:val="none"/>
              </w:rPr>
            </w:pPr>
            <w:r>
              <w:rPr>
                <w:rFonts w:hint="eastAsia" w:ascii="宋体" w:hAnsi="宋体" w:eastAsia="宋体" w:cs="宋体"/>
                <w:sz w:val="24"/>
                <w:szCs w:val="24"/>
                <w:highlight w:val="none"/>
              </w:rPr>
              <w:t>4.4</w:t>
            </w:r>
          </w:p>
        </w:tc>
        <w:tc>
          <w:tcPr>
            <w:tcW w:w="8363" w:type="dxa"/>
            <w:tcBorders>
              <w:top w:val="single" w:color="auto" w:sz="2" w:space="0"/>
              <w:left w:val="single" w:color="auto" w:sz="2" w:space="0"/>
              <w:bottom w:val="single" w:color="auto" w:sz="2" w:space="0"/>
              <w:right w:val="single" w:color="auto" w:sz="2" w:space="0"/>
            </w:tcBorders>
            <w:vAlign w:val="center"/>
          </w:tcPr>
          <w:p w14:paraId="183BA412">
            <w:pPr>
              <w:pStyle w:val="38"/>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对于没有中标的</w:t>
            </w:r>
            <w:r>
              <w:rPr>
                <w:rFonts w:hint="eastAsia" w:ascii="宋体" w:hAnsi="宋体" w:cs="宋体"/>
                <w:sz w:val="24"/>
                <w:szCs w:val="24"/>
                <w:highlight w:val="none"/>
                <w:lang w:eastAsia="zh-CN"/>
              </w:rPr>
              <w:t>投标人</w:t>
            </w:r>
            <w:r>
              <w:rPr>
                <w:rFonts w:hint="eastAsia" w:ascii="宋体" w:hAnsi="宋体" w:cs="宋体"/>
                <w:sz w:val="24"/>
                <w:szCs w:val="24"/>
                <w:highlight w:val="none"/>
              </w:rPr>
              <w:t>，投标保证金将于招标人内部完成中标人评审并确认最终中标人后在30工作日内予以原路返还（无息）；对于中标方，投标保证金将在签订合同后30</w:t>
            </w:r>
            <w:r>
              <w:rPr>
                <w:rFonts w:hint="eastAsia" w:ascii="宋体" w:hAnsi="宋体" w:cs="宋体"/>
                <w:sz w:val="24"/>
                <w:szCs w:val="24"/>
                <w:highlight w:val="none"/>
                <w:lang w:val="en-US" w:eastAsia="zh-CN"/>
              </w:rPr>
              <w:t>个</w:t>
            </w:r>
            <w:r>
              <w:rPr>
                <w:rFonts w:hint="eastAsia" w:ascii="宋体" w:hAnsi="宋体" w:cs="宋体"/>
                <w:sz w:val="24"/>
                <w:szCs w:val="24"/>
                <w:highlight w:val="none"/>
              </w:rPr>
              <w:t>工作日内原路返还（无息）。</w:t>
            </w:r>
          </w:p>
        </w:tc>
      </w:tr>
      <w:tr w14:paraId="44C1C32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0252396">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14:paraId="09B02F0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5776606D">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1</w:t>
            </w:r>
          </w:p>
        </w:tc>
        <w:tc>
          <w:tcPr>
            <w:tcW w:w="8363" w:type="dxa"/>
            <w:tcBorders>
              <w:top w:val="single" w:color="auto" w:sz="2" w:space="0"/>
              <w:left w:val="single" w:color="auto" w:sz="2" w:space="0"/>
              <w:bottom w:val="single" w:color="auto" w:sz="2" w:space="0"/>
              <w:right w:val="single" w:color="auto" w:sz="2" w:space="0"/>
            </w:tcBorders>
            <w:vAlign w:val="center"/>
          </w:tcPr>
          <w:p w14:paraId="49501DB3">
            <w:pPr>
              <w:ind w:firstLine="482" w:firstLineChars="200"/>
              <w:rPr>
                <w:rFonts w:ascii="宋体" w:hAnsi="宋体" w:eastAsia="宋体" w:cs="宋体"/>
                <w:sz w:val="24"/>
                <w:szCs w:val="24"/>
              </w:rPr>
            </w:pPr>
            <w:r>
              <w:rPr>
                <w:rFonts w:hint="eastAsia" w:ascii="宋体" w:hAnsi="宋体" w:eastAsia="宋体" w:cs="宋体"/>
                <w:b/>
                <w:bCs/>
                <w:sz w:val="24"/>
                <w:szCs w:val="24"/>
              </w:rPr>
              <w:t>开标时间：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lang w:val="en-US" w:eastAsia="zh-CN"/>
              </w:rPr>
              <w:t>6</w:t>
            </w:r>
            <w:r>
              <w:rPr>
                <w:rFonts w:hint="eastAsia" w:ascii="宋体" w:hAnsi="宋体" w:cs="宋体"/>
                <w:sz w:val="24"/>
                <w:szCs w:val="24"/>
                <w:highlight w:val="yellow"/>
              </w:rPr>
              <w:t>年</w:t>
            </w:r>
            <w:r>
              <w:rPr>
                <w:rFonts w:hint="eastAsia" w:ascii="宋体" w:hAnsi="宋体" w:cs="宋体"/>
                <w:sz w:val="24"/>
                <w:szCs w:val="24"/>
                <w:highlight w:val="yellow"/>
                <w:lang w:val="en-US" w:eastAsia="zh-CN"/>
              </w:rPr>
              <w:t>2</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7</w:t>
            </w:r>
            <w:r>
              <w:rPr>
                <w:rFonts w:hint="eastAsia" w:ascii="宋体" w:hAnsi="宋体" w:cs="宋体"/>
                <w:sz w:val="24"/>
                <w:szCs w:val="24"/>
                <w:highlight w:val="yellow"/>
              </w:rPr>
              <w:t>日</w:t>
            </w:r>
            <w:r>
              <w:rPr>
                <w:rFonts w:hint="eastAsia" w:ascii="宋体" w:hAnsi="宋体" w:cs="宋体"/>
                <w:sz w:val="24"/>
                <w:szCs w:val="24"/>
                <w:highlight w:val="yellow"/>
                <w:lang w:val="en-US" w:eastAsia="zh-CN"/>
              </w:rPr>
              <w:t>14:</w:t>
            </w:r>
            <w:r>
              <w:rPr>
                <w:rFonts w:ascii="宋体" w:hAnsi="宋体" w:cs="宋体"/>
                <w:sz w:val="24"/>
                <w:szCs w:val="24"/>
                <w:highlight w:val="yellow"/>
              </w:rPr>
              <w:t>0</w:t>
            </w:r>
            <w:r>
              <w:rPr>
                <w:rFonts w:hint="eastAsia" w:ascii="宋体" w:hAnsi="宋体" w:cs="宋体"/>
                <w:sz w:val="24"/>
                <w:szCs w:val="24"/>
                <w:highlight w:val="yellow"/>
              </w:rPr>
              <w:t>0</w:t>
            </w:r>
            <w:r>
              <w:rPr>
                <w:rFonts w:hint="eastAsia" w:ascii="宋体" w:hAnsi="宋体" w:cs="宋体"/>
                <w:sz w:val="24"/>
                <w:szCs w:val="24"/>
                <w:highlight w:val="yellow"/>
                <w:lang w:val="en-US" w:eastAsia="zh-CN"/>
              </w:rPr>
              <w:t>:00</w:t>
            </w:r>
            <w:r>
              <w:rPr>
                <w:rFonts w:hint="eastAsia" w:ascii="宋体" w:hAnsi="宋体" w:eastAsia="宋体" w:cs="宋体"/>
                <w:kern w:val="0"/>
                <w:sz w:val="24"/>
                <w:szCs w:val="24"/>
                <w:highlight w:val="yellow"/>
              </w:rPr>
              <w:t>。</w:t>
            </w:r>
          </w:p>
          <w:p w14:paraId="1A797F65">
            <w:pPr>
              <w:ind w:firstLine="482" w:firstLineChars="200"/>
              <w:rPr>
                <w:rFonts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w:t>
            </w:r>
            <w:r>
              <w:rPr>
                <w:rFonts w:hint="eastAsia" w:ascii="宋体" w:hAnsi="宋体" w:eastAsia="宋体" w:cs="Times New Roman"/>
                <w:color w:val="000000"/>
                <w:sz w:val="24"/>
                <w:szCs w:val="24"/>
                <w:highlight w:val="yellow"/>
                <w:lang w:val="en-US" w:eastAsia="zh-CN"/>
              </w:rPr>
              <w:t>莱芜</w:t>
            </w:r>
            <w:r>
              <w:rPr>
                <w:rFonts w:hint="eastAsia" w:ascii="宋体" w:hAnsi="宋体" w:eastAsia="宋体" w:cs="Times New Roman"/>
                <w:color w:val="000000"/>
                <w:sz w:val="24"/>
                <w:szCs w:val="24"/>
                <w:highlight w:val="yellow"/>
              </w:rPr>
              <w:t>区</w:t>
            </w:r>
            <w:r>
              <w:rPr>
                <w:rFonts w:hint="eastAsia" w:ascii="宋体" w:hAnsi="宋体" w:eastAsia="宋体" w:cs="Times New Roman"/>
                <w:color w:val="000000"/>
                <w:sz w:val="24"/>
                <w:szCs w:val="24"/>
                <w:highlight w:val="yellow"/>
                <w:lang w:val="en-US" w:eastAsia="zh-CN"/>
              </w:rPr>
              <w:t>莱城大道</w:t>
            </w:r>
            <w:r>
              <w:rPr>
                <w:rFonts w:hint="eastAsia" w:ascii="宋体" w:hAnsi="宋体" w:eastAsia="宋体" w:cs="宋体"/>
                <w:sz w:val="24"/>
                <w:szCs w:val="24"/>
                <w:highlight w:val="yellow"/>
              </w:rPr>
              <w:t>777号</w:t>
            </w:r>
            <w:r>
              <w:rPr>
                <w:rFonts w:hint="eastAsia" w:ascii="宋体" w:hAnsi="宋体" w:eastAsia="宋体" w:cs="宋体"/>
                <w:sz w:val="24"/>
                <w:szCs w:val="24"/>
                <w:highlight w:val="yellow"/>
                <w:lang w:val="en-US" w:eastAsia="zh-CN"/>
              </w:rPr>
              <w:t>办公楼三楼</w:t>
            </w:r>
            <w:r>
              <w:rPr>
                <w:rFonts w:hint="eastAsia" w:ascii="宋体" w:hAnsi="宋体" w:eastAsia="宋体" w:cs="宋体"/>
                <w:sz w:val="24"/>
                <w:szCs w:val="24"/>
                <w:highlight w:val="yellow"/>
              </w:rPr>
              <w:t>会议室</w:t>
            </w:r>
            <w:r>
              <w:rPr>
                <w:rFonts w:hint="eastAsia" w:ascii="宋体" w:hAnsi="宋体" w:eastAsia="宋体" w:cs="宋体"/>
                <w:sz w:val="24"/>
                <w:szCs w:val="24"/>
              </w:rPr>
              <w:t>。</w:t>
            </w:r>
          </w:p>
        </w:tc>
      </w:tr>
      <w:tr w14:paraId="29CCFE9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77360A16">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2</w:t>
            </w:r>
          </w:p>
        </w:tc>
        <w:tc>
          <w:tcPr>
            <w:tcW w:w="8363" w:type="dxa"/>
            <w:tcBorders>
              <w:top w:val="single" w:color="auto" w:sz="2" w:space="0"/>
              <w:left w:val="single" w:color="auto" w:sz="2" w:space="0"/>
              <w:bottom w:val="single" w:color="auto" w:sz="2" w:space="0"/>
              <w:right w:val="single" w:color="auto" w:sz="2" w:space="0"/>
            </w:tcBorders>
            <w:vAlign w:val="center"/>
          </w:tcPr>
          <w:p w14:paraId="70910C2E">
            <w:pPr>
              <w:pStyle w:val="12"/>
              <w:ind w:firstLine="482" w:firstLineChars="200"/>
              <w:rPr>
                <w:rFonts w:ascii="宋体" w:hAnsi="宋体" w:eastAsia="宋体" w:cs="宋体"/>
                <w:sz w:val="24"/>
                <w:szCs w:val="24"/>
              </w:rPr>
            </w:pPr>
            <w:r>
              <w:rPr>
                <w:rFonts w:hint="eastAsia" w:ascii="宋体" w:hAnsi="宋体" w:eastAsia="宋体" w:cs="宋体"/>
                <w:b/>
                <w:bCs/>
                <w:sz w:val="24"/>
                <w:szCs w:val="24"/>
              </w:rPr>
              <w:t>评标方法：</w:t>
            </w:r>
            <w:r>
              <w:rPr>
                <w:rFonts w:hint="eastAsia" w:ascii="宋体" w:hAnsi="宋体" w:eastAsia="宋体" w:cs="宋体"/>
                <w:b/>
                <w:bCs/>
                <w:sz w:val="24"/>
                <w:szCs w:val="24"/>
                <w:lang w:val="en-US" w:eastAsia="zh-CN"/>
              </w:rPr>
              <w:t>资质标审核→唱标→综合评标。</w:t>
            </w:r>
            <w:r>
              <w:rPr>
                <w:rFonts w:hint="eastAsia" w:ascii="宋体" w:hAnsi="宋体" w:eastAsia="宋体" w:cs="宋体"/>
                <w:sz w:val="24"/>
                <w:szCs w:val="24"/>
              </w:rPr>
              <w:t>具体</w:t>
            </w:r>
            <w:r>
              <w:rPr>
                <w:rFonts w:hint="eastAsia" w:ascii="宋体" w:hAnsi="宋体" w:eastAsia="宋体" w:cs="宋体"/>
                <w:sz w:val="24"/>
                <w:szCs w:val="24"/>
                <w:highlight w:val="none"/>
              </w:rPr>
              <w:t>详见“第</w:t>
            </w:r>
            <w:r>
              <w:rPr>
                <w:rFonts w:hint="eastAsia" w:ascii="宋体" w:hAnsi="宋体" w:eastAsia="宋体" w:cs="宋体"/>
                <w:sz w:val="24"/>
                <w:szCs w:val="24"/>
                <w:highlight w:val="none"/>
                <w:lang w:val="en-US" w:eastAsia="zh-CN"/>
              </w:rPr>
              <w:t>二</w:t>
            </w:r>
            <w:r>
              <w:rPr>
                <w:rFonts w:hint="eastAsia" w:ascii="宋体" w:hAnsi="宋体" w:eastAsia="宋体" w:cs="宋体"/>
                <w:sz w:val="24"/>
                <w:szCs w:val="24"/>
                <w:highlight w:val="none"/>
              </w:rPr>
              <w:t>部分投标须知第六条</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评</w:t>
            </w:r>
            <w:r>
              <w:rPr>
                <w:rFonts w:hint="eastAsia" w:ascii="宋体" w:hAnsi="宋体" w:eastAsia="宋体" w:cs="宋体"/>
                <w:sz w:val="24"/>
                <w:szCs w:val="24"/>
                <w:highlight w:val="none"/>
                <w:lang w:val="en-US" w:eastAsia="zh-CN"/>
              </w:rPr>
              <w:t>标</w:t>
            </w:r>
            <w:r>
              <w:rPr>
                <w:rFonts w:hint="eastAsia" w:ascii="宋体" w:hAnsi="宋体" w:eastAsia="宋体" w:cs="宋体"/>
                <w:sz w:val="24"/>
                <w:szCs w:val="24"/>
                <w:highlight w:val="none"/>
              </w:rPr>
              <w:t>原则”</w:t>
            </w:r>
            <w:r>
              <w:rPr>
                <w:rFonts w:hint="eastAsia" w:ascii="宋体" w:hAnsi="宋体" w:eastAsia="宋体" w:cs="宋体"/>
                <w:sz w:val="24"/>
                <w:szCs w:val="24"/>
              </w:rPr>
              <w:t>。</w:t>
            </w:r>
          </w:p>
        </w:tc>
      </w:tr>
      <w:tr w14:paraId="175DC85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5493BD1A">
            <w:pPr>
              <w:jc w:val="center"/>
              <w:rPr>
                <w:rFonts w:ascii="宋体" w:hAnsi="宋体" w:eastAsia="宋体" w:cs="宋体"/>
                <w:sz w:val="24"/>
                <w:szCs w:val="24"/>
              </w:rPr>
            </w:pPr>
            <w:r>
              <w:rPr>
                <w:rFonts w:hint="eastAsia" w:ascii="宋体" w:hAnsi="宋体" w:eastAsia="宋体" w:cs="宋体"/>
                <w:b/>
                <w:bCs/>
                <w:sz w:val="24"/>
                <w:szCs w:val="24"/>
              </w:rPr>
              <w:t>6.合同签订</w:t>
            </w:r>
          </w:p>
        </w:tc>
      </w:tr>
      <w:tr w14:paraId="50D3858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B59B4B4">
            <w:pPr>
              <w:jc w:val="center"/>
              <w:rPr>
                <w:rFonts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05959AF4">
            <w:pPr>
              <w:ind w:firstLine="480" w:firstLineChars="200"/>
              <w:rPr>
                <w:rFonts w:ascii="宋体" w:hAnsi="宋体" w:eastAsia="宋体" w:cs="宋体"/>
                <w:sz w:val="24"/>
                <w:szCs w:val="24"/>
              </w:rPr>
            </w:pPr>
            <w:r>
              <w:rPr>
                <w:rFonts w:hint="eastAsia" w:ascii="宋体" w:hAnsi="宋体" w:eastAsia="宋体" w:cs="宋体"/>
                <w:sz w:val="24"/>
                <w:szCs w:val="24"/>
              </w:rPr>
              <w:t>见第</w:t>
            </w:r>
            <w:r>
              <w:rPr>
                <w:rFonts w:hint="eastAsia" w:ascii="宋体" w:hAnsi="宋体" w:eastAsia="宋体" w:cs="宋体"/>
                <w:sz w:val="24"/>
                <w:szCs w:val="24"/>
                <w:lang w:val="en-US" w:eastAsia="zh-CN"/>
              </w:rPr>
              <w:t>二</w:t>
            </w:r>
            <w:r>
              <w:rPr>
                <w:rFonts w:hint="eastAsia" w:ascii="宋体" w:hAnsi="宋体" w:eastAsia="宋体" w:cs="宋体"/>
                <w:sz w:val="24"/>
                <w:szCs w:val="24"/>
              </w:rPr>
              <w:t>部分投标须知第七条。</w:t>
            </w:r>
          </w:p>
        </w:tc>
      </w:tr>
      <w:tr w14:paraId="646DAFA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F60DCCD">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14:paraId="044167C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14:paraId="2AEDA8B6">
            <w:pPr>
              <w:jc w:val="center"/>
              <w:rPr>
                <w:rFonts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2B87A423">
            <w:pPr>
              <w:pStyle w:val="18"/>
              <w:ind w:firstLine="482" w:firstLineChars="200"/>
              <w:rPr>
                <w:rFonts w:hAnsi="宋体" w:eastAsia="宋体" w:cs="宋体"/>
                <w:b/>
                <w:bCs/>
                <w:color w:val="000000"/>
                <w:sz w:val="24"/>
                <w:szCs w:val="24"/>
              </w:rPr>
            </w:pPr>
            <w:r>
              <w:rPr>
                <w:rFonts w:hint="eastAsia" w:hAnsi="宋体" w:eastAsia="宋体" w:cs="宋体"/>
                <w:b/>
                <w:bCs/>
                <w:color w:val="000000"/>
                <w:sz w:val="24"/>
                <w:szCs w:val="24"/>
              </w:rPr>
              <w:t>交货期：</w:t>
            </w:r>
          </w:p>
          <w:p w14:paraId="455D3310">
            <w:pPr>
              <w:pStyle w:val="18"/>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自</w:t>
            </w:r>
            <w:r>
              <w:rPr>
                <w:rFonts w:hint="eastAsia" w:hAnsi="宋体" w:eastAsia="宋体" w:cs="宋体"/>
                <w:color w:val="000000"/>
                <w:sz w:val="24"/>
                <w:szCs w:val="24"/>
                <w:highlight w:val="none"/>
                <w:lang w:val="en-US" w:eastAsia="zh-CN"/>
              </w:rPr>
              <w:t>接到中标通知之日</w:t>
            </w:r>
            <w:r>
              <w:rPr>
                <w:rFonts w:hint="eastAsia" w:hAnsi="宋体" w:eastAsia="宋体" w:cs="宋体"/>
                <w:color w:val="000000"/>
                <w:sz w:val="24"/>
                <w:szCs w:val="24"/>
                <w:highlight w:val="none"/>
              </w:rPr>
              <w:t>起，</w:t>
            </w:r>
            <w:r>
              <w:rPr>
                <w:rFonts w:hint="eastAsia" w:hAnsi="宋体" w:eastAsia="宋体" w:cs="宋体"/>
                <w:color w:val="000000"/>
                <w:sz w:val="24"/>
                <w:szCs w:val="24"/>
                <w:highlight w:val="yellow"/>
                <w:lang w:val="en-US" w:eastAsia="zh-CN"/>
              </w:rPr>
              <w:t>3个月内</w:t>
            </w:r>
            <w:r>
              <w:rPr>
                <w:rFonts w:hint="eastAsia" w:hAnsi="宋体" w:eastAsia="宋体" w:cs="宋体"/>
                <w:color w:val="000000"/>
                <w:sz w:val="24"/>
                <w:szCs w:val="24"/>
                <w:highlight w:val="none"/>
              </w:rPr>
              <w:t>完成现场安装调试及培训服务。</w:t>
            </w:r>
          </w:p>
          <w:p w14:paraId="1169C56B">
            <w:pPr>
              <w:pStyle w:val="18"/>
              <w:ind w:firstLine="480" w:firstLineChars="200"/>
              <w:rPr>
                <w:rFonts w:hAnsi="宋体" w:eastAsia="宋体" w:cs="宋体"/>
                <w:color w:val="000000"/>
                <w:sz w:val="24"/>
                <w:szCs w:val="24"/>
              </w:rPr>
            </w:pPr>
            <w:r>
              <w:rPr>
                <w:rFonts w:hint="eastAsia" w:ascii="宋体" w:hAnsi="宋体" w:eastAsia="宋体" w:cs="宋体"/>
                <w:color w:val="000000"/>
                <w:sz w:val="24"/>
                <w:szCs w:val="24"/>
                <w:highlight w:val="none"/>
              </w:rPr>
              <w:t>安装调试工期超过</w:t>
            </w:r>
            <w:r>
              <w:rPr>
                <w:rFonts w:hint="eastAsia" w:hAnsi="宋体" w:eastAsia="宋体" w:cs="宋体"/>
                <w:color w:val="000000"/>
                <w:sz w:val="24"/>
                <w:szCs w:val="24"/>
                <w:highlight w:val="yellow"/>
                <w:u w:val="none"/>
                <w:lang w:val="en-US" w:eastAsia="zh-CN"/>
              </w:rPr>
              <w:t>15</w:t>
            </w:r>
            <w:r>
              <w:rPr>
                <w:rFonts w:hint="eastAsia" w:ascii="宋体" w:hAnsi="宋体" w:eastAsia="宋体" w:cs="宋体"/>
                <w:color w:val="000000"/>
                <w:sz w:val="24"/>
                <w:szCs w:val="24"/>
                <w:highlight w:val="yellow"/>
                <w:u w:val="none"/>
              </w:rPr>
              <w:t>个日历日</w:t>
            </w:r>
            <w:r>
              <w:rPr>
                <w:rFonts w:hint="eastAsia" w:ascii="宋体" w:hAnsi="宋体" w:eastAsia="宋体" w:cs="宋体"/>
                <w:color w:val="000000"/>
                <w:sz w:val="24"/>
                <w:szCs w:val="24"/>
                <w:highlight w:val="yellow"/>
              </w:rPr>
              <w:t>的</w:t>
            </w:r>
            <w:r>
              <w:rPr>
                <w:rFonts w:hint="eastAsia" w:ascii="宋体" w:hAnsi="宋体" w:eastAsia="宋体" w:cs="宋体"/>
                <w:color w:val="000000"/>
                <w:sz w:val="24"/>
                <w:szCs w:val="24"/>
                <w:highlight w:val="none"/>
              </w:rPr>
              <w:t>，投标人应当随标书提供详细的工期计划。</w:t>
            </w:r>
          </w:p>
        </w:tc>
      </w:tr>
      <w:tr w14:paraId="5872E65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305D41B5">
            <w:pPr>
              <w:jc w:val="center"/>
              <w:rPr>
                <w:rFonts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2C995885">
            <w:pPr>
              <w:pStyle w:val="18"/>
              <w:ind w:firstLine="482" w:firstLineChars="200"/>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14:paraId="47FEA61B">
            <w:pPr>
              <w:keepNext w:val="0"/>
              <w:keepLines w:val="0"/>
              <w:widowControl/>
              <w:suppressLineNumbers w:val="0"/>
              <w:ind w:firstLine="482" w:firstLineChars="200"/>
              <w:jc w:val="left"/>
              <w:rPr>
                <w:rFonts w:hAnsi="宋体" w:eastAsia="宋体" w:cs="宋体"/>
                <w:color w:val="000000"/>
                <w:sz w:val="24"/>
                <w:szCs w:val="24"/>
              </w:rPr>
            </w:pPr>
            <w:r>
              <w:rPr>
                <w:rFonts w:hint="eastAsia" w:hAnsi="宋体" w:eastAsia="宋体" w:cs="宋体"/>
                <w:b/>
                <w:bCs/>
                <w:color w:val="000000"/>
                <w:sz w:val="24"/>
                <w:szCs w:val="24"/>
              </w:rPr>
              <w:t>交货地点：</w:t>
            </w:r>
            <w:r>
              <w:rPr>
                <w:rFonts w:hint="eastAsia" w:ascii="宋体" w:hAnsi="宋体" w:eastAsia="宋体" w:cs="宋体"/>
                <w:color w:val="000000"/>
                <w:sz w:val="24"/>
                <w:szCs w:val="24"/>
                <w:highlight w:val="yellow"/>
                <w:u w:val="single"/>
                <w:lang w:val="en-US" w:eastAsia="zh-CN"/>
              </w:rPr>
              <w:t>济南卡车制造公司</w:t>
            </w:r>
            <w:r>
              <w:rPr>
                <w:rFonts w:hint="eastAsia" w:ascii="宋体" w:hAnsi="宋体" w:eastAsia="宋体" w:cs="宋体"/>
                <w:color w:val="000000"/>
                <w:sz w:val="24"/>
                <w:szCs w:val="24"/>
                <w:highlight w:val="yellow"/>
                <w:u w:val="single"/>
              </w:rPr>
              <w:t>莱芜工厂</w:t>
            </w:r>
            <w:r>
              <w:rPr>
                <w:rFonts w:hint="eastAsia" w:ascii="宋体" w:hAnsi="宋体" w:eastAsia="宋体" w:cs="宋体"/>
                <w:color w:val="000000"/>
                <w:sz w:val="24"/>
                <w:szCs w:val="24"/>
                <w:highlight w:val="yellow"/>
                <w:u w:val="single"/>
                <w:lang w:val="en-US" w:eastAsia="zh-CN"/>
              </w:rPr>
              <w:t>总装车间</w:t>
            </w:r>
            <w:r>
              <w:rPr>
                <w:rFonts w:hint="eastAsia" w:ascii="宋体" w:hAnsi="宋体" w:eastAsia="宋体" w:cs="宋体"/>
                <w:color w:val="000000"/>
                <w:kern w:val="2"/>
                <w:sz w:val="24"/>
                <w:szCs w:val="24"/>
                <w:lang w:val="en-US" w:eastAsia="zh-CN" w:bidi="ar-SA"/>
              </w:rPr>
              <w:t>。</w:t>
            </w:r>
          </w:p>
        </w:tc>
      </w:tr>
      <w:tr w14:paraId="7EB6200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3874E45C">
            <w:pPr>
              <w:jc w:val="center"/>
              <w:rPr>
                <w:rFonts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7FCE0348">
            <w:pPr>
              <w:pStyle w:val="12"/>
              <w:ind w:firstLine="482" w:firstLineChars="200"/>
              <w:rPr>
                <w:rFonts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lang w:val="en-US" w:eastAsia="zh-CN"/>
              </w:rPr>
              <w:t>1</w:t>
            </w:r>
            <w:r>
              <w:rPr>
                <w:rFonts w:hint="eastAsia" w:ascii="宋体" w:hAnsi="宋体" w:eastAsia="宋体" w:cs="宋体"/>
                <w:b/>
                <w:sz w:val="24"/>
                <w:szCs w:val="24"/>
                <w:highlight w:val="yellow"/>
              </w:rPr>
              <w:t>年</w:t>
            </w:r>
            <w:r>
              <w:rPr>
                <w:rFonts w:hint="eastAsia" w:ascii="宋体" w:hAnsi="宋体" w:eastAsia="宋体" w:cs="宋体"/>
                <w:b/>
                <w:sz w:val="24"/>
                <w:szCs w:val="24"/>
              </w:rPr>
              <w:t>。</w:t>
            </w:r>
            <w:r>
              <w:rPr>
                <w:rFonts w:hint="eastAsia" w:ascii="宋体" w:hAnsi="宋体" w:eastAsia="宋体" w:cs="宋体"/>
                <w:sz w:val="24"/>
                <w:szCs w:val="24"/>
              </w:rPr>
              <w:t>（投标人可在满足上述最短质保期基础上竞报）</w:t>
            </w:r>
          </w:p>
        </w:tc>
      </w:tr>
      <w:tr w14:paraId="1C810FC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62B110E0">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4D1DAAA4">
            <w:pPr>
              <w:pStyle w:val="18"/>
              <w:ind w:firstLine="482" w:firstLineChars="200"/>
              <w:rPr>
                <w:rFonts w:hAnsi="宋体" w:eastAsia="宋体" w:cs="宋体"/>
                <w:color w:val="000000"/>
                <w:sz w:val="24"/>
                <w:szCs w:val="24"/>
                <w:highlight w:val="yellow"/>
              </w:rPr>
            </w:pPr>
            <w:r>
              <w:rPr>
                <w:rFonts w:hint="eastAsia" w:hAnsi="宋体" w:eastAsia="宋体" w:cs="宋体"/>
                <w:b/>
                <w:bCs/>
                <w:color w:val="000000"/>
                <w:sz w:val="24"/>
                <w:szCs w:val="24"/>
              </w:rPr>
              <w:t>付款方式：</w:t>
            </w:r>
            <w:r>
              <w:rPr>
                <w:rFonts w:hint="eastAsia" w:hAnsi="宋体" w:eastAsia="宋体" w:cs="宋体"/>
                <w:b/>
                <w:bCs/>
                <w:color w:val="000000"/>
                <w:sz w:val="24"/>
                <w:szCs w:val="24"/>
                <w:highlight w:val="yellow"/>
                <w:u w:val="single"/>
              </w:rPr>
              <w:t>半年期商业汇票（包括银行承兑汇票和商业承兑汇票）</w:t>
            </w:r>
            <w:r>
              <w:rPr>
                <w:rFonts w:hint="eastAsia" w:hAnsi="宋体" w:eastAsia="宋体" w:cs="宋体"/>
                <w:color w:val="000000"/>
                <w:sz w:val="24"/>
                <w:szCs w:val="24"/>
                <w:highlight w:val="yellow"/>
              </w:rPr>
              <w:t>：</w:t>
            </w:r>
          </w:p>
          <w:p w14:paraId="0760B895">
            <w:pPr>
              <w:ind w:firstLine="480" w:firstLineChars="200"/>
              <w:rPr>
                <w:rFonts w:hint="eastAsia" w:ascii="宋体" w:hAnsi="宋体" w:eastAsia="宋体" w:cs="宋体"/>
                <w:color w:val="000000"/>
                <w:sz w:val="24"/>
                <w:szCs w:val="24"/>
                <w:highlight w:val="yellow"/>
                <w:lang w:eastAsia="zh-CN"/>
              </w:rPr>
            </w:pP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1</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rPr>
              <w:t>设备全部到齐无质量问题，经安装、调试最终验收合格后，卖方提交金额为合同含税价</w:t>
            </w:r>
            <w:r>
              <w:rPr>
                <w:rFonts w:hint="eastAsia" w:ascii="宋体" w:hAnsi="宋体" w:eastAsia="宋体" w:cs="宋体"/>
                <w:b w:val="0"/>
                <w:bCs w:val="0"/>
                <w:color w:val="000000"/>
                <w:sz w:val="24"/>
                <w:szCs w:val="24"/>
                <w:highlight w:val="yellow"/>
              </w:rPr>
              <w:t>款</w:t>
            </w:r>
            <w:r>
              <w:rPr>
                <w:rFonts w:hint="eastAsia" w:ascii="宋体" w:hAnsi="宋体" w:eastAsia="宋体" w:cs="宋体"/>
                <w:b/>
                <w:bCs/>
                <w:color w:val="000000"/>
                <w:sz w:val="24"/>
                <w:szCs w:val="24"/>
                <w:highlight w:val="yellow"/>
                <w:lang w:val="en-US" w:eastAsia="zh-CN"/>
              </w:rPr>
              <w:t>90</w:t>
            </w:r>
            <w:r>
              <w:rPr>
                <w:rFonts w:hint="eastAsia" w:ascii="宋体" w:hAnsi="宋体" w:eastAsia="宋体" w:cs="宋体"/>
                <w:b/>
                <w:bCs/>
                <w:color w:val="000000"/>
                <w:sz w:val="24"/>
                <w:szCs w:val="24"/>
                <w:highlight w:val="yellow"/>
              </w:rPr>
              <w:t xml:space="preserve"> %</w:t>
            </w:r>
            <w:r>
              <w:rPr>
                <w:rFonts w:hint="eastAsia" w:ascii="宋体" w:hAnsi="宋体" w:eastAsia="宋体" w:cs="宋体"/>
                <w:color w:val="000000"/>
                <w:sz w:val="24"/>
                <w:szCs w:val="24"/>
                <w:highlight w:val="yellow"/>
              </w:rPr>
              <w:t>的收据及合同全额</w:t>
            </w:r>
            <w:r>
              <w:rPr>
                <w:rFonts w:hint="eastAsia" w:ascii="宋体" w:hAnsi="宋体" w:eastAsia="宋体" w:cs="宋体"/>
                <w:color w:val="000000"/>
                <w:sz w:val="24"/>
                <w:szCs w:val="24"/>
                <w:highlight w:val="yellow"/>
                <w:lang w:val="en-US" w:eastAsia="zh-CN"/>
              </w:rPr>
              <w:t>90%</w:t>
            </w:r>
            <w:r>
              <w:rPr>
                <w:rFonts w:hint="eastAsia" w:ascii="宋体" w:hAnsi="宋体" w:eastAsia="宋体" w:cs="宋体"/>
                <w:color w:val="000000"/>
                <w:sz w:val="24"/>
                <w:szCs w:val="24"/>
                <w:highlight w:val="yellow"/>
              </w:rPr>
              <w:t>增值税专用发票</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验收</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和10%</w:t>
            </w:r>
            <w:r>
              <w:rPr>
                <w:rFonts w:hint="eastAsia" w:ascii="宋体" w:hAnsi="宋体" w:eastAsia="宋体" w:cs="宋体"/>
                <w:color w:val="000000"/>
                <w:sz w:val="24"/>
                <w:szCs w:val="24"/>
                <w:highlight w:val="yellow"/>
              </w:rPr>
              <w:t>增值税专用发票</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质保</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rPr>
              <w:t>（税率为</w:t>
            </w:r>
            <w:r>
              <w:rPr>
                <w:rFonts w:hint="eastAsia" w:ascii="宋体" w:hAnsi="宋体" w:eastAsia="宋体" w:cs="宋体"/>
                <w:color w:val="000000"/>
                <w:sz w:val="24"/>
                <w:szCs w:val="24"/>
                <w:highlight w:val="yellow"/>
                <w:lang w:val="en-US" w:eastAsia="zh-CN"/>
              </w:rPr>
              <w:t>13</w:t>
            </w:r>
            <w:r>
              <w:rPr>
                <w:rFonts w:hint="eastAsia" w:ascii="宋体" w:hAnsi="宋体" w:eastAsia="宋体" w:cs="宋体"/>
                <w:color w:val="000000"/>
                <w:sz w:val="24"/>
                <w:szCs w:val="24"/>
                <w:highlight w:val="yellow"/>
              </w:rPr>
              <w:t xml:space="preserve"> %，正本一份，复印件二份）并附带该套合同设备最终验收报告的原件及其复印件两份，经买方依照财务制度审核无误后支付</w:t>
            </w:r>
            <w:r>
              <w:rPr>
                <w:rFonts w:hint="eastAsia" w:ascii="宋体" w:hAnsi="宋体" w:eastAsia="宋体" w:cs="宋体"/>
                <w:color w:val="000000"/>
                <w:sz w:val="24"/>
                <w:szCs w:val="24"/>
                <w:highlight w:val="yellow"/>
                <w:lang w:eastAsia="zh-CN"/>
              </w:rPr>
              <w:t>。</w:t>
            </w:r>
          </w:p>
          <w:p w14:paraId="75B4F589">
            <w:pPr>
              <w:ind w:firstLine="480" w:firstLineChars="200"/>
              <w:rPr>
                <w:rFonts w:ascii="宋体" w:hAnsi="宋体" w:eastAsia="宋体" w:cs="宋体"/>
                <w:sz w:val="24"/>
                <w:szCs w:val="24"/>
              </w:rPr>
            </w:pP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2</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rPr>
              <w:t>合同含税总价款的</w:t>
            </w:r>
            <w:r>
              <w:rPr>
                <w:rFonts w:hint="eastAsia" w:ascii="宋体" w:hAnsi="宋体" w:eastAsia="宋体" w:cs="宋体"/>
                <w:b/>
                <w:bCs/>
                <w:color w:val="000000"/>
                <w:sz w:val="24"/>
                <w:szCs w:val="24"/>
                <w:highlight w:val="yellow"/>
              </w:rPr>
              <w:t xml:space="preserve"> 10 %</w:t>
            </w:r>
            <w:r>
              <w:rPr>
                <w:rFonts w:hint="eastAsia" w:ascii="宋体" w:hAnsi="宋体" w:eastAsia="宋体" w:cs="宋体"/>
                <w:color w:val="000000"/>
                <w:sz w:val="24"/>
                <w:szCs w:val="24"/>
                <w:highlight w:val="yellow"/>
              </w:rPr>
              <w:t>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支付。如有质量问题，质量保证金予以相应扣除。</w:t>
            </w:r>
          </w:p>
        </w:tc>
      </w:tr>
      <w:tr w14:paraId="69B002A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0EFDC503">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14:paraId="6EF32A4E">
            <w:pPr>
              <w:ind w:firstLine="482" w:firstLineChars="200"/>
              <w:rPr>
                <w:rFonts w:ascii="宋体" w:hAnsi="宋体" w:eastAsia="宋体" w:cs="宋体"/>
                <w:b/>
                <w:color w:val="000000"/>
                <w:sz w:val="24"/>
                <w:szCs w:val="24"/>
                <w:highlight w:val="yellow"/>
              </w:rPr>
            </w:pPr>
            <w:r>
              <w:rPr>
                <w:rFonts w:hint="eastAsia" w:ascii="宋体" w:hAnsi="宋体" w:eastAsia="宋体" w:cs="宋体"/>
                <w:b/>
                <w:color w:val="000000"/>
                <w:sz w:val="24"/>
                <w:szCs w:val="24"/>
                <w:highlight w:val="yellow"/>
              </w:rPr>
              <w:t>增值税专用发票开票信息：</w:t>
            </w:r>
          </w:p>
          <w:p w14:paraId="097F1B83">
            <w:pPr>
              <w:ind w:firstLine="480" w:firstLineChars="200"/>
              <w:rPr>
                <w:rFonts w:ascii="宋体" w:hAnsi="宋体" w:cs="宋体"/>
                <w:bCs/>
                <w:sz w:val="24"/>
                <w:szCs w:val="24"/>
              </w:rPr>
            </w:pPr>
            <w:r>
              <w:rPr>
                <w:rFonts w:hint="eastAsia" w:ascii="宋体" w:hAnsi="宋体" w:eastAsia="宋体" w:cs="宋体"/>
                <w:color w:val="000000"/>
                <w:sz w:val="24"/>
                <w:szCs w:val="24"/>
                <w:highlight w:val="yellow"/>
                <w:lang w:val="en-US" w:eastAsia="zh-CN"/>
              </w:rPr>
              <w:t>详见合同签订信息</w:t>
            </w:r>
          </w:p>
        </w:tc>
      </w:tr>
      <w:tr w14:paraId="26F451E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2265D0B">
            <w:pPr>
              <w:pStyle w:val="12"/>
              <w:jc w:val="center"/>
              <w:rPr>
                <w:rFonts w:ascii="宋体" w:hAnsi="宋体" w:eastAsia="宋体" w:cs="宋体"/>
                <w:sz w:val="24"/>
                <w:szCs w:val="24"/>
              </w:rPr>
            </w:pPr>
            <w:r>
              <w:rPr>
                <w:rFonts w:hint="eastAsia" w:ascii="宋体" w:hAnsi="宋体" w:eastAsia="宋体" w:cs="宋体"/>
                <w:b/>
                <w:bCs/>
                <w:sz w:val="24"/>
                <w:szCs w:val="24"/>
              </w:rPr>
              <w:t>8.其它</w:t>
            </w:r>
          </w:p>
        </w:tc>
      </w:tr>
      <w:tr w14:paraId="21801D3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6D1A86B7">
            <w:pPr>
              <w:jc w:val="center"/>
              <w:rPr>
                <w:rFonts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280B2CB5">
            <w:pPr>
              <w:pStyle w:val="12"/>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5AF2314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65DFE6B3">
            <w:pPr>
              <w:jc w:val="center"/>
              <w:rPr>
                <w:rFonts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447741F6">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w:t>
            </w:r>
            <w:r>
              <w:rPr>
                <w:rFonts w:hint="eastAsia" w:ascii="宋体" w:hAnsi="宋体" w:eastAsia="宋体" w:cs="宋体"/>
                <w:sz w:val="24"/>
                <w:szCs w:val="24"/>
                <w:highlight w:val="none"/>
              </w:rPr>
              <w:t>直至达到买方使用需求。</w:t>
            </w:r>
          </w:p>
        </w:tc>
      </w:tr>
      <w:tr w14:paraId="5CFB1A2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039C8C1F">
            <w:pPr>
              <w:jc w:val="center"/>
              <w:rPr>
                <w:rFonts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559E4018">
            <w:pPr>
              <w:pStyle w:val="12"/>
              <w:ind w:firstLine="480" w:firstLineChars="200"/>
              <w:rPr>
                <w:rFonts w:ascii="宋体" w:hAnsi="宋体" w:eastAsia="宋体" w:cs="宋体"/>
                <w:sz w:val="24"/>
                <w:szCs w:val="24"/>
              </w:rPr>
            </w:pPr>
            <w:r>
              <w:rPr>
                <w:rFonts w:hint="eastAsia" w:ascii="宋体" w:hAnsi="宋体" w:eastAsia="宋体" w:cs="宋体"/>
                <w:sz w:val="24"/>
                <w:szCs w:val="24"/>
              </w:rPr>
              <w:t>中标方应在合同签</w:t>
            </w:r>
            <w:r>
              <w:rPr>
                <w:rFonts w:hint="eastAsia" w:ascii="宋体" w:hAnsi="宋体" w:eastAsia="宋体" w:cs="宋体"/>
                <w:sz w:val="24"/>
                <w:szCs w:val="24"/>
                <w:highlight w:val="none"/>
              </w:rPr>
              <w:t>订后</w:t>
            </w:r>
            <w:r>
              <w:rPr>
                <w:rFonts w:hint="eastAsia" w:ascii="宋体" w:hAnsi="宋体" w:eastAsia="宋体" w:cs="宋体"/>
                <w:sz w:val="24"/>
                <w:szCs w:val="24"/>
                <w:highlight w:val="yellow"/>
              </w:rPr>
              <w:t>1</w:t>
            </w:r>
            <w:r>
              <w:rPr>
                <w:rFonts w:hint="eastAsia" w:ascii="宋体" w:hAnsi="宋体" w:eastAsia="宋体" w:cs="宋体"/>
                <w:sz w:val="24"/>
                <w:szCs w:val="24"/>
                <w:highlight w:val="yellow"/>
                <w:lang w:val="en-US" w:eastAsia="zh-CN"/>
              </w:rPr>
              <w:t>0</w:t>
            </w:r>
            <w:r>
              <w:rPr>
                <w:rFonts w:hint="eastAsia" w:ascii="宋体" w:hAnsi="宋体" w:eastAsia="宋体" w:cs="宋体"/>
                <w:sz w:val="24"/>
                <w:szCs w:val="24"/>
                <w:highlight w:val="none"/>
              </w:rPr>
              <w:t>日内需根据设计</w:t>
            </w:r>
            <w:r>
              <w:rPr>
                <w:rStyle w:val="45"/>
                <w:rFonts w:hint="eastAsia" w:ascii="宋体" w:hAnsi="宋体" w:eastAsia="宋体" w:cs="宋体"/>
                <w:sz w:val="24"/>
                <w:szCs w:val="24"/>
                <w:highlight w:val="none"/>
              </w:rPr>
              <w:t>提资</w:t>
            </w:r>
            <w:r>
              <w:rPr>
                <w:rFonts w:hint="eastAsia" w:ascii="宋体" w:hAnsi="宋体" w:eastAsia="宋体" w:cs="宋体"/>
                <w:sz w:val="24"/>
                <w:szCs w:val="24"/>
                <w:highlight w:val="none"/>
              </w:rPr>
              <w:t>要求提供详细的</w:t>
            </w:r>
            <w:r>
              <w:rPr>
                <w:rStyle w:val="45"/>
                <w:rFonts w:hint="eastAsia" w:ascii="宋体" w:hAnsi="宋体" w:eastAsia="宋体" w:cs="宋体"/>
                <w:sz w:val="24"/>
                <w:szCs w:val="24"/>
                <w:highlight w:val="none"/>
              </w:rPr>
              <w:t>设备</w:t>
            </w:r>
            <w:r>
              <w:rPr>
                <w:rFonts w:hint="eastAsia" w:ascii="宋体" w:hAnsi="宋体" w:eastAsia="宋体" w:cs="宋体"/>
                <w:sz w:val="24"/>
                <w:szCs w:val="24"/>
                <w:highlight w:val="none"/>
              </w:rPr>
              <w:t>图纸等资料</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其中包含</w:t>
            </w:r>
            <w:r>
              <w:rPr>
                <w:rStyle w:val="45"/>
                <w:rFonts w:hint="eastAsia" w:ascii="宋体" w:hAnsi="宋体" w:eastAsia="宋体" w:cs="宋体"/>
                <w:sz w:val="24"/>
                <w:szCs w:val="24"/>
                <w:highlight w:val="none"/>
              </w:rPr>
              <w:t>设备</w:t>
            </w:r>
            <w:r>
              <w:rPr>
                <w:rFonts w:hint="eastAsia" w:ascii="宋体" w:hAnsi="宋体" w:eastAsia="宋体" w:cs="宋体"/>
                <w:sz w:val="24"/>
                <w:szCs w:val="24"/>
                <w:highlight w:val="none"/>
              </w:rPr>
              <w:t>的外形尺寸</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运维空间</w:t>
            </w:r>
            <w:r>
              <w:rPr>
                <w:rFonts w:hint="eastAsia" w:ascii="宋体" w:hAnsi="宋体" w:eastAsia="宋体" w:cs="宋体"/>
                <w:sz w:val="24"/>
                <w:szCs w:val="24"/>
                <w:highlight w:val="none"/>
                <w:lang w:eastAsia="zh-CN"/>
              </w:rPr>
              <w:t>，</w:t>
            </w:r>
            <w:r>
              <w:rPr>
                <w:rStyle w:val="45"/>
                <w:rFonts w:hint="eastAsia" w:ascii="宋体" w:hAnsi="宋体" w:eastAsia="宋体" w:cs="宋体"/>
                <w:sz w:val="24"/>
                <w:szCs w:val="24"/>
                <w:highlight w:val="none"/>
              </w:rPr>
              <w:t>设备</w:t>
            </w:r>
            <w:r>
              <w:rPr>
                <w:rFonts w:hint="eastAsia" w:ascii="宋体" w:hAnsi="宋体" w:eastAsia="宋体" w:cs="宋体"/>
                <w:sz w:val="24"/>
                <w:szCs w:val="24"/>
                <w:highlight w:val="none"/>
              </w:rPr>
              <w:t>运行参数</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材料材质</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接口信息</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规格</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技术需求</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等资料，提交给买方，项目设计单位以此补充设计施工图纸，中标人最终审核确认。对于提资不准确不全面、</w:t>
            </w:r>
            <w:r>
              <w:rPr>
                <w:rFonts w:hint="eastAsia" w:ascii="宋体" w:hAnsi="宋体" w:eastAsia="宋体" w:cs="宋体"/>
                <w:sz w:val="24"/>
                <w:szCs w:val="24"/>
              </w:rPr>
              <w:t>不符合招标文件技术要求、提资变更导致的损失由卖方承担，并承担违约责任。</w:t>
            </w:r>
          </w:p>
        </w:tc>
      </w:tr>
      <w:bookmarkEnd w:id="3"/>
    </w:tbl>
    <w:p w14:paraId="204B9C6D">
      <w:pPr>
        <w:pStyle w:val="18"/>
        <w:jc w:val="center"/>
        <w:outlineLvl w:val="0"/>
        <w:rPr>
          <w:rFonts w:hint="eastAsia" w:ascii="Calibri" w:hAnsi="Calibri" w:eastAsia="宋体" w:cs="Times New Roman"/>
          <w:b/>
          <w:bCs/>
          <w:kern w:val="44"/>
          <w:sz w:val="36"/>
          <w:szCs w:val="44"/>
        </w:rPr>
      </w:pPr>
      <w:bookmarkStart w:id="4" w:name="_Toc15609"/>
    </w:p>
    <w:p w14:paraId="51E2271F">
      <w:pPr>
        <w:pStyle w:val="18"/>
        <w:jc w:val="center"/>
        <w:outlineLvl w:val="0"/>
        <w:rPr>
          <w:rFonts w:hint="eastAsia" w:ascii="Calibri" w:hAnsi="Calibri" w:eastAsia="宋体" w:cs="Times New Roman"/>
          <w:b/>
          <w:bCs/>
          <w:kern w:val="44"/>
          <w:sz w:val="36"/>
          <w:szCs w:val="44"/>
        </w:rPr>
      </w:pPr>
    </w:p>
    <w:p w14:paraId="127B8903">
      <w:pPr>
        <w:pStyle w:val="18"/>
        <w:jc w:val="center"/>
        <w:outlineLvl w:val="0"/>
        <w:rPr>
          <w:rFonts w:hint="eastAsia" w:ascii="Calibri" w:hAnsi="Calibri" w:eastAsia="宋体" w:cs="Times New Roman"/>
          <w:b/>
          <w:bCs/>
          <w:kern w:val="44"/>
          <w:sz w:val="36"/>
          <w:szCs w:val="44"/>
        </w:rPr>
      </w:pPr>
    </w:p>
    <w:p w14:paraId="36672601">
      <w:pPr>
        <w:pStyle w:val="18"/>
        <w:jc w:val="center"/>
        <w:outlineLvl w:val="0"/>
        <w:rPr>
          <w:rFonts w:hint="eastAsia" w:ascii="Calibri" w:hAnsi="Calibri" w:eastAsia="宋体" w:cs="Times New Roman"/>
          <w:b/>
          <w:bCs/>
          <w:kern w:val="44"/>
          <w:sz w:val="36"/>
          <w:szCs w:val="44"/>
        </w:rPr>
      </w:pPr>
    </w:p>
    <w:p w14:paraId="6599CE72">
      <w:pPr>
        <w:pStyle w:val="18"/>
        <w:jc w:val="center"/>
        <w:outlineLvl w:val="0"/>
        <w:rPr>
          <w:rFonts w:hint="eastAsia" w:ascii="Calibri" w:hAnsi="Calibri" w:eastAsia="宋体" w:cs="Times New Roman"/>
          <w:b/>
          <w:bCs/>
          <w:kern w:val="44"/>
          <w:sz w:val="36"/>
          <w:szCs w:val="44"/>
        </w:rPr>
      </w:pPr>
    </w:p>
    <w:p w14:paraId="49660649">
      <w:pPr>
        <w:pStyle w:val="18"/>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二</w:t>
      </w:r>
      <w:r>
        <w:rPr>
          <w:rFonts w:hint="eastAsia" w:ascii="Calibri" w:hAnsi="Calibri" w:eastAsia="宋体" w:cs="Times New Roman"/>
          <w:b/>
          <w:bCs/>
          <w:kern w:val="44"/>
          <w:sz w:val="36"/>
          <w:szCs w:val="44"/>
        </w:rPr>
        <w:t>部分 投标须知</w:t>
      </w:r>
      <w:bookmarkEnd w:id="4"/>
    </w:p>
    <w:p w14:paraId="1AD33D94">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14:paraId="2FEB7C81">
      <w:pPr>
        <w:spacing w:line="360" w:lineRule="auto"/>
        <w:ind w:left="1679" w:leftChars="228" w:hanging="1200" w:hangingChars="500"/>
        <w:rPr>
          <w:rFonts w:hint="eastAsia" w:ascii="宋体" w:hAnsi="宋体" w:eastAsia="宋体" w:cs="宋体"/>
          <w:color w:val="000000"/>
          <w:sz w:val="24"/>
          <w:szCs w:val="24"/>
          <w:highlight w:val="none"/>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highlight w:val="none"/>
        </w:rPr>
        <w:t>见《投标须知前附表》。</w:t>
      </w:r>
    </w:p>
    <w:bookmarkEnd w:id="5"/>
    <w:p w14:paraId="3EED4AE8">
      <w:pPr>
        <w:keepNext/>
        <w:keepLines/>
        <w:numPr>
          <w:ilvl w:val="0"/>
          <w:numId w:val="6"/>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招标内容及形式</w:t>
      </w:r>
    </w:p>
    <w:p w14:paraId="2FCB6ED7">
      <w:pPr>
        <w:pStyle w:val="18"/>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见《投标须知前附表》。</w:t>
      </w:r>
    </w:p>
    <w:p w14:paraId="45C4147E">
      <w:pPr>
        <w:spacing w:line="360" w:lineRule="auto"/>
        <w:ind w:firstLine="482" w:firstLineChars="200"/>
        <w:rPr>
          <w:rFonts w:hint="eastAsia"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对于本项目需着重介绍的注意事项已经通过以下带颜色文档进行标记。</w:t>
      </w:r>
    </w:p>
    <w:p w14:paraId="0C1DF678">
      <w:pPr>
        <w:spacing w:line="360" w:lineRule="auto"/>
        <w:ind w:firstLine="482" w:firstLineChars="200"/>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具体要求详见《技术标书》。</w:t>
      </w:r>
    </w:p>
    <w:p w14:paraId="2025DE09">
      <w:pPr>
        <w:keepNext/>
        <w:keepLines/>
        <w:numPr>
          <w:ilvl w:val="0"/>
          <w:numId w:val="6"/>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交货及付款</w:t>
      </w:r>
      <w:r>
        <w:rPr>
          <w:rFonts w:hint="eastAsia" w:ascii="宋体" w:hAnsi="宋体" w:eastAsia="宋体" w:cs="宋体"/>
          <w:b/>
          <w:bCs/>
          <w:sz w:val="24"/>
          <w:szCs w:val="24"/>
          <w:highlight w:val="none"/>
        </w:rPr>
        <w:tab/>
      </w:r>
    </w:p>
    <w:p w14:paraId="42E9E41C">
      <w:pPr>
        <w:pStyle w:val="18"/>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交货期、交货地点、交货方式、付款方式及比例见《投标须知前附表》第7条。</w:t>
      </w:r>
    </w:p>
    <w:p w14:paraId="14275201">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四、投标说明</w:t>
      </w:r>
    </w:p>
    <w:p w14:paraId="5A1D25B1">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14:paraId="5C71B2D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w:t>
      </w:r>
      <w:r>
        <w:rPr>
          <w:rFonts w:hint="eastAsia" w:ascii="宋体" w:hAnsi="宋体" w:eastAsia="宋体" w:cs="宋体"/>
          <w:color w:val="000000"/>
          <w:sz w:val="24"/>
          <w:szCs w:val="24"/>
          <w:highlight w:val="none"/>
        </w:rPr>
        <w:t>标人在中国重汽官网</w:t>
      </w:r>
      <w:r>
        <w:rPr>
          <w:rFonts w:hint="eastAsia" w:ascii="宋体" w:hAnsi="宋体" w:eastAsia="宋体" w:cs="宋体"/>
          <w:color w:val="000000"/>
          <w:sz w:val="24"/>
          <w:szCs w:val="24"/>
          <w:highlight w:val="none"/>
          <w:lang w:val="en-US" w:eastAsia="zh-CN"/>
        </w:rPr>
        <w:t>等公开媒体</w:t>
      </w:r>
      <w:r>
        <w:rPr>
          <w:rFonts w:hint="eastAsia" w:ascii="宋体" w:hAnsi="宋体" w:eastAsia="宋体" w:cs="宋体"/>
          <w:color w:val="000000"/>
          <w:sz w:val="24"/>
          <w:szCs w:val="24"/>
        </w:rPr>
        <w:t>上发布的招标信息，</w:t>
      </w:r>
      <w:r>
        <w:rPr>
          <w:rFonts w:hint="eastAsia" w:ascii="宋体" w:hAnsi="宋体" w:eastAsia="宋体" w:cs="宋体"/>
          <w:color w:val="000000"/>
          <w:sz w:val="24"/>
          <w:szCs w:val="24"/>
          <w:lang w:val="en-US" w:eastAsia="zh-CN"/>
        </w:rPr>
        <w:t>在“中国重汽e采通”平台</w:t>
      </w:r>
      <w:r>
        <w:rPr>
          <w:rFonts w:hint="eastAsia" w:ascii="宋体" w:hAnsi="宋体" w:eastAsia="宋体" w:cs="宋体"/>
          <w:color w:val="000000"/>
          <w:sz w:val="24"/>
          <w:szCs w:val="24"/>
        </w:rPr>
        <w:t>报名。</w:t>
      </w:r>
      <w:r>
        <w:rPr>
          <w:rFonts w:hint="eastAsia" w:ascii="宋体" w:hAnsi="宋体" w:eastAsia="宋体" w:cs="宋体"/>
          <w:b w:val="0"/>
          <w:bCs w:val="0"/>
          <w:color w:val="000000"/>
          <w:sz w:val="24"/>
          <w:szCs w:val="24"/>
          <w:highlight w:val="none"/>
          <w:lang w:val="en-US" w:eastAsia="zh-CN"/>
        </w:rPr>
        <w:t>按照中国重汽e采通“SRM非生产供应商注册手册（附件15）”进行注册</w:t>
      </w:r>
      <w:r>
        <w:rPr>
          <w:rFonts w:hint="eastAsia" w:ascii="宋体" w:hAnsi="宋体" w:eastAsia="宋体" w:cs="宋体"/>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“SRM系统供应商用户手册（附件16）”登录系统，</w:t>
      </w:r>
      <w:r>
        <w:rPr>
          <w:rFonts w:hint="eastAsia" w:ascii="宋体" w:hAnsi="宋体" w:eastAsia="宋体" w:cs="宋体"/>
          <w:color w:val="000000"/>
          <w:sz w:val="24"/>
          <w:szCs w:val="24"/>
          <w:highlight w:val="none"/>
          <w:lang w:val="en-US" w:eastAsia="zh-CN"/>
        </w:rPr>
        <w:t>进入“供应商应标”，选择对应的项目，点击“</w:t>
      </w:r>
      <w:r>
        <w:rPr>
          <w:rFonts w:hint="eastAsia" w:ascii="宋体" w:hAnsi="宋体" w:eastAsia="宋体" w:cs="宋体"/>
          <w:b w:val="0"/>
          <w:bCs w:val="0"/>
          <w:color w:val="000000"/>
          <w:sz w:val="24"/>
          <w:szCs w:val="24"/>
          <w:highlight w:val="none"/>
          <w:lang w:val="en-US" w:eastAsia="zh-CN"/>
        </w:rPr>
        <w:t>应标</w:t>
      </w:r>
      <w:r>
        <w:rPr>
          <w:rFonts w:hint="eastAsia" w:ascii="宋体" w:hAnsi="宋体" w:eastAsia="宋体" w:cs="宋体"/>
          <w:color w:val="000000"/>
          <w:sz w:val="24"/>
          <w:szCs w:val="24"/>
          <w:highlight w:val="none"/>
          <w:lang w:val="en-US" w:eastAsia="zh-CN"/>
        </w:rPr>
        <w:t>”后</w:t>
      </w:r>
      <w:r>
        <w:rPr>
          <w:rFonts w:hint="eastAsia" w:ascii="宋体" w:hAnsi="宋体" w:eastAsia="宋体" w:cs="宋体"/>
          <w:b w:val="0"/>
          <w:bCs w:val="0"/>
          <w:color w:val="000000"/>
          <w:sz w:val="24"/>
          <w:szCs w:val="24"/>
          <w:highlight w:val="none"/>
        </w:rPr>
        <w:t>按照</w:t>
      </w:r>
      <w:r>
        <w:rPr>
          <w:rFonts w:hint="eastAsia" w:ascii="宋体" w:hAnsi="宋体" w:eastAsia="宋体" w:cs="宋体"/>
          <w:b w:val="0"/>
          <w:bCs w:val="0"/>
          <w:color w:val="000000"/>
          <w:sz w:val="24"/>
          <w:szCs w:val="24"/>
          <w:highlight w:val="none"/>
          <w:lang w:val="en-US" w:eastAsia="zh-CN"/>
        </w:rPr>
        <w:t>招标文件</w:t>
      </w:r>
      <w:r>
        <w:rPr>
          <w:rFonts w:hint="eastAsia" w:ascii="宋体" w:hAnsi="宋体" w:eastAsia="宋体" w:cs="宋体"/>
          <w:b w:val="0"/>
          <w:bCs w:val="0"/>
          <w:color w:val="000000"/>
          <w:sz w:val="24"/>
          <w:szCs w:val="24"/>
          <w:highlight w:val="none"/>
        </w:rPr>
        <w:t>第</w:t>
      </w:r>
      <w:r>
        <w:rPr>
          <w:rFonts w:hint="eastAsia" w:ascii="宋体" w:hAnsi="宋体" w:eastAsia="宋体" w:cs="宋体"/>
          <w:b w:val="0"/>
          <w:bCs w:val="0"/>
          <w:color w:val="000000"/>
          <w:sz w:val="24"/>
          <w:szCs w:val="24"/>
          <w:highlight w:val="none"/>
          <w:lang w:val="en-US" w:eastAsia="zh-CN"/>
        </w:rPr>
        <w:t>三</w:t>
      </w:r>
      <w:r>
        <w:rPr>
          <w:rFonts w:hint="eastAsia" w:ascii="宋体" w:hAnsi="宋体" w:eastAsia="宋体" w:cs="宋体"/>
          <w:b w:val="0"/>
          <w:bCs w:val="0"/>
          <w:color w:val="000000"/>
          <w:sz w:val="24"/>
          <w:szCs w:val="24"/>
          <w:highlight w:val="none"/>
        </w:rPr>
        <w:t>部分投标文件组成资格证明文件中的1.1-1.</w:t>
      </w:r>
      <w:r>
        <w:rPr>
          <w:rFonts w:hint="eastAsia" w:ascii="宋体" w:hAnsi="宋体" w:eastAsia="宋体" w:cs="宋体"/>
          <w:b w:val="0"/>
          <w:bCs w:val="0"/>
          <w:color w:val="000000"/>
          <w:sz w:val="24"/>
          <w:szCs w:val="24"/>
          <w:highlight w:val="none"/>
          <w:lang w:val="en-US" w:eastAsia="zh-CN"/>
        </w:rPr>
        <w:t>13准备资料并</w:t>
      </w:r>
      <w:r>
        <w:rPr>
          <w:rFonts w:hint="eastAsia" w:ascii="宋体" w:hAnsi="宋体" w:eastAsia="宋体" w:cs="宋体"/>
          <w:color w:val="000000"/>
          <w:sz w:val="24"/>
          <w:szCs w:val="24"/>
          <w:highlight w:val="none"/>
          <w:lang w:val="en-US" w:eastAsia="zh-CN"/>
        </w:rPr>
        <w:t>上传，资质审查通过即为报名成功</w:t>
      </w:r>
      <w:r>
        <w:rPr>
          <w:rFonts w:hint="eastAsia" w:ascii="宋体" w:hAnsi="宋体" w:eastAsia="宋体" w:cs="宋体"/>
          <w:color w:val="000000"/>
          <w:sz w:val="24"/>
          <w:szCs w:val="24"/>
          <w:highlight w:val="none"/>
        </w:rPr>
        <w:t>，公示期间</w:t>
      </w:r>
      <w:r>
        <w:rPr>
          <w:rFonts w:hint="eastAsia" w:ascii="宋体" w:hAnsi="宋体" w:eastAsia="宋体" w:cs="宋体"/>
          <w:color w:val="000000"/>
          <w:sz w:val="24"/>
          <w:szCs w:val="24"/>
        </w:rPr>
        <w:t>请尽快报名。</w:t>
      </w:r>
    </w:p>
    <w:p w14:paraId="398C5CC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14:paraId="57DA628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w:t>
      </w:r>
      <w:r>
        <w:rPr>
          <w:rFonts w:hint="eastAsia" w:ascii="宋体" w:hAnsi="宋体" w:eastAsia="宋体" w:cs="宋体"/>
          <w:color w:val="000000"/>
          <w:sz w:val="24"/>
          <w:szCs w:val="24"/>
          <w:lang w:val="en-US" w:eastAsia="zh-CN"/>
        </w:rPr>
        <w:t>人</w:t>
      </w:r>
      <w:r>
        <w:rPr>
          <w:rFonts w:hint="eastAsia" w:ascii="宋体" w:hAnsi="宋体" w:eastAsia="宋体" w:cs="宋体"/>
          <w:color w:val="000000"/>
          <w:sz w:val="24"/>
          <w:szCs w:val="24"/>
        </w:rPr>
        <w:t>承担</w:t>
      </w:r>
      <w:r>
        <w:rPr>
          <w:rFonts w:hint="eastAsia" w:ascii="宋体" w:hAnsi="宋体" w:eastAsia="宋体" w:cs="宋体"/>
          <w:color w:val="000000"/>
          <w:sz w:val="24"/>
          <w:szCs w:val="24"/>
          <w:lang w:val="en-US" w:eastAsia="zh-CN"/>
        </w:rPr>
        <w:t>责任</w:t>
      </w:r>
      <w:r>
        <w:rPr>
          <w:rFonts w:hint="eastAsia" w:ascii="宋体" w:hAnsi="宋体" w:eastAsia="宋体" w:cs="宋体"/>
          <w:color w:val="000000"/>
          <w:sz w:val="24"/>
          <w:szCs w:val="24"/>
        </w:rPr>
        <w:t>。</w:t>
      </w:r>
    </w:p>
    <w:p w14:paraId="2733FB70">
      <w:pPr>
        <w:keepNext/>
        <w:keepLines/>
        <w:numPr>
          <w:ilvl w:val="0"/>
          <w:numId w:val="7"/>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14:paraId="15C41617">
      <w:pPr>
        <w:pStyle w:val="18"/>
        <w:spacing w:line="360" w:lineRule="auto"/>
        <w:ind w:firstLine="480"/>
        <w:rPr>
          <w:rFonts w:hint="eastAsia" w:ascii="宋体" w:hAnsi="宋体" w:eastAsia="宋体" w:cs="宋体"/>
          <w:b/>
          <w:color w:val="000000"/>
          <w:sz w:val="24"/>
          <w:szCs w:val="24"/>
          <w:highlight w:val="none"/>
        </w:rPr>
      </w:pPr>
      <w:r>
        <w:rPr>
          <w:rFonts w:hint="eastAsia" w:ascii="宋体" w:hAnsi="宋体" w:eastAsia="宋体" w:cs="宋体"/>
          <w:b/>
          <w:bCs/>
          <w:color w:val="000000"/>
          <w:sz w:val="24"/>
          <w:szCs w:val="24"/>
          <w:highlight w:val="none"/>
        </w:rPr>
        <w:t>对于中国境内投标人</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投标条件</w:t>
      </w:r>
      <w:r>
        <w:rPr>
          <w:rFonts w:hint="eastAsia" w:ascii="宋体" w:hAnsi="宋体" w:eastAsia="宋体" w:cs="宋体"/>
          <w:b/>
          <w:bCs/>
          <w:color w:val="000000"/>
          <w:sz w:val="24"/>
          <w:szCs w:val="24"/>
          <w:highlight w:val="none"/>
          <w:lang w:val="en-US" w:eastAsia="zh-CN"/>
        </w:rPr>
        <w:t>详见招标文件“第一部分投标须知前附表1.6”。</w:t>
      </w:r>
    </w:p>
    <w:p w14:paraId="6C687654">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14:paraId="06ACF448">
      <w:pPr>
        <w:pStyle w:val="18"/>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w:t>
      </w:r>
      <w:r>
        <w:rPr>
          <w:rFonts w:hint="eastAsia" w:ascii="宋体" w:hAnsi="宋体" w:eastAsia="宋体" w:cs="宋体"/>
          <w:sz w:val="24"/>
          <w:szCs w:val="24"/>
        </w:rPr>
        <w:t>本次招投标为</w:t>
      </w:r>
      <w:r>
        <w:rPr>
          <w:rFonts w:hint="eastAsia" w:ascii="宋体" w:hAnsi="宋体" w:eastAsia="宋体" w:cs="宋体"/>
          <w:color w:val="000000"/>
          <w:sz w:val="24"/>
          <w:szCs w:val="24"/>
          <w:highlight w:val="yellow"/>
        </w:rPr>
        <w:t>公开招标</w:t>
      </w:r>
      <w:r>
        <w:rPr>
          <w:rFonts w:hint="eastAsia" w:ascii="宋体" w:hAnsi="宋体" w:eastAsia="宋体" w:cs="宋体"/>
          <w:b/>
          <w:sz w:val="24"/>
          <w:szCs w:val="24"/>
        </w:rPr>
        <w:t>；</w:t>
      </w:r>
      <w:r>
        <w:rPr>
          <w:rFonts w:hint="eastAsia" w:ascii="宋体" w:hAnsi="宋体" w:eastAsia="宋体" w:cs="宋体"/>
          <w:color w:val="000000"/>
          <w:sz w:val="24"/>
          <w:szCs w:val="24"/>
        </w:rPr>
        <w:t>评标流程以及规则详见</w:t>
      </w:r>
      <w:r>
        <w:rPr>
          <w:rFonts w:hint="eastAsia" w:ascii="宋体" w:hAnsi="宋体" w:eastAsia="宋体" w:cs="宋体"/>
          <w:color w:val="000000"/>
          <w:sz w:val="24"/>
          <w:szCs w:val="24"/>
          <w:lang w:val="en-US" w:eastAsia="zh-CN"/>
        </w:rPr>
        <w:t>本部分第</w:t>
      </w:r>
      <w:r>
        <w:rPr>
          <w:rFonts w:hint="eastAsia" w:ascii="宋体" w:hAnsi="宋体" w:eastAsia="宋体" w:cs="宋体"/>
          <w:color w:val="000000"/>
          <w:sz w:val="24"/>
          <w:szCs w:val="24"/>
        </w:rPr>
        <w:t>六</w:t>
      </w:r>
      <w:r>
        <w:rPr>
          <w:rFonts w:hint="eastAsia" w:ascii="宋体" w:hAnsi="宋体" w:eastAsia="宋体" w:cs="宋体"/>
          <w:color w:val="000000"/>
          <w:sz w:val="24"/>
          <w:szCs w:val="24"/>
          <w:lang w:val="en-US" w:eastAsia="zh-CN"/>
        </w:rPr>
        <w:t>条</w:t>
      </w:r>
      <w:r>
        <w:rPr>
          <w:rFonts w:hint="eastAsia" w:ascii="宋体" w:hAnsi="宋体" w:eastAsia="宋体" w:cs="宋体"/>
          <w:color w:val="000000"/>
          <w:sz w:val="24"/>
          <w:szCs w:val="24"/>
        </w:rPr>
        <w:t>评标</w:t>
      </w:r>
      <w:r>
        <w:rPr>
          <w:rFonts w:hint="eastAsia" w:ascii="宋体" w:hAnsi="宋体" w:eastAsia="宋体" w:cs="宋体"/>
          <w:color w:val="000000"/>
          <w:sz w:val="24"/>
          <w:szCs w:val="24"/>
          <w:lang w:val="en-US" w:eastAsia="zh-CN"/>
        </w:rPr>
        <w:t>原则</w:t>
      </w:r>
      <w:r>
        <w:rPr>
          <w:rFonts w:hint="eastAsia" w:ascii="宋体" w:hAnsi="宋体" w:eastAsia="宋体" w:cs="宋体"/>
          <w:color w:val="000000"/>
          <w:sz w:val="24"/>
          <w:szCs w:val="24"/>
        </w:rPr>
        <w:t>。</w:t>
      </w:r>
    </w:p>
    <w:p w14:paraId="36C41885">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2052EF1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人民币（</w:t>
      </w:r>
      <w:r>
        <w:rPr>
          <w:rFonts w:hint="eastAsia" w:ascii="宋体" w:hAnsi="宋体" w:eastAsia="宋体" w:cs="宋体"/>
          <w:b/>
          <w:bCs/>
          <w:color w:val="000000"/>
          <w:sz w:val="24"/>
          <w:szCs w:val="24"/>
          <w:highlight w:val="none"/>
          <w:lang w:val="en-US" w:eastAsia="zh-CN"/>
        </w:rPr>
        <w:t>应同时</w:t>
      </w:r>
      <w:r>
        <w:rPr>
          <w:rFonts w:hint="eastAsia" w:ascii="宋体" w:hAnsi="宋体" w:eastAsia="宋体" w:cs="宋体"/>
          <w:b/>
          <w:bCs/>
          <w:color w:val="000000"/>
          <w:sz w:val="24"/>
          <w:szCs w:val="24"/>
          <w:highlight w:val="none"/>
        </w:rPr>
        <w:t>报含税价和不含税价并写明税率）</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yellow"/>
        </w:rPr>
        <w:t>。</w:t>
      </w:r>
    </w:p>
    <w:p w14:paraId="7157BBDA">
      <w:pPr>
        <w:keepNext/>
        <w:keepLines/>
        <w:spacing w:line="360" w:lineRule="auto"/>
        <w:ind w:firstLine="482" w:firstLineChars="200"/>
        <w:outlineLvl w:val="2"/>
        <w:rPr>
          <w:rFonts w:hint="eastAsia" w:ascii="宋体" w:hAnsi="宋体" w:eastAsia="宋体" w:cs="宋体"/>
          <w:sz w:val="24"/>
          <w:szCs w:val="24"/>
        </w:rPr>
      </w:pPr>
      <w:r>
        <w:rPr>
          <w:rFonts w:hint="eastAsia" w:ascii="宋体" w:hAnsi="宋体" w:eastAsia="宋体" w:cs="宋体"/>
          <w:b/>
          <w:bCs/>
          <w:color w:val="000000"/>
          <w:sz w:val="24"/>
          <w:szCs w:val="24"/>
        </w:rPr>
        <w:t>4.设备要求：</w:t>
      </w:r>
    </w:p>
    <w:p w14:paraId="4770E49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14:paraId="317E77B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14:paraId="3DA51A8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14:paraId="18D2E91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14:paraId="69D2EE8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14:paraId="2D52236D">
      <w:pPr>
        <w:pStyle w:val="18"/>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2AB3399B">
      <w:pPr>
        <w:pStyle w:val="18"/>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rPr>
        <w:t>4.7</w:t>
      </w:r>
      <w:r>
        <w:rPr>
          <w:rFonts w:hint="eastAsia" w:ascii="宋体" w:hAnsi="宋体" w:eastAsia="宋体" w:cs="宋体"/>
          <w:color w:val="000000"/>
          <w:sz w:val="24"/>
          <w:szCs w:val="24"/>
          <w:highlight w:val="yellow"/>
        </w:rPr>
        <w:t>设备设施颜色严格执行我公司企业标准《设备设施颜色标识》（Q/ZZ30070</w:t>
      </w:r>
    </w:p>
    <w:p w14:paraId="70837663">
      <w:pPr>
        <w:pStyle w:val="18"/>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—2020</w:t>
      </w:r>
      <w:r>
        <w:rPr>
          <w:rFonts w:hint="eastAsia" w:hAnsi="宋体" w:eastAsia="宋体" w:cs="宋体"/>
          <w:color w:val="000000"/>
          <w:sz w:val="24"/>
          <w:szCs w:val="24"/>
          <w:highlight w:val="yellow"/>
          <w:lang w:eastAsia="zh-CN"/>
        </w:rPr>
        <w:t>).</w:t>
      </w:r>
    </w:p>
    <w:p w14:paraId="438F1924">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5.其他要求</w:t>
      </w:r>
    </w:p>
    <w:p w14:paraId="7569663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14:paraId="0BC0EAC7">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6.询标</w:t>
      </w:r>
    </w:p>
    <w:p w14:paraId="7B8421D6">
      <w:pPr>
        <w:keepNext/>
        <w:keepLines/>
        <w:spacing w:line="360" w:lineRule="auto"/>
        <w:ind w:firstLine="480" w:firstLineChars="200"/>
        <w:rPr>
          <w:rFonts w:hint="eastAsia" w:ascii="宋体" w:hAnsi="宋体" w:eastAsia="宋体" w:cs="宋体"/>
          <w:b/>
          <w:bCs/>
          <w:color w:val="000000"/>
          <w:sz w:val="24"/>
          <w:szCs w:val="24"/>
          <w:lang w:eastAsia="zh-CN"/>
        </w:rPr>
      </w:pPr>
      <w:r>
        <w:rPr>
          <w:rFonts w:hint="eastAsia" w:ascii="宋体" w:hAnsi="宋体" w:eastAsia="宋体" w:cs="宋体"/>
          <w:color w:val="000000"/>
          <w:sz w:val="24"/>
          <w:szCs w:val="24"/>
        </w:rPr>
        <w:t>凡对本次招标提出的询问，均以招标人的书面答复为准</w:t>
      </w:r>
      <w:r>
        <w:rPr>
          <w:rFonts w:hint="eastAsia" w:ascii="宋体" w:hAnsi="宋体" w:eastAsia="宋体" w:cs="宋体"/>
          <w:color w:val="000000"/>
          <w:sz w:val="24"/>
          <w:szCs w:val="24"/>
          <w:lang w:eastAsia="zh-CN"/>
        </w:rPr>
        <w:t>。</w:t>
      </w:r>
    </w:p>
    <w:p w14:paraId="25EF5890">
      <w:pPr>
        <w:keepNext/>
        <w:keepLines/>
        <w:spacing w:line="360" w:lineRule="auto"/>
        <w:outlineLvl w:val="1"/>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14:paraId="25C00DB5">
      <w:pPr>
        <w:keepNext/>
        <w:keepLines/>
        <w:spacing w:line="360" w:lineRule="auto"/>
        <w:ind w:firstLine="482" w:firstLineChars="200"/>
        <w:outlineLvl w:val="2"/>
        <w:rPr>
          <w:rFonts w:hint="eastAsia" w:ascii="宋体" w:hAnsi="宋体" w:eastAsia="宋体" w:cs="宋体"/>
          <w:color w:val="000000"/>
          <w:sz w:val="24"/>
          <w:szCs w:val="24"/>
        </w:rPr>
      </w:pPr>
      <w:r>
        <w:rPr>
          <w:rFonts w:hint="eastAsia" w:ascii="宋体" w:hAnsi="宋体" w:eastAsia="宋体" w:cs="宋体"/>
          <w:b/>
          <w:bCs/>
          <w:color w:val="000000"/>
          <w:sz w:val="24"/>
          <w:szCs w:val="24"/>
        </w:rPr>
        <w:t>1.发标时间</w:t>
      </w:r>
    </w:p>
    <w:p w14:paraId="67ABBFAC">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见《投标须知前附表》2.1。</w:t>
      </w:r>
    </w:p>
    <w:p w14:paraId="7BD5F98B">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2.发标方式</w:t>
      </w:r>
    </w:p>
    <w:p w14:paraId="4EBD9DC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eastAsia" w:ascii="宋体" w:hAnsi="宋体" w:eastAsia="宋体" w:cs="宋体"/>
          <w:color w:val="000000"/>
          <w:sz w:val="24"/>
          <w:szCs w:val="24"/>
          <w:highlight w:val="none"/>
        </w:rPr>
        <w:t>公布</w:t>
      </w:r>
      <w:r>
        <w:rPr>
          <w:rFonts w:hint="eastAsia" w:ascii="宋体" w:hAnsi="宋体" w:eastAsia="宋体" w:cs="宋体"/>
          <w:color w:val="000000"/>
          <w:sz w:val="24"/>
          <w:szCs w:val="24"/>
        </w:rPr>
        <w:t>。</w:t>
      </w:r>
    </w:p>
    <w:p w14:paraId="77358776">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3.答疑</w:t>
      </w:r>
    </w:p>
    <w:p w14:paraId="5ED8C64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见《投标须知前附表》</w:t>
      </w:r>
      <w:r>
        <w:rPr>
          <w:rFonts w:hint="eastAsia" w:ascii="宋体" w:hAnsi="宋体" w:eastAsia="宋体" w:cs="宋体"/>
          <w:color w:val="000000"/>
          <w:sz w:val="24"/>
          <w:szCs w:val="24"/>
          <w:highlight w:val="yellow"/>
          <w:lang w:val="en-US" w:eastAsia="zh-CN"/>
        </w:rPr>
        <w:t>第二条</w:t>
      </w:r>
      <w:r>
        <w:rPr>
          <w:rFonts w:hint="eastAsia" w:ascii="宋体" w:hAnsi="宋体" w:eastAsia="宋体" w:cs="宋体"/>
          <w:color w:val="000000"/>
          <w:sz w:val="24"/>
          <w:szCs w:val="24"/>
          <w:highlight w:val="yellow"/>
        </w:rPr>
        <w:t>，逾期不受理。</w:t>
      </w:r>
    </w:p>
    <w:p w14:paraId="48849BDE">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4</w:t>
      </w:r>
      <w:r>
        <w:rPr>
          <w:rFonts w:hint="eastAsia" w:ascii="宋体" w:hAnsi="宋体" w:eastAsia="宋体" w:cs="宋体"/>
          <w:b/>
          <w:bCs/>
          <w:color w:val="000000"/>
          <w:sz w:val="24"/>
          <w:szCs w:val="24"/>
        </w:rPr>
        <w:t>.投标报名</w:t>
      </w:r>
    </w:p>
    <w:p w14:paraId="1FC48EA3">
      <w:pPr>
        <w:keepNext/>
        <w:keepLines/>
        <w:spacing w:line="360" w:lineRule="auto"/>
        <w:ind w:firstLine="482"/>
        <w:outlineLvl w:val="9"/>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.1投标人在报名参与本项目的同时，应提供项目投标保证金。投标保证金应在规定的时间前将投标保证金从投标人单位</w:t>
      </w:r>
      <w:r>
        <w:rPr>
          <w:rFonts w:hint="eastAsia" w:ascii="宋体" w:hAnsi="宋体" w:eastAsia="宋体" w:cs="宋体"/>
          <w:sz w:val="24"/>
          <w:szCs w:val="24"/>
          <w:lang w:eastAsia="zh-CN"/>
        </w:rPr>
        <w:t>基本账户</w:t>
      </w:r>
      <w:r>
        <w:rPr>
          <w:rFonts w:hint="eastAsia" w:ascii="宋体" w:hAnsi="宋体" w:eastAsia="宋体" w:cs="宋体"/>
          <w:sz w:val="24"/>
          <w:szCs w:val="24"/>
        </w:rPr>
        <w:t>转出并到账，否则按否决投标处理；未按规定提交保证金的投标人，其投标文件按否决投标处理。</w:t>
      </w:r>
      <w:r>
        <w:rPr>
          <w:rFonts w:hint="eastAsia" w:ascii="宋体" w:hAnsi="宋体" w:eastAsia="宋体" w:cs="宋体"/>
          <w:sz w:val="24"/>
          <w:szCs w:val="24"/>
          <w:highlight w:val="yellow"/>
        </w:rPr>
        <w:t>（保证金具体金额及缴纳截止时间见《投标须知前附表》</w:t>
      </w:r>
      <w:r>
        <w:rPr>
          <w:rFonts w:hint="eastAsia" w:ascii="宋体" w:hAnsi="宋体" w:eastAsia="宋体" w:cs="宋体"/>
          <w:sz w:val="24"/>
          <w:szCs w:val="24"/>
          <w:highlight w:val="yellow"/>
          <w:lang w:val="en-US" w:eastAsia="zh-CN"/>
        </w:rPr>
        <w:t>4.2和4.3</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eastAsia="zh-CN"/>
        </w:rPr>
        <w:t>。</w:t>
      </w:r>
    </w:p>
    <w:p w14:paraId="3ACE4CFE">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.2招标人银行账户信息如下：</w:t>
      </w:r>
      <w:r>
        <w:rPr>
          <w:rFonts w:hint="eastAsia" w:ascii="宋体" w:hAnsi="宋体" w:eastAsia="宋体" w:cs="宋体"/>
          <w:sz w:val="24"/>
          <w:szCs w:val="24"/>
          <w:highlight w:val="none"/>
          <w:lang w:val="en-US" w:eastAsia="zh-CN"/>
        </w:rPr>
        <w:t>见</w:t>
      </w:r>
      <w:r>
        <w:rPr>
          <w:rFonts w:hint="eastAsia" w:ascii="宋体" w:hAnsi="宋体" w:eastAsia="宋体" w:cs="宋体"/>
          <w:sz w:val="24"/>
          <w:szCs w:val="24"/>
          <w:highlight w:val="none"/>
        </w:rPr>
        <w:t>《投标须知前附表》</w:t>
      </w:r>
      <w:r>
        <w:rPr>
          <w:rFonts w:hint="eastAsia" w:ascii="宋体" w:hAnsi="宋体" w:eastAsia="宋体" w:cs="宋体"/>
          <w:sz w:val="24"/>
          <w:szCs w:val="24"/>
          <w:highlight w:val="none"/>
          <w:lang w:val="en-US" w:eastAsia="zh-CN"/>
        </w:rPr>
        <w:t>4.2</w:t>
      </w:r>
      <w:r>
        <w:rPr>
          <w:rFonts w:hint="eastAsia" w:eastAsia="宋体" w:cs="宋体"/>
          <w:sz w:val="24"/>
          <w:szCs w:val="24"/>
          <w:highlight w:val="none"/>
          <w:lang w:val="en-US" w:eastAsia="zh-CN"/>
        </w:rPr>
        <w:t>。</w:t>
      </w:r>
    </w:p>
    <w:p w14:paraId="157102E3">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rPr>
        <w:t>转账附言：公司名称+项目名称+投标保证金；</w:t>
      </w:r>
    </w:p>
    <w:p w14:paraId="1040386B">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rPr>
        <w:t>对于没有中标的</w:t>
      </w:r>
      <w:r>
        <w:rPr>
          <w:rFonts w:hint="eastAsia" w:ascii="宋体" w:hAnsi="宋体" w:eastAsia="宋体" w:cs="宋体"/>
          <w:sz w:val="24"/>
          <w:szCs w:val="24"/>
          <w:lang w:eastAsia="zh-CN"/>
        </w:rPr>
        <w:t>投标人</w:t>
      </w:r>
      <w:r>
        <w:rPr>
          <w:rFonts w:hint="eastAsia" w:ascii="宋体" w:hAnsi="宋体" w:eastAsia="宋体" w:cs="宋体"/>
          <w:sz w:val="24"/>
          <w:szCs w:val="24"/>
        </w:rPr>
        <w:t>，投标保证金将于招标人内部完成中标人评审并确认最终中标人后在30工作日内予以原路返还（无息）；对于中标方，投标保证金将在签订合同后30</w:t>
      </w:r>
      <w:r>
        <w:rPr>
          <w:rFonts w:hint="eastAsia" w:ascii="宋体" w:hAnsi="宋体" w:eastAsia="宋体" w:cs="宋体"/>
          <w:sz w:val="24"/>
          <w:szCs w:val="24"/>
          <w:lang w:val="en-US" w:eastAsia="zh-CN"/>
        </w:rPr>
        <w:t>个</w:t>
      </w:r>
      <w:r>
        <w:rPr>
          <w:rFonts w:hint="eastAsia" w:ascii="宋体" w:hAnsi="宋体" w:eastAsia="宋体" w:cs="宋体"/>
          <w:sz w:val="24"/>
          <w:szCs w:val="24"/>
        </w:rPr>
        <w:t>工作日内原路返还（无息）；</w:t>
      </w:r>
    </w:p>
    <w:p w14:paraId="127C0190">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.3说明</w:t>
      </w:r>
    </w:p>
    <w:p w14:paraId="7D744447">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.3.1 投标人在向招标人出示《投标保证金缴纳凭证》后方可进行投标；</w:t>
      </w:r>
    </w:p>
    <w:p w14:paraId="31B81CBB">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 发生以下情况时，招标人有权没收保证金：</w:t>
      </w:r>
    </w:p>
    <w:p w14:paraId="4AD88BF6">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.3.2.1 截至开标前3天，投标人无正当理由且未以书面形式递交说明而在投标截止日不来投标的；</w:t>
      </w:r>
    </w:p>
    <w:p w14:paraId="5B665F47">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.3.2.2 投标人递送投标文件后，无正当理由放弃投标的；</w:t>
      </w:r>
    </w:p>
    <w:p w14:paraId="1AA87719">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.3.2.3若为视频开标，招标过程中澄清函等资料原件未按要求提交的；</w:t>
      </w:r>
    </w:p>
    <w:p w14:paraId="196A482C">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.3.2.4自中标通知书发出之日起30日内，中标人无正当理由不签订合同的；</w:t>
      </w:r>
    </w:p>
    <w:p w14:paraId="7274A78B">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.3.2.5投标人在投标过程中被查实有串标、围标、陪标等违规违纪行为的；</w:t>
      </w:r>
    </w:p>
    <w:p w14:paraId="33EE5F59">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.3.2.6投标人有违约违规行为或被投诉、举报的，在调查处理期间，保证金暂不退还，待调查处理结束后按有关规定处理。</w:t>
      </w:r>
    </w:p>
    <w:p w14:paraId="4FA757E0">
      <w:pPr>
        <w:pStyle w:val="115"/>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.4投标报名截止时间</w:t>
      </w:r>
    </w:p>
    <w:p w14:paraId="42B082E5">
      <w:pPr>
        <w:pStyle w:val="115"/>
        <w:spacing w:line="360" w:lineRule="auto"/>
        <w:ind w:firstLine="480"/>
        <w:rPr>
          <w:rFonts w:hint="eastAsia" w:ascii="宋体" w:hAnsi="宋体" w:eastAsia="宋体" w:cs="宋体"/>
          <w:sz w:val="24"/>
          <w:szCs w:val="24"/>
          <w:lang w:eastAsia="zh-CN"/>
        </w:rPr>
      </w:pPr>
      <w:r>
        <w:rPr>
          <w:rFonts w:hint="eastAsia" w:ascii="宋体" w:hAnsi="宋体" w:eastAsia="宋体" w:cs="宋体"/>
          <w:sz w:val="24"/>
          <w:szCs w:val="24"/>
        </w:rPr>
        <w:t>报名方式：</w:t>
      </w:r>
      <w:r>
        <w:rPr>
          <w:rFonts w:hint="eastAsia" w:ascii="宋体" w:hAnsi="宋体" w:eastAsia="宋体" w:cs="宋体"/>
          <w:sz w:val="24"/>
          <w:szCs w:val="24"/>
          <w:highlight w:val="yellow"/>
        </w:rPr>
        <w:t>见《投标须知前附表》2.3</w:t>
      </w:r>
      <w:r>
        <w:rPr>
          <w:rFonts w:hint="eastAsia" w:ascii="宋体" w:hAnsi="宋体" w:eastAsia="宋体" w:cs="宋体"/>
          <w:sz w:val="24"/>
          <w:szCs w:val="24"/>
          <w:highlight w:val="yellow"/>
          <w:lang w:eastAsia="zh-CN"/>
        </w:rPr>
        <w:t>。</w:t>
      </w:r>
    </w:p>
    <w:p w14:paraId="6B868B70">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rPr>
        <w:t>报名提交资料：均为</w:t>
      </w:r>
      <w:r>
        <w:rPr>
          <w:rFonts w:hint="eastAsia" w:ascii="宋体" w:hAnsi="宋体" w:eastAsia="宋体" w:cs="宋体"/>
          <w:sz w:val="24"/>
          <w:szCs w:val="24"/>
          <w:lang w:val="en-US" w:eastAsia="zh-CN"/>
        </w:rPr>
        <w:t>盖章</w:t>
      </w:r>
      <w:r>
        <w:rPr>
          <w:rFonts w:hint="eastAsia" w:ascii="宋体" w:hAnsi="宋体" w:eastAsia="宋体" w:cs="宋体"/>
          <w:sz w:val="24"/>
          <w:szCs w:val="24"/>
        </w:rPr>
        <w:t>电子扫描版，用</w:t>
      </w:r>
      <w:r>
        <w:rPr>
          <w:rFonts w:hint="eastAsia" w:ascii="宋体" w:hAnsi="宋体" w:eastAsia="宋体" w:cs="宋体"/>
          <w:sz w:val="24"/>
          <w:szCs w:val="24"/>
          <w:lang w:eastAsia="zh-CN"/>
        </w:rPr>
        <w:t>“</w:t>
      </w:r>
      <w:r>
        <w:rPr>
          <w:rFonts w:hint="eastAsia" w:ascii="宋体" w:hAnsi="宋体" w:eastAsia="宋体" w:cs="宋体"/>
          <w:sz w:val="24"/>
          <w:szCs w:val="24"/>
        </w:rPr>
        <w:t>公司</w:t>
      </w:r>
      <w:r>
        <w:rPr>
          <w:rFonts w:hint="eastAsia" w:ascii="宋体" w:hAnsi="宋体" w:eastAsia="宋体" w:cs="宋体"/>
          <w:sz w:val="24"/>
          <w:szCs w:val="24"/>
          <w:lang w:val="en-US" w:eastAsia="zh-CN"/>
        </w:rPr>
        <w:t>名称+文件名称</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命名</w:t>
      </w:r>
      <w:r>
        <w:rPr>
          <w:rFonts w:hint="eastAsia" w:ascii="宋体" w:hAnsi="宋体" w:eastAsia="宋体" w:cs="宋体"/>
          <w:sz w:val="24"/>
          <w:szCs w:val="24"/>
        </w:rPr>
        <w:t>。</w:t>
      </w:r>
    </w:p>
    <w:p w14:paraId="460F41CB">
      <w:pPr>
        <w:numPr>
          <w:ilvl w:val="0"/>
          <w:numId w:val="8"/>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14:paraId="25D202A3">
      <w:pPr>
        <w:numPr>
          <w:ilvl w:val="0"/>
          <w:numId w:val="8"/>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14:paraId="7EDB94BB">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.开标时间</w:t>
      </w:r>
    </w:p>
    <w:p w14:paraId="25E3AA39">
      <w:pPr>
        <w:keepNext/>
        <w:keepLines/>
        <w:spacing w:line="360" w:lineRule="auto"/>
        <w:ind w:firstLine="480" w:firstLineChars="200"/>
        <w:outlineLvl w:val="9"/>
        <w:rPr>
          <w:rFonts w:hint="eastAsia" w:ascii="宋体" w:hAnsi="宋体" w:eastAsia="宋体" w:cs="宋体"/>
          <w:color w:val="000000"/>
          <w:sz w:val="24"/>
          <w:szCs w:val="24"/>
        </w:rPr>
      </w:pPr>
      <w:r>
        <w:rPr>
          <w:rFonts w:hint="eastAsia" w:ascii="宋体" w:hAnsi="宋体" w:eastAsia="宋体" w:cs="宋体"/>
          <w:b w:val="0"/>
          <w:bCs w:val="0"/>
          <w:color w:val="000000"/>
          <w:sz w:val="24"/>
          <w:szCs w:val="24"/>
          <w:highlight w:val="yellow"/>
        </w:rPr>
        <w:t>见《投标须知前附表》5.</w:t>
      </w:r>
      <w:r>
        <w:rPr>
          <w:rFonts w:hint="eastAsia" w:ascii="宋体" w:hAnsi="宋体" w:eastAsia="宋体" w:cs="宋体"/>
          <w:b w:val="0"/>
          <w:bCs w:val="0"/>
          <w:color w:val="000000"/>
          <w:sz w:val="24"/>
          <w:szCs w:val="24"/>
          <w:highlight w:val="yellow"/>
          <w:lang w:val="en-US" w:eastAsia="zh-CN"/>
        </w:rPr>
        <w:t>1</w:t>
      </w:r>
      <w:r>
        <w:rPr>
          <w:rFonts w:hint="eastAsia" w:ascii="宋体" w:hAnsi="宋体" w:eastAsia="宋体" w:cs="宋体"/>
          <w:b w:val="0"/>
          <w:bCs w:val="0"/>
          <w:color w:val="000000"/>
          <w:sz w:val="24"/>
          <w:szCs w:val="24"/>
          <w:highlight w:val="yellow"/>
        </w:rPr>
        <w:t>，若有变动另行通知</w:t>
      </w:r>
      <w:r>
        <w:rPr>
          <w:rFonts w:hint="eastAsia" w:ascii="宋体" w:hAnsi="宋体" w:eastAsia="宋体" w:cs="宋体"/>
          <w:color w:val="000000"/>
          <w:sz w:val="24"/>
          <w:szCs w:val="24"/>
          <w:highlight w:val="yellow"/>
        </w:rPr>
        <w:t>。</w:t>
      </w:r>
    </w:p>
    <w:p w14:paraId="0987B300">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6</w:t>
      </w:r>
      <w:r>
        <w:rPr>
          <w:rFonts w:hint="eastAsia" w:ascii="宋体" w:hAnsi="宋体" w:eastAsia="宋体" w:cs="宋体"/>
          <w:b/>
          <w:bCs/>
          <w:color w:val="000000"/>
          <w:sz w:val="24"/>
          <w:szCs w:val="24"/>
        </w:rPr>
        <w:t>.开标方式</w:t>
      </w:r>
    </w:p>
    <w:p w14:paraId="2A078114">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lang w:val="en-US" w:eastAsia="zh-CN"/>
        </w:rPr>
        <w:t>原则上</w:t>
      </w:r>
      <w:r>
        <w:rPr>
          <w:rFonts w:hint="eastAsia" w:ascii="宋体" w:hAnsi="宋体" w:eastAsia="宋体" w:cs="宋体"/>
          <w:color w:val="000000"/>
          <w:sz w:val="24"/>
          <w:szCs w:val="24"/>
          <w:highlight w:val="yellow"/>
          <w:lang w:val="en-US"/>
        </w:rPr>
        <w:t>现场参与</w:t>
      </w:r>
      <w:r>
        <w:rPr>
          <w:rFonts w:hint="eastAsia" w:ascii="宋体" w:hAnsi="宋体" w:eastAsia="宋体" w:cs="宋体"/>
          <w:color w:val="000000"/>
          <w:sz w:val="24"/>
          <w:szCs w:val="24"/>
          <w:highlight w:val="yellow"/>
          <w:lang w:val="en-US" w:eastAsia="zh-CN"/>
        </w:rPr>
        <w:t>开</w:t>
      </w:r>
      <w:r>
        <w:rPr>
          <w:rFonts w:hint="eastAsia" w:ascii="宋体" w:hAnsi="宋体" w:eastAsia="宋体" w:cs="宋体"/>
          <w:color w:val="000000"/>
          <w:sz w:val="24"/>
          <w:szCs w:val="24"/>
          <w:highlight w:val="yellow"/>
          <w:lang w:val="en-US"/>
        </w:rPr>
        <w:t>标。</w:t>
      </w:r>
      <w:r>
        <w:rPr>
          <w:rFonts w:hint="eastAsia" w:ascii="宋体" w:hAnsi="宋体" w:eastAsia="宋体" w:cs="宋体"/>
          <w:color w:val="000000"/>
          <w:sz w:val="24"/>
          <w:szCs w:val="24"/>
          <w:highlight w:val="yellow"/>
          <w:lang w:val="en-US" w:eastAsia="zh-CN"/>
        </w:rPr>
        <w:t>如因特殊情况无法现场参与，需在开标前三日，通知招标人，由招标人创建</w:t>
      </w:r>
      <w:r>
        <w:rPr>
          <w:rFonts w:hint="eastAsia" w:ascii="宋体" w:hAnsi="宋体" w:eastAsia="宋体" w:cs="宋体"/>
          <w:color w:val="000000"/>
          <w:sz w:val="24"/>
          <w:szCs w:val="24"/>
          <w:highlight w:val="yellow"/>
        </w:rPr>
        <w:t>视频链接</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并</w:t>
      </w:r>
      <w:r>
        <w:rPr>
          <w:rFonts w:hint="eastAsia" w:ascii="宋体" w:hAnsi="宋体" w:eastAsia="宋体" w:cs="宋体"/>
          <w:color w:val="000000"/>
          <w:sz w:val="24"/>
          <w:szCs w:val="24"/>
          <w:highlight w:val="yellow"/>
        </w:rPr>
        <w:t>在报名</w:t>
      </w:r>
      <w:r>
        <w:rPr>
          <w:rFonts w:hint="eastAsia" w:ascii="宋体" w:hAnsi="宋体" w:eastAsia="宋体" w:cs="宋体"/>
          <w:color w:val="000000"/>
          <w:sz w:val="24"/>
          <w:szCs w:val="24"/>
          <w:highlight w:val="yellow"/>
          <w:lang w:val="en-US" w:eastAsia="zh-CN"/>
        </w:rPr>
        <w:t>结束</w:t>
      </w:r>
      <w:r>
        <w:rPr>
          <w:rFonts w:hint="eastAsia" w:ascii="宋体" w:hAnsi="宋体" w:eastAsia="宋体" w:cs="宋体"/>
          <w:color w:val="000000"/>
          <w:sz w:val="24"/>
          <w:szCs w:val="24"/>
          <w:highlight w:val="yellow"/>
        </w:rPr>
        <w:t>后统一</w:t>
      </w:r>
      <w:r>
        <w:rPr>
          <w:rFonts w:hint="eastAsia" w:ascii="宋体" w:hAnsi="宋体" w:eastAsia="宋体" w:cs="宋体"/>
          <w:color w:val="000000"/>
          <w:sz w:val="24"/>
          <w:szCs w:val="24"/>
          <w:highlight w:val="yellow"/>
          <w:lang w:val="en-US" w:eastAsia="zh-CN"/>
        </w:rPr>
        <w:t>通知</w:t>
      </w:r>
      <w:r>
        <w:rPr>
          <w:rFonts w:hint="eastAsia" w:ascii="宋体" w:hAnsi="宋体" w:eastAsia="宋体" w:cs="宋体"/>
          <w:color w:val="000000"/>
          <w:sz w:val="24"/>
          <w:szCs w:val="24"/>
          <w:highlight w:val="yellow"/>
        </w:rPr>
        <w:t>。</w:t>
      </w:r>
    </w:p>
    <w:p w14:paraId="4393F061">
      <w:pPr>
        <w:keepNext w:val="0"/>
        <w:keepLines w:val="0"/>
        <w:spacing w:line="360" w:lineRule="auto"/>
        <w:ind w:left="0" w:leftChars="0" w:firstLine="0" w:firstLineChars="0"/>
        <w:jc w:val="left"/>
        <w:outlineLvl w:val="1"/>
        <w:rPr>
          <w:rFonts w:hint="eastAsia" w:ascii="宋体" w:hAnsi="宋体" w:eastAsia="宋体" w:cs="宋体"/>
          <w:b/>
          <w:bCs w:val="0"/>
          <w:sz w:val="24"/>
          <w:szCs w:val="24"/>
        </w:rPr>
      </w:pPr>
      <w:bookmarkStart w:id="6" w:name="_Toc33266627"/>
      <w:bookmarkStart w:id="7" w:name="_Toc33265653"/>
      <w:bookmarkStart w:id="8" w:name="_Toc33265752"/>
      <w:bookmarkStart w:id="9" w:name="_Toc33285487"/>
      <w:bookmarkStart w:id="10" w:name="_Toc33266950"/>
      <w:bookmarkStart w:id="11" w:name="_Toc33266914"/>
      <w:bookmarkStart w:id="12" w:name="_Toc33267001"/>
      <w:r>
        <w:rPr>
          <w:rFonts w:hint="eastAsia" w:ascii="宋体" w:hAnsi="宋体" w:eastAsia="宋体" w:cs="宋体"/>
          <w:b/>
          <w:bCs w:val="0"/>
          <w:sz w:val="24"/>
          <w:szCs w:val="24"/>
        </w:rPr>
        <w:t>六、评价原则</w:t>
      </w:r>
      <w:bookmarkEnd w:id="6"/>
      <w:bookmarkEnd w:id="7"/>
      <w:bookmarkEnd w:id="8"/>
      <w:bookmarkEnd w:id="9"/>
      <w:bookmarkEnd w:id="10"/>
      <w:bookmarkEnd w:id="11"/>
      <w:bookmarkEnd w:id="12"/>
      <w:bookmarkStart w:id="13" w:name="_Toc395116633"/>
    </w:p>
    <w:bookmarkEnd w:id="13"/>
    <w:p w14:paraId="2650F117">
      <w:pPr>
        <w:spacing w:line="360" w:lineRule="auto"/>
        <w:ind w:firstLine="482" w:firstLineChars="200"/>
        <w:outlineLvl w:val="2"/>
        <w:rPr>
          <w:rFonts w:hint="eastAsia" w:ascii="宋体" w:hAnsi="宋体" w:eastAsia="宋体" w:cs="宋体"/>
          <w:b/>
          <w:bCs/>
          <w:color w:val="000000"/>
          <w:sz w:val="24"/>
          <w:szCs w:val="24"/>
          <w:lang w:eastAsia="zh-CN"/>
        </w:rPr>
      </w:pPr>
      <w:r>
        <w:rPr>
          <w:rFonts w:hint="eastAsia" w:ascii="宋体" w:hAnsi="宋体" w:eastAsia="宋体" w:cs="宋体"/>
          <w:b/>
          <w:bCs/>
          <w:color w:val="000000"/>
          <w:sz w:val="24"/>
          <w:szCs w:val="24"/>
        </w:rPr>
        <w:t>1.评标</w:t>
      </w:r>
      <w:r>
        <w:rPr>
          <w:rFonts w:hint="eastAsia" w:ascii="宋体" w:hAnsi="宋体" w:eastAsia="宋体" w:cs="宋体"/>
          <w:b/>
          <w:bCs/>
          <w:color w:val="000000"/>
          <w:sz w:val="24"/>
          <w:szCs w:val="24"/>
          <w:lang w:eastAsia="zh-CN"/>
        </w:rPr>
        <w:t>（</w:t>
      </w:r>
      <w:r>
        <w:rPr>
          <w:rFonts w:hint="eastAsia" w:ascii="宋体" w:hAnsi="宋体" w:eastAsia="宋体" w:cs="宋体"/>
          <w:b/>
          <w:bCs/>
          <w:color w:val="000000"/>
          <w:sz w:val="24"/>
          <w:szCs w:val="24"/>
          <w:lang w:val="en-US" w:eastAsia="zh-CN"/>
        </w:rPr>
        <w:t>综合评分法</w:t>
      </w:r>
      <w:r>
        <w:rPr>
          <w:rFonts w:hint="eastAsia" w:ascii="宋体" w:hAnsi="宋体" w:eastAsia="宋体" w:cs="宋体"/>
          <w:b/>
          <w:bCs/>
          <w:color w:val="000000"/>
          <w:sz w:val="24"/>
          <w:szCs w:val="24"/>
          <w:lang w:eastAsia="zh-CN"/>
        </w:rPr>
        <w:t>）</w:t>
      </w:r>
    </w:p>
    <w:p w14:paraId="71BD5742">
      <w:pPr>
        <w:pStyle w:val="162"/>
        <w:keepNext w:val="0"/>
        <w:keepLines w:val="0"/>
        <w:pageBreakBefore w:val="0"/>
        <w:widowControl w:val="0"/>
        <w:numPr>
          <w:ilvl w:val="0"/>
          <w:numId w:val="0"/>
        </w:numPr>
        <w:kinsoku/>
        <w:wordWrap/>
        <w:overflowPunct/>
        <w:topLinePunct w:val="0"/>
        <w:autoSpaceDE/>
        <w:autoSpaceDN/>
        <w:bidi w:val="0"/>
        <w:adjustRightInd/>
        <w:snapToGrid/>
        <w:ind w:firstLine="420" w:firstLineChars="0"/>
        <w:textAlignment w:val="auto"/>
        <w:rPr>
          <w:rFonts w:hint="eastAsia" w:ascii="宋体" w:hAnsi="宋体" w:eastAsia="宋体" w:cs="宋体"/>
          <w:b w:val="0"/>
          <w:bCs w:val="0"/>
          <w:color w:val="000000"/>
          <w:kern w:val="2"/>
          <w:sz w:val="24"/>
          <w:szCs w:val="24"/>
          <w:lang w:val="en-US" w:eastAsia="zh-CN" w:bidi="ar-SA"/>
        </w:rPr>
      </w:pPr>
      <w:bookmarkStart w:id="14" w:name="_Toc33266951"/>
      <w:bookmarkStart w:id="15" w:name="_Toc395116634"/>
      <w:bookmarkStart w:id="16" w:name="_Toc33265753"/>
      <w:bookmarkStart w:id="17" w:name="_Toc33266628"/>
      <w:bookmarkStart w:id="18" w:name="_Toc33285489"/>
      <w:bookmarkStart w:id="19" w:name="_Toc33266915"/>
      <w:bookmarkStart w:id="20" w:name="_Toc33265654"/>
      <w:bookmarkStart w:id="21" w:name="_Toc33267002"/>
      <w:r>
        <w:rPr>
          <w:rFonts w:hint="eastAsia" w:ascii="宋体" w:hAnsi="宋体" w:eastAsia="宋体" w:cs="宋体"/>
          <w:b w:val="0"/>
          <w:bCs w:val="0"/>
          <w:color w:val="000000"/>
          <w:kern w:val="2"/>
          <w:sz w:val="24"/>
          <w:szCs w:val="24"/>
          <w:lang w:val="en-US" w:eastAsia="zh-CN" w:bidi="ar-SA"/>
        </w:rPr>
        <w:t>本次招标采用综合评分法评标，即在最大限度地满足招标文件实质性要求的前提下，按照评分标准中规定的评分因素和评分细则进行综合评价、评分。</w:t>
      </w:r>
    </w:p>
    <w:p w14:paraId="38106B85">
      <w:pPr>
        <w:pStyle w:val="16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评标委员会各成员独立对每一份有效投标文件进行评价并对除报价以外的评分项目进行评分，报价得分由工作人员通过计算得出。</w:t>
      </w:r>
    </w:p>
    <w:p w14:paraId="769D3F92">
      <w:pPr>
        <w:pStyle w:val="16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rPr>
      </w:pPr>
      <w:r>
        <w:rPr>
          <w:rFonts w:hint="eastAsia" w:ascii="宋体" w:hAnsi="宋体" w:eastAsia="宋体" w:cs="宋体"/>
          <w:b w:val="0"/>
          <w:bCs w:val="0"/>
          <w:color w:val="000000"/>
          <w:kern w:val="2"/>
          <w:sz w:val="24"/>
          <w:szCs w:val="24"/>
          <w:lang w:val="en-US" w:eastAsia="zh-CN" w:bidi="ar-SA"/>
        </w:rPr>
        <w:t>投标人得分＝∑评委评价得分/评委人数＋商务标得分</w:t>
      </w:r>
    </w:p>
    <w:bookmarkEnd w:id="14"/>
    <w:bookmarkEnd w:id="15"/>
    <w:bookmarkEnd w:id="16"/>
    <w:bookmarkEnd w:id="17"/>
    <w:bookmarkEnd w:id="18"/>
    <w:bookmarkEnd w:id="19"/>
    <w:bookmarkEnd w:id="20"/>
    <w:bookmarkEnd w:id="21"/>
    <w:p w14:paraId="346B7DD8">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评标流程：</w:t>
      </w:r>
    </w:p>
    <w:p w14:paraId="403F69B3">
      <w:pPr>
        <w:numPr>
          <w:ilvl w:val="0"/>
          <w:numId w:val="9"/>
        </w:numPr>
        <w:spacing w:line="360" w:lineRule="auto"/>
        <w:ind w:left="420" w:leftChars="0" w:hanging="420" w:firstLineChars="0"/>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应标资格审查：在“中国重汽e采通”应标报名时，按照第</w:t>
      </w:r>
      <w:r>
        <w:rPr>
          <w:rFonts w:hint="eastAsia" w:ascii="宋体" w:hAnsi="宋体" w:eastAsia="宋体" w:cs="宋体"/>
          <w:b/>
          <w:color w:val="000000"/>
          <w:sz w:val="24"/>
          <w:szCs w:val="24"/>
          <w:lang w:val="en-US" w:eastAsia="zh-CN"/>
        </w:rPr>
        <w:t>一</w:t>
      </w:r>
      <w:r>
        <w:rPr>
          <w:rFonts w:hint="eastAsia" w:ascii="宋体" w:hAnsi="宋体" w:eastAsia="宋体" w:cs="宋体"/>
          <w:b/>
          <w:color w:val="000000"/>
          <w:sz w:val="24"/>
          <w:szCs w:val="24"/>
        </w:rPr>
        <w:t>部分第</w:t>
      </w:r>
      <w:r>
        <w:rPr>
          <w:rFonts w:hint="eastAsia" w:ascii="宋体" w:hAnsi="宋体" w:eastAsia="宋体" w:cs="宋体"/>
          <w:b/>
          <w:color w:val="000000"/>
          <w:sz w:val="24"/>
          <w:szCs w:val="24"/>
          <w:lang w:val="en-US" w:eastAsia="zh-CN"/>
        </w:rPr>
        <w:t>四</w:t>
      </w:r>
      <w:r>
        <w:rPr>
          <w:rFonts w:hint="eastAsia" w:ascii="宋体" w:hAnsi="宋体" w:eastAsia="宋体" w:cs="宋体"/>
          <w:b/>
          <w:color w:val="000000"/>
          <w:sz w:val="24"/>
          <w:szCs w:val="24"/>
        </w:rPr>
        <w:t>条投标文件</w:t>
      </w:r>
      <w:r>
        <w:rPr>
          <w:rFonts w:hint="eastAsia" w:ascii="宋体" w:hAnsi="宋体" w:eastAsia="宋体" w:cs="宋体"/>
          <w:b/>
          <w:color w:val="000000"/>
          <w:sz w:val="24"/>
          <w:szCs w:val="24"/>
          <w:lang w:val="en-US" w:eastAsia="zh-CN"/>
        </w:rPr>
        <w:t>编制</w:t>
      </w:r>
      <w:r>
        <w:rPr>
          <w:rFonts w:hint="eastAsia" w:ascii="宋体" w:hAnsi="宋体" w:eastAsia="宋体" w:cs="宋体"/>
          <w:b/>
          <w:color w:val="000000"/>
          <w:sz w:val="24"/>
          <w:szCs w:val="24"/>
        </w:rPr>
        <w:t>资格证明文件中的1.1-1.1</w:t>
      </w:r>
      <w:r>
        <w:rPr>
          <w:rFonts w:hint="eastAsia" w:ascii="宋体" w:hAnsi="宋体" w:eastAsia="宋体" w:cs="宋体"/>
          <w:b/>
          <w:color w:val="000000"/>
          <w:sz w:val="24"/>
          <w:szCs w:val="24"/>
          <w:lang w:val="en-US" w:eastAsia="zh-CN"/>
        </w:rPr>
        <w:t>1</w:t>
      </w:r>
      <w:r>
        <w:rPr>
          <w:rFonts w:hint="eastAsia" w:ascii="宋体" w:hAnsi="宋体" w:eastAsia="宋体" w:cs="宋体"/>
          <w:b/>
          <w:color w:val="000000"/>
          <w:sz w:val="24"/>
          <w:szCs w:val="24"/>
        </w:rPr>
        <w:t>准备资料，上传完毕后，等待审核；</w:t>
      </w:r>
    </w:p>
    <w:p w14:paraId="08103189">
      <w:pPr>
        <w:numPr>
          <w:ilvl w:val="0"/>
          <w:numId w:val="9"/>
        </w:numPr>
        <w:spacing w:line="360" w:lineRule="auto"/>
        <w:ind w:left="420" w:leftChars="0" w:hanging="420" w:firstLineChars="0"/>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通过应标资格审查的单位进入投标环节，按照“SRM系统供应商用户手册”，在重汽e采通平台投递电子标书（包含资质标、技术标、商务标）；没有通过应标资质审查的单位不能进入投标环节；</w:t>
      </w:r>
    </w:p>
    <w:p w14:paraId="3C8E5212">
      <w:pPr>
        <w:numPr>
          <w:ilvl w:val="0"/>
          <w:numId w:val="9"/>
        </w:numPr>
        <w:spacing w:line="360" w:lineRule="auto"/>
        <w:ind w:left="420" w:leftChars="0" w:hanging="420" w:firstLineChars="0"/>
        <w:rPr>
          <w:rFonts w:hint="eastAsia" w:ascii="宋体" w:hAnsi="宋体" w:eastAsia="宋体" w:cs="宋体"/>
          <w:b/>
          <w:color w:val="000000"/>
          <w:sz w:val="24"/>
          <w:szCs w:val="24"/>
        </w:rPr>
      </w:pPr>
      <w:r>
        <w:rPr>
          <w:rFonts w:hint="eastAsia" w:ascii="宋体" w:hAnsi="宋体" w:eastAsia="宋体" w:cs="宋体"/>
          <w:b/>
          <w:color w:val="000000"/>
          <w:sz w:val="24"/>
          <w:szCs w:val="24"/>
        </w:rPr>
        <w:t>资质标评审：资质标审核通过的单位，可以进入公开唱标环节；</w:t>
      </w:r>
    </w:p>
    <w:p w14:paraId="704E4942">
      <w:pPr>
        <w:numPr>
          <w:ilvl w:val="0"/>
          <w:numId w:val="9"/>
        </w:numPr>
        <w:spacing w:line="360" w:lineRule="auto"/>
        <w:ind w:left="420" w:leftChars="0" w:hanging="420" w:firstLineChars="0"/>
        <w:rPr>
          <w:rFonts w:hint="eastAsia" w:ascii="宋体" w:hAnsi="宋体" w:eastAsia="宋体" w:cs="宋体"/>
          <w:b/>
          <w:color w:val="000000"/>
          <w:sz w:val="24"/>
          <w:szCs w:val="24"/>
        </w:rPr>
      </w:pPr>
      <w:r>
        <w:rPr>
          <w:rFonts w:hint="eastAsia" w:ascii="宋体" w:hAnsi="宋体" w:eastAsia="宋体" w:cs="宋体"/>
          <w:b/>
          <w:color w:val="000000"/>
          <w:sz w:val="24"/>
          <w:szCs w:val="24"/>
        </w:rPr>
        <w:t>公开唱标：公示资质标入围单位的开标价格及商务条款响应情况；</w:t>
      </w:r>
    </w:p>
    <w:p w14:paraId="268585A3">
      <w:pPr>
        <w:numPr>
          <w:ilvl w:val="0"/>
          <w:numId w:val="9"/>
        </w:numPr>
        <w:spacing w:line="360" w:lineRule="auto"/>
        <w:ind w:left="420" w:leftChars="0" w:hanging="420" w:firstLineChars="0"/>
        <w:rPr>
          <w:rFonts w:hint="eastAsia" w:ascii="宋体" w:hAnsi="宋体" w:eastAsia="宋体" w:cs="宋体"/>
          <w:b/>
          <w:color w:val="000000"/>
          <w:sz w:val="24"/>
          <w:szCs w:val="24"/>
        </w:rPr>
      </w:pPr>
      <w:r>
        <w:rPr>
          <w:rFonts w:hint="eastAsia" w:ascii="宋体" w:hAnsi="宋体" w:eastAsia="宋体" w:cs="宋体"/>
          <w:b/>
          <w:color w:val="000000"/>
          <w:sz w:val="24"/>
          <w:szCs w:val="24"/>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color w:val="000000"/>
          <w:sz w:val="24"/>
          <w:szCs w:val="24"/>
          <w:lang w:val="en-US" w:eastAsia="zh-CN"/>
        </w:rPr>
        <w:t>评分详见</w:t>
      </w:r>
      <w:r>
        <w:rPr>
          <w:rFonts w:hint="eastAsia" w:ascii="宋体" w:hAnsi="宋体" w:eastAsia="宋体" w:cs="宋体"/>
          <w:b/>
          <w:color w:val="000000"/>
          <w:sz w:val="24"/>
          <w:szCs w:val="24"/>
        </w:rPr>
        <w:t>评分标准；</w:t>
      </w:r>
    </w:p>
    <w:p w14:paraId="7D76EB8A">
      <w:pPr>
        <w:numPr>
          <w:ilvl w:val="0"/>
          <w:numId w:val="9"/>
        </w:numPr>
        <w:spacing w:line="360" w:lineRule="auto"/>
        <w:ind w:left="420" w:leftChars="0" w:hanging="420" w:firstLineChars="0"/>
        <w:rPr>
          <w:rFonts w:hint="eastAsia" w:ascii="宋体" w:hAnsi="宋体" w:eastAsia="宋体" w:cs="宋体"/>
          <w:b/>
          <w:color w:val="000000"/>
          <w:sz w:val="24"/>
          <w:szCs w:val="24"/>
        </w:rPr>
      </w:pPr>
      <w:r>
        <w:rPr>
          <w:rFonts w:hint="eastAsia" w:ascii="宋体" w:hAnsi="宋体" w:eastAsia="宋体" w:cs="宋体"/>
          <w:b/>
          <w:color w:val="000000"/>
          <w:sz w:val="24"/>
          <w:szCs w:val="24"/>
        </w:rPr>
        <w:t>商务标评审：商务条款相应确认→价格澄清→商务标评审；评审期间产生的商务价格澄清均由投标人在重汽e采通平台限时内完成提交；</w:t>
      </w:r>
    </w:p>
    <w:p w14:paraId="5E413AAA">
      <w:pPr>
        <w:numPr>
          <w:ilvl w:val="0"/>
          <w:numId w:val="10"/>
        </w:numPr>
        <w:spacing w:line="360" w:lineRule="auto"/>
        <w:ind w:left="420" w:leftChars="0" w:hanging="420" w:firstLineChars="0"/>
        <w:rPr>
          <w:rFonts w:hint="eastAsia" w:ascii="宋体" w:hAnsi="宋体" w:eastAsia="宋体" w:cs="宋体"/>
          <w:b/>
          <w:color w:val="000000"/>
          <w:sz w:val="24"/>
          <w:szCs w:val="24"/>
        </w:rPr>
      </w:pPr>
      <w:r>
        <w:rPr>
          <w:rFonts w:hint="eastAsia" w:ascii="宋体" w:hAnsi="宋体" w:eastAsia="宋体" w:cs="宋体"/>
          <w:b/>
          <w:color w:val="000000"/>
          <w:sz w:val="24"/>
          <w:szCs w:val="24"/>
        </w:rPr>
        <w:t>注意：投标人均需要自带笔记本电脑在重汽e采通进行自主投标和提交澄清函；投标和提交澄清函均有时间限制，超时未提交的按无效处理。</w:t>
      </w:r>
    </w:p>
    <w:p w14:paraId="6441A6AB">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本项目只产生一个中标人。中标人签订合同前</w:t>
      </w:r>
      <w:r>
        <w:rPr>
          <w:rFonts w:hint="eastAsia" w:ascii="宋体" w:hAnsi="宋体" w:eastAsia="宋体" w:cs="宋体"/>
          <w:color w:val="000000"/>
          <w:sz w:val="24"/>
          <w:szCs w:val="24"/>
          <w:lang w:eastAsia="zh-CN"/>
        </w:rPr>
        <w:t>需</w:t>
      </w:r>
      <w:r>
        <w:rPr>
          <w:rFonts w:hint="eastAsia" w:ascii="宋体" w:hAnsi="宋体" w:eastAsia="宋体" w:cs="宋体"/>
          <w:color w:val="000000"/>
          <w:sz w:val="24"/>
          <w:szCs w:val="24"/>
        </w:rPr>
        <w:t>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bidi="ar"/>
        </w:rPr>
        <w:t>变更意向中标人</w:t>
      </w:r>
      <w:r>
        <w:rPr>
          <w:rFonts w:hint="eastAsia" w:ascii="宋体" w:hAnsi="宋体" w:eastAsia="宋体" w:cs="宋体"/>
          <w:color w:val="000000"/>
          <w:sz w:val="24"/>
          <w:szCs w:val="24"/>
          <w:lang w:eastAsia="zh-CN"/>
        </w:rPr>
        <w:t>。</w:t>
      </w:r>
    </w:p>
    <w:p w14:paraId="641F9F4B">
      <w:pPr>
        <w:spacing w:line="360" w:lineRule="auto"/>
        <w:ind w:firstLine="482" w:firstLineChars="200"/>
        <w:outlineLvl w:val="2"/>
        <w:rPr>
          <w:rFonts w:hint="eastAsia"/>
          <w:lang w:eastAsia="zh-CN"/>
        </w:rPr>
      </w:pPr>
      <w:r>
        <w:rPr>
          <w:rFonts w:hint="eastAsia" w:ascii="宋体" w:hAnsi="宋体" w:eastAsia="宋体" w:cs="宋体"/>
          <w:b/>
          <w:bCs/>
          <w:color w:val="000000"/>
          <w:sz w:val="24"/>
          <w:szCs w:val="24"/>
          <w:lang w:val="en-US" w:eastAsia="zh-CN"/>
        </w:rPr>
        <w:t>2</w:t>
      </w:r>
      <w:r>
        <w:rPr>
          <w:rFonts w:hint="eastAsia" w:ascii="宋体" w:hAnsi="宋体" w:eastAsia="宋体" w:cs="宋体"/>
          <w:b/>
          <w:bCs/>
          <w:color w:val="000000"/>
          <w:sz w:val="24"/>
          <w:szCs w:val="24"/>
        </w:rPr>
        <w:t>.</w:t>
      </w:r>
      <w:r>
        <w:rPr>
          <w:rFonts w:hint="eastAsia" w:ascii="宋体" w:hAnsi="宋体" w:eastAsia="宋体" w:cs="宋体"/>
          <w:b/>
          <w:bCs/>
          <w:color w:val="000000"/>
          <w:sz w:val="24"/>
          <w:szCs w:val="24"/>
          <w:lang w:val="en-US" w:eastAsia="zh-CN"/>
        </w:rPr>
        <w:t>评分标准</w:t>
      </w:r>
      <w:r>
        <w:rPr>
          <w:rFonts w:hint="eastAsia" w:ascii="宋体" w:hAnsi="宋体" w:eastAsia="宋体" w:cs="宋体"/>
          <w:b/>
          <w:bCs/>
          <w:color w:val="000000"/>
          <w:sz w:val="24"/>
          <w:szCs w:val="24"/>
          <w:lang w:eastAsia="zh-CN"/>
        </w:rPr>
        <w:t>（</w:t>
      </w:r>
      <w:r>
        <w:rPr>
          <w:rFonts w:hint="eastAsia" w:ascii="宋体" w:hAnsi="宋体" w:eastAsia="宋体" w:cs="宋体"/>
          <w:b/>
          <w:bCs/>
          <w:color w:val="000000"/>
          <w:sz w:val="24"/>
          <w:szCs w:val="24"/>
          <w:lang w:val="en-US" w:eastAsia="zh-CN"/>
        </w:rPr>
        <w:t>综合评分法</w:t>
      </w:r>
      <w:r>
        <w:rPr>
          <w:rFonts w:hint="eastAsia" w:ascii="宋体" w:hAnsi="宋体" w:eastAsia="宋体" w:cs="宋体"/>
          <w:b/>
          <w:bCs/>
          <w:color w:val="000000"/>
          <w:sz w:val="24"/>
          <w:szCs w:val="24"/>
          <w:lang w:eastAsia="zh-CN"/>
        </w:rPr>
        <w:t>）</w:t>
      </w:r>
    </w:p>
    <w:p w14:paraId="714F4AF6">
      <w:pPr>
        <w:keepNext/>
        <w:keepLines/>
        <w:spacing w:line="360" w:lineRule="auto"/>
        <w:ind w:firstLine="480" w:firstLineChars="200"/>
        <w:outlineLvl w:val="9"/>
        <w:rPr>
          <w:rFonts w:hint="eastAsia" w:ascii="宋体" w:hAnsi="宋体" w:eastAsia="宋体" w:cs="宋体"/>
          <w:color w:val="000000"/>
          <w:sz w:val="24"/>
          <w:szCs w:val="24"/>
          <w:lang w:eastAsia="zh-CN"/>
        </w:rPr>
      </w:pPr>
      <w:r>
        <w:rPr>
          <w:rFonts w:hint="eastAsia" w:ascii="宋体" w:hAnsi="宋体" w:eastAsia="宋体" w:cs="宋体"/>
          <w:b w:val="0"/>
          <w:bCs w:val="0"/>
          <w:color w:val="000000"/>
          <w:sz w:val="24"/>
          <w:szCs w:val="24"/>
          <w:highlight w:val="yellow"/>
          <w:lang w:val="en-US" w:eastAsia="zh-CN"/>
        </w:rPr>
        <w:t>详见附件14</w:t>
      </w:r>
    </w:p>
    <w:p w14:paraId="3BEE56C1">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14:paraId="49CA89E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w:t>
      </w:r>
      <w:r>
        <w:rPr>
          <w:rFonts w:hint="eastAsia" w:ascii="宋体" w:hAnsi="宋体" w:eastAsia="宋体" w:cs="宋体"/>
          <w:color w:val="000000"/>
          <w:sz w:val="24"/>
          <w:szCs w:val="24"/>
          <w:lang w:val="en-US" w:eastAsia="zh-CN"/>
        </w:rPr>
        <w:t>在重汽e采通平台公布中标结果，</w:t>
      </w:r>
      <w:r>
        <w:rPr>
          <w:rFonts w:hint="eastAsia" w:ascii="宋体" w:hAnsi="宋体" w:eastAsia="宋体" w:cs="宋体"/>
          <w:color w:val="000000"/>
          <w:sz w:val="24"/>
          <w:szCs w:val="24"/>
        </w:rPr>
        <w:t>并</w:t>
      </w:r>
      <w:r>
        <w:rPr>
          <w:rFonts w:hint="eastAsia" w:ascii="宋体" w:hAnsi="宋体" w:eastAsia="宋体" w:cs="宋体"/>
          <w:color w:val="000000"/>
          <w:sz w:val="24"/>
          <w:szCs w:val="24"/>
          <w:lang w:val="en-US" w:eastAsia="zh-CN"/>
        </w:rPr>
        <w:t>发送中标通知</w:t>
      </w:r>
      <w:r>
        <w:rPr>
          <w:rFonts w:hint="eastAsia" w:ascii="宋体" w:hAnsi="宋体" w:eastAsia="宋体" w:cs="宋体"/>
          <w:color w:val="000000"/>
          <w:sz w:val="24"/>
          <w:szCs w:val="24"/>
        </w:rPr>
        <w:t>。</w:t>
      </w:r>
    </w:p>
    <w:p w14:paraId="42232FEA">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2.中标人应该在中标通知书规定的时间、地点与招标人签订采购合同，否则按照开标后撤回投标处理。</w:t>
      </w:r>
    </w:p>
    <w:p w14:paraId="33053C7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.中标人应当按照合同约定的履约责任，在保证质量的前提下完成中标项目，不得将中标项目转包或分包给他人，否则视为违约，招标人有权解除合同。</w:t>
      </w:r>
    </w:p>
    <w:p w14:paraId="1582B2C0">
      <w:pPr>
        <w:keepNext w:val="0"/>
        <w:keepLines w:val="0"/>
        <w:spacing w:line="360" w:lineRule="auto"/>
        <w:ind w:firstLine="482" w:firstLineChars="200"/>
        <w:outlineLvl w:val="9"/>
        <w:rPr>
          <w:rFonts w:hint="eastAsia" w:ascii="宋体" w:hAnsi="宋体" w:eastAsia="宋体" w:cs="宋体"/>
          <w:b/>
          <w:sz w:val="24"/>
          <w:szCs w:val="24"/>
          <w:lang w:eastAsia="zh-CN"/>
        </w:rPr>
      </w:pPr>
      <w:r>
        <w:rPr>
          <w:rFonts w:hint="eastAsia" w:ascii="宋体" w:hAnsi="宋体" w:eastAsia="宋体" w:cs="宋体"/>
          <w:b/>
          <w:sz w:val="24"/>
          <w:szCs w:val="24"/>
          <w:lang w:val="en-US" w:eastAsia="zh-CN"/>
        </w:rPr>
        <w:t>4</w:t>
      </w:r>
      <w:r>
        <w:rPr>
          <w:rFonts w:hint="eastAsia" w:ascii="宋体" w:hAnsi="宋体" w:eastAsia="宋体" w:cs="宋体"/>
          <w:b/>
          <w:sz w:val="24"/>
          <w:szCs w:val="24"/>
        </w:rPr>
        <w:t>.中标人由于履行义务的能力或信用有严重缺陷，招标人有权取消其中标资格，招标人将从中标候选单位中依序重新确定中标人，或重新组织招标</w:t>
      </w:r>
      <w:r>
        <w:rPr>
          <w:rFonts w:hint="eastAsia" w:ascii="宋体" w:hAnsi="宋体" w:eastAsia="宋体" w:cs="宋体"/>
          <w:b/>
          <w:sz w:val="24"/>
          <w:szCs w:val="24"/>
          <w:lang w:eastAsia="zh-CN"/>
        </w:rPr>
        <w:t>；</w:t>
      </w:r>
    </w:p>
    <w:p w14:paraId="5E61EAB2">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lang w:val="en-US" w:eastAsia="zh-CN"/>
        </w:rPr>
        <w:t>5.合同以双方最终签署的版本为准</w:t>
      </w:r>
      <w:r>
        <w:rPr>
          <w:rFonts w:hint="eastAsia" w:ascii="宋体" w:hAnsi="宋体" w:eastAsia="宋体" w:cs="宋体"/>
          <w:b/>
          <w:sz w:val="24"/>
          <w:szCs w:val="24"/>
        </w:rPr>
        <w:t>。</w:t>
      </w:r>
    </w:p>
    <w:p w14:paraId="1DBB24F9">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14:paraId="2DE0C781">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50E90214">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14:paraId="31BAA5A2">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5D318798">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1D690797">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1BE0A9D9">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（5）投标人串通投标；</w:t>
      </w:r>
    </w:p>
    <w:p w14:paraId="743D1DB5">
      <w:pPr>
        <w:pStyle w:val="18"/>
        <w:spacing w:line="360" w:lineRule="auto"/>
        <w:rPr>
          <w:rFonts w:hAnsi="宋体" w:eastAsia="宋体" w:cs="宋体"/>
          <w:sz w:val="24"/>
          <w:szCs w:val="24"/>
        </w:rPr>
      </w:pPr>
      <w:r>
        <w:rPr>
          <w:rFonts w:hint="eastAsia" w:hAnsi="宋体" w:eastAsia="宋体" w:cs="宋体"/>
          <w:color w:val="000000"/>
          <w:sz w:val="24"/>
          <w:szCs w:val="24"/>
        </w:rPr>
        <w:t xml:space="preserve">    （6）投标人被举报、检举，并经招标人查实无误的；</w:t>
      </w:r>
    </w:p>
    <w:p w14:paraId="2644BD1F">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31497B23">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289B8BD1">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（9）有效投标不足三家；</w:t>
      </w:r>
    </w:p>
    <w:p w14:paraId="78579C57">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78840F58">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3D78214D">
      <w:pPr>
        <w:pStyle w:val="18"/>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不同投标人的投标文件异常一致</w:t>
      </w:r>
      <w:r>
        <w:rPr>
          <w:rFonts w:hint="eastAsia" w:ascii="宋体" w:hAnsi="宋体" w:eastAsia="宋体" w:cs="宋体"/>
          <w:color w:val="000000"/>
          <w:sz w:val="24"/>
          <w:szCs w:val="24"/>
          <w:lang w:eastAsia="zh-CN"/>
        </w:rPr>
        <w:t>；</w:t>
      </w:r>
    </w:p>
    <w:p w14:paraId="241F5D0D">
      <w:pPr>
        <w:pStyle w:val="18"/>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13</w:t>
      </w:r>
      <w:r>
        <w:rPr>
          <w:rFonts w:hint="eastAsia" w:ascii="宋体" w:hAnsi="宋体" w:eastAsia="宋体" w:cs="宋体"/>
          <w:color w:val="000000"/>
          <w:sz w:val="24"/>
          <w:szCs w:val="24"/>
          <w:lang w:eastAsia="zh-CN"/>
        </w:rPr>
        <w:t>）投标报价呈规律性差异的；</w:t>
      </w:r>
    </w:p>
    <w:p w14:paraId="065D4213">
      <w:pPr>
        <w:pStyle w:val="18"/>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14</w:t>
      </w:r>
      <w:r>
        <w:rPr>
          <w:rFonts w:hint="eastAsia" w:ascii="宋体" w:hAnsi="宋体" w:eastAsia="宋体" w:cs="宋体"/>
          <w:color w:val="000000"/>
          <w:sz w:val="24"/>
          <w:szCs w:val="24"/>
          <w:lang w:eastAsia="zh-CN"/>
        </w:rPr>
        <w:t>）投标人报价均超过投标限价的</w:t>
      </w:r>
      <w:r>
        <w:rPr>
          <w:rFonts w:hint="eastAsia" w:hAnsi="宋体" w:eastAsia="宋体" w:cs="宋体"/>
          <w:color w:val="000000"/>
          <w:sz w:val="24"/>
          <w:szCs w:val="24"/>
          <w:lang w:eastAsia="zh-CN"/>
        </w:rPr>
        <w:t>；</w:t>
      </w:r>
    </w:p>
    <w:p w14:paraId="10C93DF4">
      <w:pPr>
        <w:spacing w:line="360" w:lineRule="auto"/>
        <w:ind w:right="2" w:firstLine="480" w:firstLineChars="200"/>
        <w:rPr>
          <w:rFonts w:hint="eastAsia"/>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法律、法规规定的其他情况。</w:t>
      </w:r>
    </w:p>
    <w:p w14:paraId="645CDBFE">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14:paraId="601DFDC5">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600271C9">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258A83AF">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4BD90D1C">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bookmarkStart w:id="22" w:name="OLE_LINK27"/>
      <w:bookmarkStart w:id="23" w:name="OLE_LINK25"/>
      <w:bookmarkStart w:id="24" w:name="OLE_LINK26"/>
      <w:bookmarkStart w:id="25" w:name="OLE_LINK29"/>
      <w:bookmarkStart w:id="26" w:name="OLE_LINK28"/>
      <w:r>
        <w:rPr>
          <w:rFonts w:hint="eastAsia" w:ascii="宋体" w:hAnsi="宋体" w:eastAsia="宋体" w:cs="宋体"/>
          <w:bCs/>
          <w:sz w:val="24"/>
          <w:szCs w:val="24"/>
        </w:rPr>
        <w:t>；</w:t>
      </w:r>
      <w:bookmarkEnd w:id="22"/>
      <w:bookmarkEnd w:id="23"/>
      <w:bookmarkEnd w:id="24"/>
      <w:bookmarkEnd w:id="25"/>
      <w:bookmarkEnd w:id="26"/>
    </w:p>
    <w:p w14:paraId="258C5352">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624F5421">
      <w:pPr>
        <w:pStyle w:val="18"/>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36F8A769">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1C89C992">
      <w:pPr>
        <w:spacing w:line="360" w:lineRule="auto"/>
        <w:ind w:right="2" w:firstLine="482" w:firstLineChars="200"/>
        <w:outlineLvl w:val="1"/>
        <w:rPr>
          <w:rFonts w:hint="eastAsia"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w:t>
      </w:r>
      <w:r>
        <w:rPr>
          <w:rFonts w:hint="eastAsia" w:ascii="宋体" w:hAnsi="宋体" w:eastAsia="宋体" w:cs="宋体"/>
          <w:b/>
          <w:color w:val="000000"/>
          <w:sz w:val="24"/>
          <w:szCs w:val="24"/>
          <w:lang w:eastAsia="zh-CN"/>
        </w:rPr>
        <w:t>中国重汽集团济南卡车股份有限公司</w:t>
      </w:r>
      <w:r>
        <w:rPr>
          <w:rFonts w:hint="eastAsia" w:ascii="宋体" w:hAnsi="宋体" w:eastAsia="宋体" w:cs="宋体"/>
          <w:b/>
          <w:color w:val="000000"/>
          <w:sz w:val="24"/>
          <w:szCs w:val="24"/>
        </w:rPr>
        <w:t>。</w:t>
      </w:r>
    </w:p>
    <w:p w14:paraId="1DCDD867">
      <w:pPr>
        <w:pStyle w:val="18"/>
        <w:spacing w:line="360" w:lineRule="auto"/>
        <w:jc w:val="center"/>
        <w:rPr>
          <w:rFonts w:hint="eastAsia" w:ascii="宋体" w:hAnsi="宋体" w:eastAsia="宋体" w:cs="宋体"/>
          <w:b/>
          <w:bCs/>
          <w:kern w:val="44"/>
          <w:sz w:val="24"/>
          <w:szCs w:val="24"/>
        </w:rPr>
        <w:sectPr>
          <w:headerReference r:id="rId7" w:type="default"/>
          <w:footerReference r:id="rId8" w:type="default"/>
          <w:pgSz w:w="11907" w:h="16840"/>
          <w:pgMar w:top="1304" w:right="1418" w:bottom="1304" w:left="1418" w:header="724" w:footer="851" w:gutter="0"/>
          <w:cols w:space="720" w:num="1"/>
          <w:docGrid w:linePitch="290" w:charSpace="-3931"/>
        </w:sectPr>
      </w:pPr>
    </w:p>
    <w:p w14:paraId="00C48AB4">
      <w:pPr>
        <w:pStyle w:val="18"/>
        <w:numPr>
          <w:ilvl w:val="-1"/>
          <w:numId w:val="0"/>
        </w:numPr>
        <w:jc w:val="center"/>
        <w:outlineLvl w:val="0"/>
        <w:rPr>
          <w:rFonts w:ascii="Calibri" w:hAnsi="Calibri" w:eastAsia="宋体" w:cs="Times New Roman"/>
          <w:b/>
          <w:bCs/>
          <w:kern w:val="44"/>
          <w:sz w:val="36"/>
          <w:szCs w:val="44"/>
        </w:rPr>
      </w:pPr>
      <w:bookmarkStart w:id="27" w:name="_Toc22879"/>
      <w:r>
        <w:rPr>
          <w:rFonts w:hint="eastAsia" w:ascii="Calibri" w:hAnsi="Calibri" w:eastAsia="宋体" w:cs="Times New Roman"/>
          <w:b/>
          <w:bCs/>
          <w:kern w:val="44"/>
          <w:sz w:val="36"/>
          <w:szCs w:val="44"/>
          <w:lang w:val="en-US" w:eastAsia="zh-CN"/>
        </w:rPr>
        <w:t>第三部分</w:t>
      </w:r>
      <w:r>
        <w:rPr>
          <w:rFonts w:hint="eastAsia" w:ascii="Calibri" w:hAnsi="Calibri" w:eastAsia="宋体" w:cs="Times New Roman"/>
          <w:b/>
          <w:bCs/>
          <w:kern w:val="44"/>
          <w:sz w:val="36"/>
          <w:szCs w:val="44"/>
        </w:rPr>
        <w:t xml:space="preserve"> 投标文件编制</w:t>
      </w:r>
      <w:bookmarkEnd w:id="27"/>
    </w:p>
    <w:p w14:paraId="073A31A8">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一、投标文件的编制</w:t>
      </w:r>
    </w:p>
    <w:p w14:paraId="23D127F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投标人应认真阅读招标文件的所有内容，按招标文件的要求提供投标文件，并保证提供的全部资料的真实性，以使其投标对招标文件作出实质性响应，否则，其投标将被拒绝。</w:t>
      </w:r>
    </w:p>
    <w:p w14:paraId="11EEA20A">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投标文件和与投标有关的所有文件均应使用中文</w:t>
      </w:r>
      <w:r>
        <w:rPr>
          <w:rFonts w:hint="eastAsia" w:ascii="宋体" w:hAnsi="宋体" w:eastAsia="宋体" w:cs="宋体"/>
          <w:color w:val="000000"/>
          <w:sz w:val="24"/>
          <w:szCs w:val="24"/>
          <w:lang w:eastAsia="zh-CN"/>
        </w:rPr>
        <w:t>。</w:t>
      </w:r>
    </w:p>
    <w:p w14:paraId="2B2A7CB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除投标文件的技术规格中另有规定外，投标文件中所使用的计量单位应为中华人民共和国法定计量单位。</w:t>
      </w:r>
    </w:p>
    <w:p w14:paraId="0E261B63">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二、投标文件资料</w:t>
      </w:r>
    </w:p>
    <w:p w14:paraId="6D64A90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投标人所投标设备详细技术资料清单，在标书中列示说明；</w:t>
      </w:r>
    </w:p>
    <w:p w14:paraId="080B9D1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投标人完整的技术支持与售后服务实施方案，在标书中列示说明，包含但不限于以下内容：</w:t>
      </w:r>
    </w:p>
    <w:p w14:paraId="6C0F56A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2B69734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14:paraId="74A1A42B">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14:paraId="322C042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14:paraId="79851144">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投标人关于包装、运输、检验、交付、安装、调试、培训等方案，均需在投标文件中列示说明。</w:t>
      </w:r>
    </w:p>
    <w:p w14:paraId="687C6445">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三、投标文件的组成</w:t>
      </w:r>
    </w:p>
    <w:p w14:paraId="5E268298">
      <w:pPr>
        <w:spacing w:line="360" w:lineRule="auto"/>
        <w:ind w:firstLine="480" w:firstLineChars="200"/>
        <w:rPr>
          <w:rFonts w:hint="eastAsia" w:ascii="宋体" w:hAnsi="宋体" w:eastAsia="宋体" w:cs="宋体"/>
          <w:bCs/>
          <w:color w:val="000000"/>
          <w:sz w:val="24"/>
          <w:szCs w:val="24"/>
          <w:lang w:val="en-US" w:eastAsia="zh-CN"/>
        </w:rPr>
      </w:pPr>
      <w:r>
        <w:rPr>
          <w:rFonts w:hint="eastAsia" w:ascii="宋体" w:hAnsi="宋体" w:eastAsia="宋体" w:cs="宋体"/>
          <w:b w:val="0"/>
          <w:bCs/>
          <w:color w:val="auto"/>
          <w:sz w:val="24"/>
          <w:szCs w:val="24"/>
          <w:highlight w:val="none"/>
        </w:rPr>
        <w:t>本项目投标文件</w:t>
      </w:r>
      <w:r>
        <w:rPr>
          <w:rFonts w:hint="eastAsia" w:ascii="宋体" w:hAnsi="宋体" w:eastAsia="宋体" w:cs="宋体"/>
          <w:b w:val="0"/>
          <w:bCs/>
          <w:color w:val="auto"/>
          <w:sz w:val="24"/>
          <w:szCs w:val="24"/>
          <w:highlight w:val="none"/>
          <w:lang w:val="en-US" w:eastAsia="zh-CN"/>
        </w:rPr>
        <w:t>分为</w:t>
      </w:r>
      <w:r>
        <w:rPr>
          <w:rFonts w:hint="eastAsia" w:ascii="宋体" w:hAnsi="宋体" w:eastAsia="宋体" w:cs="宋体"/>
          <w:b/>
          <w:bCs w:val="0"/>
          <w:color w:val="auto"/>
          <w:sz w:val="24"/>
          <w:szCs w:val="24"/>
          <w:highlight w:val="none"/>
          <w:lang w:val="en-US" w:eastAsia="zh-CN"/>
        </w:rPr>
        <w:t>纸质版</w:t>
      </w:r>
      <w:r>
        <w:rPr>
          <w:rFonts w:hint="eastAsia" w:ascii="宋体" w:hAnsi="宋体" w:eastAsia="宋体" w:cs="宋体"/>
          <w:b w:val="0"/>
          <w:bCs/>
          <w:color w:val="auto"/>
          <w:sz w:val="24"/>
          <w:szCs w:val="24"/>
          <w:highlight w:val="none"/>
          <w:lang w:val="en-US" w:eastAsia="zh-CN"/>
        </w:rPr>
        <w:t>投标文件和</w:t>
      </w:r>
      <w:r>
        <w:rPr>
          <w:rFonts w:hint="eastAsia" w:ascii="宋体" w:hAnsi="宋体" w:eastAsia="宋体" w:cs="宋体"/>
          <w:b/>
          <w:bCs w:val="0"/>
          <w:color w:val="auto"/>
          <w:sz w:val="24"/>
          <w:szCs w:val="24"/>
          <w:highlight w:val="none"/>
          <w:lang w:val="en-US" w:eastAsia="zh-CN"/>
        </w:rPr>
        <w:t>电子版</w:t>
      </w:r>
      <w:r>
        <w:rPr>
          <w:rFonts w:hint="eastAsia" w:ascii="宋体" w:hAnsi="宋体" w:eastAsia="宋体" w:cs="宋体"/>
          <w:b w:val="0"/>
          <w:bCs/>
          <w:color w:val="auto"/>
          <w:sz w:val="24"/>
          <w:szCs w:val="24"/>
          <w:highlight w:val="none"/>
          <w:lang w:val="en-US" w:eastAsia="zh-CN"/>
        </w:rPr>
        <w:t>投标文件，均</w:t>
      </w:r>
      <w:r>
        <w:rPr>
          <w:rFonts w:hint="eastAsia" w:ascii="宋体" w:hAnsi="宋体" w:eastAsia="宋体" w:cs="宋体"/>
          <w:b w:val="0"/>
          <w:bCs/>
          <w:color w:val="auto"/>
          <w:sz w:val="24"/>
          <w:szCs w:val="24"/>
          <w:highlight w:val="none"/>
        </w:rPr>
        <w:t>由</w:t>
      </w:r>
      <w:r>
        <w:rPr>
          <w:rFonts w:hint="eastAsia" w:ascii="宋体" w:hAnsi="宋体" w:eastAsia="宋体" w:cs="宋体"/>
          <w:b/>
          <w:bCs w:val="0"/>
          <w:color w:val="auto"/>
          <w:sz w:val="24"/>
          <w:szCs w:val="24"/>
          <w:highlight w:val="none"/>
        </w:rPr>
        <w:t>《投标文件（资质标）》、《投标文件（技术标）》、《投标文件（商务标）》（开标一览表）</w:t>
      </w:r>
      <w:r>
        <w:rPr>
          <w:rFonts w:hint="eastAsia" w:ascii="宋体" w:hAnsi="宋体" w:eastAsia="宋体" w:cs="宋体"/>
          <w:b w:val="0"/>
          <w:bCs/>
          <w:color w:val="auto"/>
          <w:sz w:val="24"/>
          <w:szCs w:val="24"/>
          <w:highlight w:val="none"/>
        </w:rPr>
        <w:t>文件组成，共计</w:t>
      </w:r>
      <w:r>
        <w:rPr>
          <w:rFonts w:hint="eastAsia" w:ascii="宋体" w:hAnsi="宋体" w:eastAsia="宋体" w:cs="宋体"/>
          <w:b w:val="0"/>
          <w:bCs/>
          <w:color w:val="auto"/>
          <w:sz w:val="24"/>
          <w:szCs w:val="24"/>
          <w:highlight w:val="none"/>
          <w:lang w:val="en-US" w:eastAsia="zh-CN"/>
        </w:rPr>
        <w:t>3</w:t>
      </w:r>
      <w:r>
        <w:rPr>
          <w:rFonts w:hint="eastAsia" w:ascii="宋体" w:hAnsi="宋体" w:eastAsia="宋体" w:cs="宋体"/>
          <w:bCs/>
          <w:color w:val="000000"/>
          <w:sz w:val="24"/>
          <w:szCs w:val="24"/>
        </w:rPr>
        <w:t>个</w:t>
      </w:r>
      <w:r>
        <w:rPr>
          <w:rFonts w:hint="eastAsia" w:ascii="宋体" w:hAnsi="宋体" w:eastAsia="宋体" w:cs="宋体"/>
          <w:bCs/>
          <w:color w:val="000000"/>
          <w:sz w:val="24"/>
          <w:szCs w:val="24"/>
          <w:lang w:val="en-US" w:eastAsia="zh-CN"/>
        </w:rPr>
        <w:t>文件。</w:t>
      </w:r>
    </w:p>
    <w:p w14:paraId="67EB5E1F">
      <w:pPr>
        <w:spacing w:line="360" w:lineRule="auto"/>
        <w:ind w:firstLine="482" w:firstLineChars="200"/>
        <w:rPr>
          <w:rFonts w:hint="eastAsia" w:ascii="宋体" w:hAnsi="宋体" w:eastAsia="宋体" w:cs="宋体"/>
          <w:bCs/>
          <w:color w:val="000000"/>
          <w:sz w:val="24"/>
          <w:szCs w:val="24"/>
          <w:lang w:val="en-US" w:eastAsia="zh-CN"/>
        </w:rPr>
      </w:pPr>
      <w:r>
        <w:rPr>
          <w:rFonts w:hint="eastAsia" w:ascii="宋体" w:hAnsi="宋体" w:eastAsia="宋体" w:cs="宋体"/>
          <w:b/>
          <w:bCs w:val="0"/>
          <w:color w:val="000000"/>
          <w:sz w:val="24"/>
          <w:szCs w:val="24"/>
          <w:lang w:val="en-US" w:eastAsia="zh-CN"/>
        </w:rPr>
        <w:t>投标文件的份数要求及投递方式</w:t>
      </w:r>
      <w:r>
        <w:rPr>
          <w:rFonts w:hint="eastAsia" w:ascii="宋体" w:hAnsi="宋体" w:eastAsia="宋体" w:cs="宋体"/>
          <w:bCs/>
          <w:color w:val="000000"/>
          <w:sz w:val="24"/>
          <w:szCs w:val="24"/>
          <w:lang w:val="en-US" w:eastAsia="zh-CN"/>
        </w:rPr>
        <w:t>，见《投标须知前附表》第3条。</w:t>
      </w:r>
    </w:p>
    <w:p w14:paraId="5FC007FF">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14:paraId="6B912F50">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bCs/>
          <w:sz w:val="24"/>
          <w:szCs w:val="24"/>
          <w:highlight w:val="yellow"/>
        </w:rPr>
        <w:t>1</w:t>
      </w:r>
      <w:r>
        <w:rPr>
          <w:rFonts w:hint="eastAsia" w:ascii="宋体" w:hAnsi="宋体" w:eastAsia="宋体" w:cs="宋体"/>
          <w:b/>
          <w:bCs/>
          <w:sz w:val="24"/>
          <w:szCs w:val="24"/>
          <w:highlight w:val="yellow"/>
          <w:lang w:val="en-US" w:eastAsia="zh-CN"/>
        </w:rPr>
        <w:t>.</w:t>
      </w:r>
      <w:r>
        <w:rPr>
          <w:rFonts w:hint="eastAsia" w:ascii="宋体" w:hAnsi="宋体" w:eastAsia="宋体" w:cs="宋体"/>
          <w:b/>
          <w:bCs/>
          <w:sz w:val="24"/>
          <w:szCs w:val="24"/>
          <w:highlight w:val="yellow"/>
          <w:lang w:eastAsia="zh-CN"/>
        </w:rPr>
        <w:t>《</w:t>
      </w:r>
      <w:r>
        <w:rPr>
          <w:rFonts w:hint="eastAsia" w:ascii="宋体" w:hAnsi="宋体" w:eastAsia="宋体" w:cs="宋体"/>
          <w:b/>
          <w:bCs/>
          <w:sz w:val="24"/>
          <w:szCs w:val="24"/>
          <w:highlight w:val="yellow"/>
          <w:lang w:val="en-US" w:eastAsia="zh-CN"/>
        </w:rPr>
        <w:t>投标文件（资质标）</w:t>
      </w:r>
      <w:r>
        <w:rPr>
          <w:rFonts w:hint="eastAsia" w:ascii="宋体" w:hAnsi="宋体" w:eastAsia="宋体" w:cs="宋体"/>
          <w:b/>
          <w:bCs/>
          <w:sz w:val="24"/>
          <w:szCs w:val="24"/>
          <w:highlight w:val="yellow"/>
          <w:lang w:eastAsia="zh-CN"/>
        </w:rPr>
        <w:t>》</w:t>
      </w:r>
      <w:r>
        <w:rPr>
          <w:rFonts w:hint="eastAsia" w:ascii="宋体" w:hAnsi="宋体" w:eastAsia="宋体" w:cs="宋体"/>
          <w:b/>
          <w:bCs/>
          <w:sz w:val="24"/>
          <w:szCs w:val="24"/>
          <w:highlight w:val="yellow"/>
        </w:rPr>
        <w:t>包括</w:t>
      </w:r>
      <w:r>
        <w:rPr>
          <w:rFonts w:hint="eastAsia" w:ascii="宋体" w:hAnsi="宋体" w:eastAsia="宋体" w:cs="宋体"/>
          <w:color w:val="000000"/>
          <w:sz w:val="24"/>
          <w:szCs w:val="24"/>
          <w:highlight w:val="yellow"/>
        </w:rPr>
        <w:t>：</w:t>
      </w:r>
    </w:p>
    <w:p w14:paraId="7FF7159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14:paraId="7711FA43">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1.2投标函（附件1）；</w:t>
      </w:r>
    </w:p>
    <w:p w14:paraId="308BCF6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
          <w:color w:val="000000"/>
          <w:sz w:val="24"/>
          <w:szCs w:val="24"/>
          <w:lang w:val="en-US" w:eastAsia="zh-CN"/>
        </w:rPr>
        <w:t>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w:t>
      </w:r>
      <w:r>
        <w:rPr>
          <w:rFonts w:hint="eastAsia" w:ascii="宋体" w:hAnsi="宋体" w:eastAsia="宋体" w:cs="宋体"/>
          <w:kern w:val="0"/>
          <w:sz w:val="24"/>
          <w:szCs w:val="24"/>
          <w:highlight w:val="yellow"/>
          <w:lang w:val="en-US" w:eastAsia="zh-CN" w:bidi="en-US"/>
        </w:rPr>
        <w:t>6</w:t>
      </w:r>
      <w:r>
        <w:rPr>
          <w:rFonts w:hint="eastAsia" w:ascii="宋体" w:hAnsi="宋体" w:eastAsia="宋体" w:cs="宋体"/>
          <w:kern w:val="0"/>
          <w:sz w:val="24"/>
          <w:szCs w:val="24"/>
          <w:highlight w:val="yellow"/>
          <w:lang w:bidi="en-US"/>
        </w:rPr>
        <w:t>个月</w:t>
      </w:r>
      <w:r>
        <w:rPr>
          <w:rFonts w:hint="eastAsia" w:ascii="宋体" w:hAnsi="宋体" w:eastAsia="宋体" w:cs="宋体"/>
          <w:kern w:val="0"/>
          <w:sz w:val="24"/>
          <w:szCs w:val="24"/>
          <w:highlight w:val="yellow"/>
          <w:lang w:val="en-US" w:eastAsia="zh-CN" w:bidi="en-US"/>
        </w:rPr>
        <w:t>及以上在授权单位的社保</w:t>
      </w:r>
      <w:r>
        <w:rPr>
          <w:rFonts w:hint="eastAsia" w:ascii="宋体" w:hAnsi="宋体" w:eastAsia="宋体" w:cs="宋体"/>
          <w:kern w:val="0"/>
          <w:sz w:val="24"/>
          <w:szCs w:val="24"/>
          <w:highlight w:val="yellow"/>
          <w:lang w:bidi="en-US"/>
        </w:rPr>
        <w:t>缴纳证明</w:t>
      </w:r>
      <w:r>
        <w:rPr>
          <w:rFonts w:hint="eastAsia" w:ascii="宋体" w:hAnsi="宋体" w:eastAsia="宋体" w:cs="宋体"/>
          <w:b/>
          <w:color w:val="000000"/>
          <w:sz w:val="24"/>
          <w:szCs w:val="24"/>
        </w:rPr>
        <w:t>；</w:t>
      </w:r>
    </w:p>
    <w:p w14:paraId="401806E0">
      <w:pPr>
        <w:spacing w:line="360" w:lineRule="auto"/>
        <w:ind w:firstLine="480" w:firstLineChars="200"/>
        <w:rPr>
          <w:rFonts w:hint="eastAsia" w:ascii="宋体" w:hAnsi="宋体" w:eastAsia="宋体" w:cs="宋体"/>
          <w:b/>
          <w:color w:val="000000"/>
          <w:sz w:val="24"/>
          <w:szCs w:val="24"/>
          <w:highlight w:val="yellow"/>
          <w:lang w:eastAsia="zh-CN"/>
        </w:rPr>
      </w:pPr>
      <w:r>
        <w:rPr>
          <w:rFonts w:hint="eastAsia" w:ascii="宋体" w:hAnsi="宋体" w:eastAsia="宋体" w:cs="宋体"/>
          <w:color w:val="000000"/>
          <w:sz w:val="24"/>
          <w:szCs w:val="24"/>
        </w:rPr>
        <w:t>1.4近</w:t>
      </w:r>
      <w:r>
        <w:rPr>
          <w:rFonts w:hint="eastAsia" w:ascii="宋体" w:hAnsi="宋体" w:eastAsia="宋体" w:cs="宋体"/>
          <w:color w:val="000000"/>
          <w:sz w:val="24"/>
          <w:szCs w:val="24"/>
          <w:lang w:val="en-US" w:eastAsia="zh-CN"/>
        </w:rPr>
        <w:t>三年经第三方机构审计的</w:t>
      </w:r>
      <w:r>
        <w:rPr>
          <w:rFonts w:hint="eastAsia" w:ascii="宋体" w:hAnsi="宋体" w:eastAsia="宋体" w:cs="宋体"/>
          <w:color w:val="000000"/>
          <w:sz w:val="24"/>
          <w:szCs w:val="24"/>
        </w:rPr>
        <w:t>财务报表（</w:t>
      </w:r>
      <w:r>
        <w:rPr>
          <w:rFonts w:hint="eastAsia" w:ascii="宋体" w:hAnsi="宋体" w:eastAsia="宋体" w:cs="宋体"/>
          <w:color w:val="000000"/>
          <w:sz w:val="24"/>
          <w:szCs w:val="24"/>
          <w:lang w:val="en-US" w:eastAsia="zh-CN"/>
        </w:rPr>
        <w:t>报告页、</w:t>
      </w:r>
      <w:r>
        <w:rPr>
          <w:rFonts w:hint="eastAsia" w:ascii="宋体" w:hAnsi="宋体" w:eastAsia="宋体" w:cs="宋体"/>
          <w:color w:val="000000"/>
          <w:sz w:val="24"/>
          <w:szCs w:val="24"/>
        </w:rPr>
        <w:t>资产负债表、损益表、现金流量表）复印件（需加盖公章），必须连续，同时填写投标人基本情况表（附件3）</w:t>
      </w:r>
      <w:r>
        <w:rPr>
          <w:rFonts w:hint="eastAsia" w:ascii="宋体" w:hAnsi="宋体" w:eastAsia="宋体" w:cs="宋体"/>
          <w:b/>
          <w:color w:val="000000"/>
          <w:sz w:val="24"/>
          <w:szCs w:val="24"/>
        </w:rPr>
        <w:t>；</w:t>
      </w:r>
    </w:p>
    <w:p w14:paraId="54C403A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rPr>
        <w:t>行为的声明；</w:t>
      </w:r>
    </w:p>
    <w:p w14:paraId="2D6F141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附投标当日系统内相关截图</w:t>
      </w:r>
      <w:r>
        <w:rPr>
          <w:rFonts w:hint="eastAsia" w:ascii="宋体" w:hAnsi="宋体" w:eastAsia="宋体" w:cs="宋体"/>
          <w:color w:val="000000"/>
          <w:sz w:val="24"/>
          <w:szCs w:val="24"/>
          <w:highlight w:val="yellow"/>
          <w:lang w:eastAsia="zh-CN"/>
        </w:rPr>
        <w:t>）</w:t>
      </w:r>
    </w:p>
    <w:p w14:paraId="77546215">
      <w:pPr>
        <w:spacing w:line="360" w:lineRule="auto"/>
        <w:ind w:firstLine="480" w:firstLineChars="200"/>
        <w:rPr>
          <w:rFonts w:hint="eastAsia"/>
          <w:lang w:eastAsia="zh-CN"/>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7</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14:paraId="0835D04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8企业信用证明材料</w:t>
      </w:r>
      <w:r>
        <w:rPr>
          <w:rFonts w:hint="eastAsia" w:ascii="宋体" w:hAnsi="宋体" w:eastAsia="宋体" w:cs="宋体"/>
          <w:color w:val="000000"/>
          <w:sz w:val="24"/>
          <w:szCs w:val="24"/>
          <w:highlight w:val="yellow"/>
          <w:lang w:val="en-US" w:eastAsia="zh-CN"/>
        </w:rPr>
        <w:t>（征信中心出具的信用报告）</w:t>
      </w:r>
      <w:r>
        <w:rPr>
          <w:rFonts w:hint="eastAsia" w:ascii="宋体" w:hAnsi="宋体" w:eastAsia="宋体" w:cs="宋体"/>
          <w:color w:val="000000"/>
          <w:sz w:val="24"/>
          <w:szCs w:val="24"/>
          <w:lang w:val="en-US" w:eastAsia="zh-CN"/>
        </w:rPr>
        <w:t>；</w:t>
      </w:r>
    </w:p>
    <w:p w14:paraId="11D0873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1.9</w:t>
      </w:r>
      <w:r>
        <w:rPr>
          <w:rFonts w:hint="eastAsia" w:ascii="宋体" w:hAnsi="宋体" w:eastAsia="宋体" w:cs="宋体"/>
          <w:color w:val="000000"/>
          <w:sz w:val="24"/>
          <w:szCs w:val="24"/>
        </w:rPr>
        <w:t>代理商投标要携带生产商的授权书、原厂售后服务承诺书，根据实际情况提供即可，无格式限制</w:t>
      </w:r>
      <w:r>
        <w:rPr>
          <w:rFonts w:hint="eastAsia" w:hAnsi="宋体" w:eastAsia="宋体" w:cs="宋体"/>
          <w:color w:val="000000"/>
          <w:sz w:val="24"/>
          <w:szCs w:val="24"/>
          <w:highlight w:val="none"/>
          <w:lang w:eastAsia="zh-CN"/>
        </w:rPr>
        <w:t>（</w:t>
      </w:r>
      <w:r>
        <w:rPr>
          <w:rFonts w:hint="eastAsia" w:hAnsi="宋体" w:eastAsia="宋体" w:cs="宋体"/>
          <w:color w:val="000000"/>
          <w:sz w:val="24"/>
          <w:szCs w:val="24"/>
          <w:highlight w:val="yellow"/>
        </w:rPr>
        <w:t>包括所代理品牌针对项目的唯一授权书</w:t>
      </w:r>
      <w:r>
        <w:rPr>
          <w:rFonts w:hint="eastAsia" w:hAnsi="宋体" w:eastAsia="宋体" w:cs="宋体"/>
          <w:color w:val="000000"/>
          <w:sz w:val="24"/>
          <w:szCs w:val="24"/>
          <w:highlight w:val="none"/>
          <w:lang w:eastAsia="zh-CN"/>
        </w:rPr>
        <w:t>）</w:t>
      </w:r>
      <w:r>
        <w:rPr>
          <w:rFonts w:hint="eastAsia" w:ascii="宋体" w:hAnsi="宋体" w:eastAsia="宋体" w:cs="宋体"/>
          <w:color w:val="000000"/>
          <w:sz w:val="24"/>
          <w:szCs w:val="24"/>
        </w:rPr>
        <w:t>；</w:t>
      </w:r>
    </w:p>
    <w:p w14:paraId="2085872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10</w:t>
      </w:r>
      <w:r>
        <w:rPr>
          <w:rFonts w:hint="eastAsia" w:ascii="宋体" w:hAnsi="宋体" w:eastAsia="宋体" w:cs="宋体"/>
          <w:color w:val="000000"/>
          <w:sz w:val="24"/>
          <w:szCs w:val="24"/>
        </w:rPr>
        <w:t>企业最近半年的完税证明</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14:paraId="5692A38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11</w:t>
      </w:r>
      <w:r>
        <w:rPr>
          <w:rFonts w:hint="eastAsia" w:ascii="宋体" w:hAnsi="宋体" w:eastAsia="宋体" w:cs="宋体"/>
          <w:color w:val="000000"/>
          <w:sz w:val="24"/>
          <w:szCs w:val="24"/>
        </w:rPr>
        <w:t>保密承诺函（附件4）；</w:t>
      </w:r>
    </w:p>
    <w:p w14:paraId="18AB65E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1.12</w:t>
      </w:r>
      <w:r>
        <w:rPr>
          <w:rFonts w:hint="eastAsia" w:ascii="宋体" w:hAnsi="宋体" w:eastAsia="宋体" w:cs="宋体"/>
          <w:color w:val="000000"/>
          <w:sz w:val="24"/>
          <w:szCs w:val="24"/>
        </w:rPr>
        <w:t xml:space="preserve"> </w:t>
      </w:r>
      <w:r>
        <w:rPr>
          <w:rFonts w:hint="eastAsia" w:ascii="宋体" w:hAnsi="宋体" w:eastAsia="宋体" w:cs="宋体"/>
          <w:color w:val="000000"/>
          <w:sz w:val="24"/>
          <w:szCs w:val="24"/>
          <w:lang w:eastAsia="zh-CN"/>
        </w:rPr>
        <w:t>2022</w:t>
      </w:r>
      <w:r>
        <w:rPr>
          <w:rFonts w:hint="eastAsia" w:ascii="宋体" w:hAnsi="宋体" w:eastAsia="宋体" w:cs="宋体"/>
          <w:color w:val="000000"/>
          <w:sz w:val="24"/>
          <w:szCs w:val="24"/>
        </w:rPr>
        <w:t>年1月1日至今，企业近</w:t>
      </w:r>
      <w:r>
        <w:rPr>
          <w:rFonts w:hint="eastAsia" w:ascii="宋体" w:hAnsi="宋体" w:eastAsia="宋体" w:cs="宋体"/>
          <w:color w:val="000000"/>
          <w:sz w:val="24"/>
          <w:szCs w:val="24"/>
          <w:lang w:val="en-US" w:eastAsia="zh-CN"/>
        </w:rPr>
        <w:t>三年</w:t>
      </w:r>
      <w:r>
        <w:rPr>
          <w:rFonts w:hint="eastAsia" w:ascii="宋体" w:hAnsi="宋体" w:eastAsia="宋体" w:cs="宋体"/>
          <w:color w:val="000000"/>
          <w:sz w:val="24"/>
          <w:szCs w:val="24"/>
        </w:rPr>
        <w:t>同类项目业绩证明</w:t>
      </w:r>
      <w:r>
        <w:rPr>
          <w:rFonts w:hint="eastAsia" w:ascii="宋体" w:hAnsi="宋体" w:eastAsia="宋体" w:cs="宋体"/>
          <w:color w:val="000000"/>
          <w:sz w:val="24"/>
          <w:szCs w:val="24"/>
          <w:lang w:eastAsia="zh-CN"/>
        </w:rPr>
        <w:t>，</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lang w:val="en-US" w:eastAsia="zh-CN"/>
        </w:rPr>
        <w:t>复印件</w:t>
      </w:r>
      <w:r>
        <w:rPr>
          <w:rFonts w:hint="eastAsia" w:ascii="宋体" w:hAnsi="宋体" w:eastAsia="宋体" w:cs="宋体"/>
          <w:color w:val="000000"/>
          <w:sz w:val="24"/>
          <w:szCs w:val="24"/>
        </w:rPr>
        <w:t>；</w:t>
      </w:r>
    </w:p>
    <w:p w14:paraId="08CACB1F">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1.1</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投标保证金缴纳凭证</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同时</w:t>
      </w:r>
      <w:r>
        <w:rPr>
          <w:rFonts w:hint="eastAsia" w:ascii="宋体" w:hAnsi="宋体" w:eastAsia="宋体" w:cs="宋体"/>
          <w:color w:val="000000"/>
          <w:sz w:val="24"/>
          <w:szCs w:val="24"/>
          <w:highlight w:val="yellow"/>
          <w:lang w:val="en-US" w:eastAsia="zh-CN"/>
        </w:rPr>
        <w:t>正文描述付款账号、户名、开户行名称、开户行行号、保证金金额</w:t>
      </w:r>
      <w:r>
        <w:rPr>
          <w:rFonts w:hint="eastAsia" w:ascii="宋体" w:hAnsi="宋体" w:eastAsia="宋体" w:cs="宋体"/>
          <w:color w:val="000000"/>
          <w:sz w:val="24"/>
          <w:szCs w:val="24"/>
        </w:rPr>
        <w:t>。</w:t>
      </w:r>
    </w:p>
    <w:p w14:paraId="504FA735">
      <w:pPr>
        <w:spacing w:line="360" w:lineRule="auto"/>
        <w:ind w:firstLine="482" w:firstLineChars="200"/>
        <w:rPr>
          <w:rFonts w:hint="eastAsia" w:ascii="宋体" w:hAnsi="宋体" w:eastAsia="宋体" w:cs="宋体"/>
          <w:b/>
          <w:bCs/>
          <w:sz w:val="24"/>
          <w:szCs w:val="24"/>
          <w:highlight w:val="none"/>
        </w:rPr>
      </w:pPr>
      <w:bookmarkStart w:id="28" w:name="_Toc212369515"/>
      <w:r>
        <w:rPr>
          <w:rFonts w:hint="eastAsia" w:ascii="宋体" w:hAnsi="宋体" w:eastAsia="宋体" w:cs="宋体"/>
          <w:b/>
          <w:bCs/>
          <w:sz w:val="24"/>
          <w:szCs w:val="24"/>
          <w:highlight w:val="none"/>
        </w:rPr>
        <w:t>2</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《投标文件（技术标）》</w:t>
      </w:r>
      <w:r>
        <w:rPr>
          <w:rFonts w:hint="eastAsia" w:ascii="宋体" w:hAnsi="宋体" w:eastAsia="宋体" w:cs="宋体"/>
          <w:b/>
          <w:bCs/>
          <w:sz w:val="24"/>
          <w:szCs w:val="24"/>
          <w:highlight w:val="none"/>
        </w:rPr>
        <w:t>：</w:t>
      </w:r>
      <w:bookmarkEnd w:id="28"/>
    </w:p>
    <w:p w14:paraId="6244A0DA">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277EFA00">
      <w:pPr>
        <w:spacing w:line="360" w:lineRule="auto"/>
        <w:ind w:firstLine="480" w:firstLineChars="200"/>
        <w:rPr>
          <w:rFonts w:hint="eastAsia" w:hAnsi="宋体" w:eastAsia="宋体" w:cs="宋体"/>
          <w:b/>
          <w:color w:val="000000"/>
          <w:kern w:val="2"/>
          <w:sz w:val="24"/>
          <w:szCs w:val="24"/>
          <w:highlight w:val="yellow"/>
          <w:lang w:val="en-US" w:eastAsia="zh-CN" w:bidi="ar-SA"/>
        </w:rPr>
      </w:pPr>
      <w:r>
        <w:rPr>
          <w:rFonts w:hint="eastAsia" w:ascii="宋体" w:hAnsi="宋体" w:eastAsia="宋体" w:cs="宋体"/>
          <w:bCs/>
          <w:color w:val="000000"/>
          <w:sz w:val="24"/>
          <w:szCs w:val="24"/>
        </w:rPr>
        <w:t>2.2</w:t>
      </w:r>
      <w:r>
        <w:rPr>
          <w:rFonts w:hint="eastAsia" w:hAnsi="宋体" w:eastAsia="宋体" w:cs="宋体"/>
          <w:color w:val="000000"/>
          <w:kern w:val="2"/>
          <w:sz w:val="24"/>
          <w:szCs w:val="24"/>
          <w:highlight w:val="yellow"/>
          <w:lang w:val="en-US" w:eastAsia="zh-CN" w:bidi="ar-SA"/>
        </w:rPr>
        <w:t>设备分项配置表（附件5-2），列明项目设备分项配置规格型号、品牌等信息（要求分项明细与附表9-1完全对应），但</w:t>
      </w:r>
      <w:r>
        <w:rPr>
          <w:rFonts w:hint="eastAsia" w:ascii="宋体" w:hAnsi="宋体" w:eastAsia="宋体" w:cs="宋体"/>
          <w:b/>
          <w:color w:val="000000"/>
          <w:kern w:val="2"/>
          <w:sz w:val="24"/>
          <w:szCs w:val="24"/>
          <w:highlight w:val="yellow"/>
          <w:lang w:val="en-US" w:eastAsia="zh-CN" w:bidi="ar-SA"/>
        </w:rPr>
        <w:t>注意：</w:t>
      </w:r>
      <w:r>
        <w:rPr>
          <w:rFonts w:hint="eastAsia" w:hAnsi="宋体" w:eastAsia="宋体" w:cs="宋体"/>
          <w:b/>
          <w:color w:val="000000"/>
          <w:kern w:val="2"/>
          <w:sz w:val="24"/>
          <w:szCs w:val="24"/>
          <w:highlight w:val="yellow"/>
          <w:lang w:val="en-US" w:eastAsia="zh-CN" w:bidi="ar-SA"/>
        </w:rPr>
        <w:t>此表在技术标书中，禁止出现任何分项价格及项目总价；</w:t>
      </w:r>
    </w:p>
    <w:p w14:paraId="3FEAD7E3">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2.3</w:t>
      </w:r>
      <w:r>
        <w:rPr>
          <w:rFonts w:hint="eastAsia" w:ascii="宋体" w:hAnsi="宋体" w:eastAsia="宋体" w:cs="宋体"/>
          <w:color w:val="000000"/>
          <w:sz w:val="24"/>
          <w:szCs w:val="24"/>
        </w:rPr>
        <w:t>提供</w:t>
      </w:r>
      <w:r>
        <w:rPr>
          <w:rFonts w:hint="eastAsia" w:ascii="宋体" w:hAnsi="宋体" w:eastAsia="宋体" w:cs="宋体"/>
          <w:color w:val="000000"/>
          <w:sz w:val="24"/>
          <w:szCs w:val="24"/>
          <w:lang w:eastAsia="zh-CN"/>
        </w:rPr>
        <w:t>2022</w:t>
      </w:r>
      <w:r>
        <w:rPr>
          <w:rFonts w:hint="eastAsia" w:ascii="宋体" w:hAnsi="宋体" w:eastAsia="宋体" w:cs="宋体"/>
          <w:color w:val="000000"/>
          <w:sz w:val="24"/>
          <w:szCs w:val="24"/>
        </w:rPr>
        <w:t>年1月1日以来同类产品的制造销售业绩（用户名单、联系方式），并附合同复印件。该同类项目业绩一览表必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b/>
          <w:bCs/>
          <w:color w:val="000000"/>
          <w:sz w:val="24"/>
          <w:szCs w:val="24"/>
        </w:rPr>
        <w:t>若未提供相应业绩证明，根据技术标评分规则，将影响现场评标专家组对投标单位业绩判定打分</w:t>
      </w:r>
      <w:r>
        <w:rPr>
          <w:rFonts w:hint="eastAsia" w:ascii="宋体" w:hAnsi="宋体" w:eastAsia="宋体" w:cs="宋体"/>
          <w:b/>
          <w:color w:val="000000"/>
          <w:sz w:val="24"/>
          <w:szCs w:val="24"/>
        </w:rPr>
        <w:t>；</w:t>
      </w:r>
    </w:p>
    <w:p w14:paraId="0F2D6A6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供货期及保证措施；</w:t>
      </w:r>
    </w:p>
    <w:p w14:paraId="4F042A7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产品的技术服务和售后服务内容及措施；</w:t>
      </w:r>
    </w:p>
    <w:p w14:paraId="751E3F0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交货进度及计划；</w:t>
      </w:r>
    </w:p>
    <w:p w14:paraId="45331185">
      <w:pPr>
        <w:spacing w:line="360" w:lineRule="auto"/>
        <w:ind w:firstLine="480" w:firstLineChars="200"/>
        <w:rPr>
          <w:rFonts w:hint="eastAsia" w:ascii="宋体" w:hAnsi="宋体" w:eastAsia="宋体" w:cs="宋体"/>
          <w:color w:val="000000"/>
          <w:sz w:val="24"/>
          <w:szCs w:val="24"/>
        </w:rPr>
      </w:pPr>
      <w:bookmarkStart w:id="29" w:name="_Toc536542319"/>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投标产品技术支持材料</w:t>
      </w:r>
      <w:bookmarkEnd w:id="29"/>
      <w:r>
        <w:rPr>
          <w:rFonts w:hint="eastAsia" w:ascii="宋体" w:hAnsi="宋体" w:eastAsia="宋体" w:cs="宋体"/>
          <w:color w:val="000000"/>
          <w:sz w:val="24"/>
          <w:szCs w:val="24"/>
        </w:rPr>
        <w:t>；</w:t>
      </w:r>
    </w:p>
    <w:p w14:paraId="2AA002F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rPr>
        <w:t>设备质量承诺函（附件7）；</w:t>
      </w:r>
    </w:p>
    <w:p w14:paraId="0678C71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投标人需提交的其它资料。</w:t>
      </w:r>
    </w:p>
    <w:p w14:paraId="4879B4EA">
      <w:pPr>
        <w:spacing w:line="360" w:lineRule="auto"/>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3</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《投标文件（商务标）》（开标一览表）</w:t>
      </w:r>
      <w:r>
        <w:rPr>
          <w:rFonts w:hint="eastAsia" w:ascii="宋体" w:hAnsi="宋体" w:eastAsia="宋体" w:cs="宋体"/>
          <w:b/>
          <w:bCs/>
          <w:sz w:val="24"/>
          <w:szCs w:val="24"/>
          <w:highlight w:val="none"/>
        </w:rPr>
        <w:t>：</w:t>
      </w:r>
    </w:p>
    <w:p w14:paraId="4C5997B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3.1开标一览表（附件8）；</w:t>
      </w:r>
    </w:p>
    <w:p w14:paraId="2B361BB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3.2投标</w:t>
      </w:r>
      <w:r>
        <w:rPr>
          <w:rFonts w:hint="eastAsia" w:ascii="宋体" w:hAnsi="宋体" w:eastAsia="宋体" w:cs="宋体"/>
          <w:color w:val="000000"/>
          <w:sz w:val="24"/>
          <w:szCs w:val="24"/>
          <w:highlight w:val="none"/>
        </w:rPr>
        <w:t>报价明细表（附件9</w:t>
      </w:r>
      <w:r>
        <w:rPr>
          <w:rFonts w:hint="eastAsia" w:ascii="宋体" w:hAnsi="宋体" w:eastAsia="宋体" w:cs="宋体"/>
          <w:color w:val="000000"/>
          <w:sz w:val="24"/>
          <w:szCs w:val="24"/>
          <w:highlight w:val="none"/>
          <w:lang w:val="en-US" w:eastAsia="zh-CN"/>
        </w:rPr>
        <w:t>-1至9-5</w:t>
      </w:r>
      <w:r>
        <w:rPr>
          <w:rFonts w:hint="eastAsia" w:ascii="宋体" w:hAnsi="宋体" w:eastAsia="宋体" w:cs="宋体"/>
          <w:color w:val="000000"/>
          <w:sz w:val="24"/>
          <w:szCs w:val="24"/>
          <w:highlight w:val="none"/>
        </w:rPr>
        <w:t>）</w:t>
      </w:r>
      <w:r>
        <w:rPr>
          <w:rFonts w:hint="eastAsia" w:ascii="宋体" w:hAnsi="宋体" w:eastAsia="宋体" w:cs="宋体"/>
          <w:b/>
          <w:color w:val="000000"/>
          <w:sz w:val="24"/>
          <w:szCs w:val="24"/>
          <w:highlight w:val="none"/>
        </w:rPr>
        <w:t>；</w:t>
      </w:r>
    </w:p>
    <w:p w14:paraId="3F07D10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0" w:name="OLE_LINK18"/>
      <w:bookmarkStart w:id="31" w:name="OLE_LINK19"/>
      <w:r>
        <w:rPr>
          <w:rFonts w:hint="eastAsia" w:ascii="宋体" w:hAnsi="宋体" w:eastAsia="宋体" w:cs="宋体"/>
          <w:b/>
          <w:color w:val="000000"/>
          <w:sz w:val="24"/>
          <w:szCs w:val="24"/>
        </w:rPr>
        <w:t>；</w:t>
      </w:r>
      <w:bookmarkEnd w:id="30"/>
      <w:bookmarkEnd w:id="31"/>
      <w:r>
        <w:rPr>
          <w:rFonts w:hint="eastAsia" w:ascii="宋体" w:hAnsi="宋体" w:eastAsia="宋体" w:cs="宋体"/>
          <w:color w:val="000000"/>
          <w:sz w:val="24"/>
          <w:szCs w:val="24"/>
        </w:rPr>
        <w:t xml:space="preserve"> </w:t>
      </w:r>
    </w:p>
    <w:p w14:paraId="7190717B">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14:paraId="701B83C1">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14:paraId="3AD9E72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14:paraId="093A75E9">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四、投标文件格式</w:t>
      </w:r>
    </w:p>
    <w:p w14:paraId="56145FC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详见第</w:t>
      </w:r>
      <w:r>
        <w:rPr>
          <w:rFonts w:hint="eastAsia" w:ascii="宋体" w:hAnsi="宋体" w:eastAsia="宋体" w:cs="宋体"/>
          <w:color w:val="000000"/>
          <w:sz w:val="24"/>
          <w:szCs w:val="24"/>
          <w:lang w:val="en-US" w:eastAsia="zh-CN"/>
        </w:rPr>
        <w:t>六</w:t>
      </w:r>
      <w:r>
        <w:rPr>
          <w:rFonts w:hint="eastAsia" w:ascii="宋体" w:hAnsi="宋体" w:eastAsia="宋体" w:cs="宋体"/>
          <w:color w:val="000000"/>
          <w:sz w:val="24"/>
          <w:szCs w:val="24"/>
        </w:rPr>
        <w:t>部分投标文件附件格式1—13，其余未尽事宜请按各单位习惯制定即可。</w:t>
      </w:r>
    </w:p>
    <w:p w14:paraId="14E6E23A">
      <w:pPr>
        <w:pStyle w:val="18"/>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14:paraId="375DFC97">
      <w:pPr>
        <w:keepNext/>
        <w:keepLines/>
        <w:jc w:val="center"/>
        <w:outlineLvl w:val="0"/>
        <w:rPr>
          <w:rFonts w:ascii="Calibri" w:hAnsi="Calibri" w:eastAsia="宋体" w:cs="Times New Roman"/>
          <w:b/>
          <w:bCs/>
          <w:kern w:val="44"/>
          <w:sz w:val="36"/>
          <w:szCs w:val="44"/>
        </w:rPr>
      </w:pPr>
      <w:bookmarkStart w:id="32" w:name="_Toc11980"/>
      <w:bookmarkStart w:id="33" w:name="_Toc169605877"/>
      <w:r>
        <w:rPr>
          <w:rFonts w:hint="eastAsia" w:ascii="Calibri" w:hAnsi="Calibri" w:eastAsia="宋体" w:cs="Times New Roman"/>
          <w:b/>
          <w:bCs/>
          <w:kern w:val="44"/>
          <w:sz w:val="36"/>
          <w:szCs w:val="44"/>
        </w:rPr>
        <w:t>第四部分 技术标书</w:t>
      </w:r>
      <w:bookmarkEnd w:id="32"/>
    </w:p>
    <w:p w14:paraId="0751C3F3">
      <w:pPr>
        <w:pStyle w:val="18"/>
      </w:pPr>
    </w:p>
    <w:p w14:paraId="2CD33C46">
      <w:pPr>
        <w:keepNext/>
        <w:keepLines/>
        <w:jc w:val="center"/>
        <w:rPr>
          <w:rFonts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中国重汽集团济南卡车制造公司</w:t>
      </w:r>
    </w:p>
    <w:p w14:paraId="115B19F8">
      <w:pPr>
        <w:jc w:val="center"/>
        <w:rPr>
          <w:rFonts w:hint="eastAsia" w:ascii="Calibri" w:hAnsi="Calibri" w:eastAsia="宋体" w:cs="Times New Roman"/>
          <w:b/>
          <w:bCs/>
          <w:color w:val="000000"/>
          <w:sz w:val="28"/>
          <w:szCs w:val="28"/>
          <w:lang w:eastAsia="zh-CN"/>
        </w:rPr>
      </w:pPr>
      <w:r>
        <w:rPr>
          <w:rFonts w:hint="eastAsia" w:ascii="Calibri" w:hAnsi="Calibri" w:eastAsia="宋体" w:cs="Times New Roman"/>
          <w:b/>
          <w:bCs/>
          <w:color w:val="000000"/>
          <w:sz w:val="48"/>
          <w:szCs w:val="48"/>
          <w:lang w:eastAsia="zh-CN"/>
        </w:rPr>
        <w:t>莱芜厂区新增升降作业平台技改项目</w:t>
      </w:r>
    </w:p>
    <w:p w14:paraId="6A66C426">
      <w:pPr>
        <w:pStyle w:val="18"/>
      </w:pPr>
    </w:p>
    <w:p w14:paraId="38E5F735">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技</w:t>
      </w:r>
    </w:p>
    <w:p w14:paraId="210603DF">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术</w:t>
      </w:r>
    </w:p>
    <w:p w14:paraId="33BBA445">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022AE83D">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14:paraId="46EDC8C9">
      <w:pPr>
        <w:pStyle w:val="18"/>
      </w:pPr>
    </w:p>
    <w:p w14:paraId="0CA1EBB7">
      <w:pPr>
        <w:pStyle w:val="18"/>
        <w:rPr>
          <w:rFonts w:ascii="黑体" w:hAnsi="宋体" w:eastAsia="黑体" w:cs="Times New Roman"/>
          <w:color w:val="000000"/>
          <w:sz w:val="72"/>
          <w:szCs w:val="72"/>
        </w:rPr>
      </w:pPr>
    </w:p>
    <w:p w14:paraId="2E49B35E">
      <w:pPr>
        <w:pStyle w:val="18"/>
        <w:rPr>
          <w:rFonts w:ascii="黑体" w:hAnsi="宋体" w:eastAsia="黑体" w:cs="Times New Roman"/>
          <w:color w:val="000000"/>
          <w:sz w:val="72"/>
          <w:szCs w:val="72"/>
        </w:rPr>
      </w:pPr>
    </w:p>
    <w:p w14:paraId="0831884D">
      <w:pPr>
        <w:pStyle w:val="18"/>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w:t>
      </w:r>
    </w:p>
    <w:p w14:paraId="2A954112">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审核：             </w:t>
      </w:r>
    </w:p>
    <w:p w14:paraId="1C8852B4">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批准：     </w:t>
      </w:r>
    </w:p>
    <w:p w14:paraId="51C949A8">
      <w:pPr>
        <w:pStyle w:val="18"/>
        <w:rPr>
          <w:b/>
          <w:bCs/>
        </w:rPr>
      </w:pPr>
    </w:p>
    <w:p w14:paraId="025290CA">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w:t>
      </w:r>
      <w:r>
        <w:rPr>
          <w:rFonts w:hint="eastAsia" w:ascii="宋体" w:hAnsi="宋体" w:eastAsia="宋体" w:cs="Times New Roman"/>
          <w:color w:val="000000"/>
          <w:sz w:val="28"/>
          <w:szCs w:val="28"/>
          <w:lang w:val="en-US" w:eastAsia="zh-CN"/>
        </w:rPr>
        <w:t>卡车股份</w:t>
      </w:r>
      <w:r>
        <w:rPr>
          <w:rFonts w:hint="eastAsia" w:ascii="宋体" w:hAnsi="宋体" w:eastAsia="宋体" w:cs="Times New Roman"/>
          <w:color w:val="000000"/>
          <w:sz w:val="28"/>
          <w:szCs w:val="28"/>
        </w:rPr>
        <w:t>有限公司</w:t>
      </w:r>
    </w:p>
    <w:p w14:paraId="50A11CEF">
      <w:pPr>
        <w:jc w:val="center"/>
        <w:rPr>
          <w:rFonts w:hint="eastAsia" w:ascii="Calibri" w:hAnsi="Calibri" w:eastAsia="宋体" w:cs="Times New Roman"/>
          <w:b/>
          <w:bCs/>
          <w:kern w:val="44"/>
          <w:sz w:val="36"/>
          <w:szCs w:val="44"/>
          <w:lang w:eastAsia="zh-CN"/>
        </w:rPr>
      </w:pPr>
      <w:r>
        <w:rPr>
          <w:rFonts w:hint="eastAsia" w:ascii="Calibri" w:hAnsi="Calibri" w:eastAsia="宋体" w:cs="Times New Roman"/>
          <w:color w:val="000000"/>
          <w:sz w:val="28"/>
          <w:szCs w:val="28"/>
          <w:lang w:eastAsia="zh-CN"/>
        </w:rPr>
        <w:t xml:space="preserve">2026年 </w:t>
      </w:r>
      <w:r>
        <w:rPr>
          <w:rFonts w:hint="eastAsia" w:ascii="Calibri" w:hAnsi="Calibri" w:eastAsia="宋体" w:cs="Times New Roman"/>
          <w:color w:val="000000"/>
          <w:sz w:val="28"/>
          <w:szCs w:val="28"/>
          <w:lang w:val="en-US" w:eastAsia="zh-CN"/>
        </w:rPr>
        <w:t>1</w:t>
      </w:r>
      <w:r>
        <w:rPr>
          <w:rFonts w:hint="eastAsia" w:ascii="Calibri" w:hAnsi="Calibri" w:eastAsia="宋体" w:cs="Times New Roman"/>
          <w:color w:val="000000"/>
          <w:sz w:val="28"/>
          <w:szCs w:val="28"/>
          <w:lang w:eastAsia="zh-CN"/>
        </w:rPr>
        <w:t>月</w:t>
      </w:r>
    </w:p>
    <w:p w14:paraId="2A47AE70">
      <w:pPr>
        <w:pStyle w:val="18"/>
        <w:rPr>
          <w:rFonts w:hint="eastAsia" w:ascii="华文仿宋" w:hAnsi="华文仿宋" w:eastAsia="华文仿宋"/>
          <w:b/>
          <w:bCs/>
          <w:sz w:val="32"/>
          <w:szCs w:val="28"/>
        </w:rPr>
      </w:pPr>
      <w:r>
        <w:rPr>
          <w:rFonts w:hint="eastAsia" w:ascii="华文仿宋" w:hAnsi="华文仿宋" w:eastAsia="华文仿宋"/>
          <w:b/>
          <w:bCs/>
          <w:sz w:val="32"/>
          <w:szCs w:val="28"/>
        </w:rPr>
        <w:t xml:space="preserve">             </w:t>
      </w:r>
    </w:p>
    <w:bookmarkEnd w:id="33"/>
    <w:p w14:paraId="6C0B632C">
      <w:pPr>
        <w:spacing w:line="360" w:lineRule="auto"/>
        <w:rPr>
          <w:rFonts w:hint="eastAsia" w:ascii="宋体" w:hAnsi="宋体" w:eastAsia="宋体"/>
          <w:b/>
          <w:sz w:val="36"/>
          <w:szCs w:val="36"/>
        </w:rPr>
        <w:sectPr>
          <w:headerReference r:id="rId9" w:type="default"/>
          <w:footerReference r:id="rId10" w:type="default"/>
          <w:pgSz w:w="11907" w:h="16840"/>
          <w:pgMar w:top="1304" w:right="1418" w:bottom="1304" w:left="1418" w:header="724" w:footer="851" w:gutter="0"/>
          <w:pgBorders>
            <w:top w:val="none" w:sz="0" w:space="0"/>
            <w:left w:val="none" w:sz="0" w:space="0"/>
            <w:bottom w:val="none" w:sz="0" w:space="0"/>
            <w:right w:val="none" w:sz="0" w:space="0"/>
          </w:pgBorders>
          <w:pgNumType w:fmt="decimal" w:start="1"/>
          <w:cols w:space="720" w:num="1"/>
          <w:docGrid w:linePitch="290" w:charSpace="-3931"/>
        </w:sectPr>
      </w:pPr>
    </w:p>
    <w:p w14:paraId="1E8EE636">
      <w:pPr>
        <w:keepNext/>
        <w:keepLines/>
        <w:spacing w:before="120" w:after="120" w:line="480" w:lineRule="exact"/>
        <w:jc w:val="center"/>
        <w:outlineLvl w:val="1"/>
        <w:rPr>
          <w:rFonts w:hint="eastAsia" w:ascii="宋体" w:hAnsi="宋体" w:eastAsia="宋体"/>
          <w:b/>
          <w:bCs/>
          <w:kern w:val="44"/>
          <w:sz w:val="28"/>
          <w:szCs w:val="28"/>
        </w:rPr>
      </w:pPr>
      <w:r>
        <w:rPr>
          <w:rFonts w:hint="eastAsia" w:ascii="宋体" w:hAnsi="宋体" w:eastAsia="宋体"/>
          <w:b/>
          <w:bCs/>
          <w:kern w:val="44"/>
          <w:sz w:val="28"/>
          <w:szCs w:val="28"/>
        </w:rPr>
        <w:t>第一章采购货物概况</w:t>
      </w:r>
    </w:p>
    <w:p w14:paraId="716D4125">
      <w:pPr>
        <w:keepNext/>
        <w:keepLines/>
        <w:spacing w:before="120" w:after="120" w:line="480" w:lineRule="exact"/>
        <w:jc w:val="center"/>
        <w:outlineLvl w:val="2"/>
        <w:rPr>
          <w:rFonts w:hint="eastAsia" w:ascii="宋体" w:hAnsi="宋体" w:eastAsia="宋体"/>
          <w:b/>
          <w:bCs/>
          <w:sz w:val="24"/>
          <w:szCs w:val="24"/>
        </w:rPr>
      </w:pPr>
      <w:r>
        <w:rPr>
          <w:rFonts w:hint="eastAsia" w:ascii="宋体" w:hAnsi="宋体" w:eastAsia="宋体"/>
          <w:b/>
          <w:bCs/>
          <w:sz w:val="24"/>
          <w:szCs w:val="24"/>
        </w:rPr>
        <w:t>第一节使用环境</w:t>
      </w:r>
    </w:p>
    <w:p w14:paraId="5A683D52">
      <w:pPr>
        <w:keepNext/>
        <w:keepLines/>
        <w:jc w:val="left"/>
        <w:rPr>
          <w:rFonts w:hint="eastAsia" w:ascii="宋体" w:hAnsi="宋体" w:eastAsia="宋体"/>
          <w:sz w:val="24"/>
          <w:szCs w:val="24"/>
          <w:u w:val="single"/>
        </w:rPr>
      </w:pPr>
      <w:r>
        <w:rPr>
          <w:rFonts w:hint="eastAsia" w:ascii="宋体" w:hAnsi="宋体" w:eastAsia="宋体"/>
          <w:sz w:val="24"/>
          <w:szCs w:val="24"/>
        </w:rPr>
        <w:t>一、项目名称：</w:t>
      </w:r>
      <w:r>
        <w:rPr>
          <w:rFonts w:hint="eastAsia" w:ascii="宋体" w:hAnsi="宋体" w:eastAsia="宋体"/>
          <w:sz w:val="24"/>
          <w:szCs w:val="24"/>
          <w:u w:val="single"/>
        </w:rPr>
        <w:t>莱芜厂区新增升降作业平台技改项目</w:t>
      </w:r>
    </w:p>
    <w:p w14:paraId="758CCE07">
      <w:pPr>
        <w:spacing w:line="360" w:lineRule="auto"/>
        <w:outlineLvl w:val="3"/>
        <w:rPr>
          <w:rFonts w:hint="eastAsia" w:ascii="宋体" w:hAnsi="宋体" w:eastAsia="宋体" w:cs="宋体"/>
          <w:color w:val="000000"/>
          <w:sz w:val="24"/>
          <w:szCs w:val="24"/>
          <w:u w:val="single"/>
        </w:rPr>
      </w:pPr>
      <w:r>
        <w:rPr>
          <w:rFonts w:hint="eastAsia" w:ascii="宋体" w:hAnsi="宋体" w:eastAsia="宋体"/>
          <w:sz w:val="24"/>
          <w:szCs w:val="24"/>
        </w:rPr>
        <w:t>二、建设地点：</w:t>
      </w:r>
      <w:r>
        <w:rPr>
          <w:rFonts w:hint="eastAsia" w:ascii="宋体" w:hAnsi="宋体" w:eastAsia="宋体" w:cs="宋体"/>
          <w:color w:val="000000"/>
          <w:sz w:val="24"/>
          <w:szCs w:val="24"/>
          <w:u w:val="single"/>
        </w:rPr>
        <w:t>中国重汽集团济南卡车制造公司</w:t>
      </w:r>
    </w:p>
    <w:p w14:paraId="64AABD4B">
      <w:pPr>
        <w:spacing w:line="360" w:lineRule="auto"/>
        <w:outlineLvl w:val="3"/>
        <w:rPr>
          <w:rFonts w:hint="eastAsia" w:ascii="宋体" w:hAnsi="宋体" w:eastAsia="宋体"/>
          <w:sz w:val="24"/>
          <w:szCs w:val="24"/>
        </w:rPr>
      </w:pPr>
      <w:r>
        <w:rPr>
          <w:rFonts w:hint="eastAsia" w:ascii="宋体" w:hAnsi="宋体" w:eastAsia="宋体"/>
          <w:sz w:val="24"/>
          <w:szCs w:val="24"/>
        </w:rPr>
        <w:t>三、使用地点：</w:t>
      </w:r>
      <w:r>
        <w:rPr>
          <w:rFonts w:hint="eastAsia" w:ascii="宋体" w:hAnsi="宋体" w:eastAsia="宋体" w:cs="宋体"/>
          <w:color w:val="000000"/>
          <w:sz w:val="24"/>
          <w:szCs w:val="24"/>
          <w:u w:val="single"/>
        </w:rPr>
        <w:t>中国重汽集团济南卡车制造公司莱芜工厂</w:t>
      </w:r>
    </w:p>
    <w:p w14:paraId="06132EFE">
      <w:pPr>
        <w:pStyle w:val="129"/>
        <w:spacing w:line="360" w:lineRule="auto"/>
        <w:ind w:left="480" w:hanging="480" w:firstLineChars="0"/>
        <w:outlineLvl w:val="3"/>
        <w:rPr>
          <w:rFonts w:hint="eastAsia" w:ascii="宋体" w:hAnsi="宋体" w:eastAsia="宋体"/>
          <w:sz w:val="24"/>
          <w:szCs w:val="24"/>
        </w:rPr>
      </w:pPr>
      <w:r>
        <w:rPr>
          <w:rFonts w:ascii="宋体" w:hAnsi="宋体" w:eastAsia="宋体"/>
          <w:sz w:val="24"/>
          <w:szCs w:val="24"/>
        </w:rPr>
        <w:t>四、</w:t>
      </w:r>
      <w:r>
        <w:rPr>
          <w:rFonts w:hint="eastAsia" w:ascii="宋体" w:hAnsi="宋体" w:eastAsia="宋体"/>
          <w:sz w:val="24"/>
          <w:szCs w:val="24"/>
        </w:rPr>
        <w:t>使用环境及能源供给：</w:t>
      </w:r>
    </w:p>
    <w:p w14:paraId="0F9891D3">
      <w:pPr>
        <w:pStyle w:val="8"/>
        <w:tabs>
          <w:tab w:val="left" w:pos="1134"/>
        </w:tabs>
        <w:spacing w:line="360" w:lineRule="auto"/>
        <w:ind w:left="480" w:firstLine="0"/>
        <w:rPr>
          <w:rFonts w:hint="eastAsia" w:ascii="宋体" w:hAnsi="宋体" w:eastAsia="宋体"/>
          <w:sz w:val="24"/>
          <w:szCs w:val="24"/>
        </w:rPr>
      </w:pPr>
      <w:r>
        <w:rPr>
          <w:rFonts w:hint="eastAsia" w:ascii="宋体" w:hAnsi="宋体" w:eastAsia="宋体"/>
          <w:bCs/>
          <w:sz w:val="24"/>
          <w:szCs w:val="24"/>
        </w:rPr>
        <w:t>1.海拔高度：</w:t>
      </w:r>
      <w:r>
        <w:rPr>
          <w:rFonts w:ascii="宋体" w:hAnsi="宋体" w:eastAsia="宋体"/>
          <w:sz w:val="24"/>
          <w:szCs w:val="24"/>
        </w:rPr>
        <w:t>≤</w:t>
      </w:r>
      <w:r>
        <w:rPr>
          <w:rFonts w:hint="eastAsia" w:ascii="宋体" w:hAnsi="宋体" w:eastAsia="宋体"/>
          <w:sz w:val="24"/>
          <w:szCs w:val="24"/>
        </w:rPr>
        <w:t>4000m；</w:t>
      </w:r>
    </w:p>
    <w:p w14:paraId="4F597FA5">
      <w:pPr>
        <w:pStyle w:val="8"/>
        <w:tabs>
          <w:tab w:val="left" w:pos="1134"/>
        </w:tabs>
        <w:spacing w:line="360" w:lineRule="auto"/>
        <w:ind w:left="480" w:firstLine="0"/>
        <w:rPr>
          <w:rFonts w:hint="eastAsia" w:ascii="宋体" w:hAnsi="宋体" w:eastAsia="宋体"/>
          <w:sz w:val="24"/>
          <w:szCs w:val="24"/>
        </w:rPr>
      </w:pPr>
      <w:r>
        <w:rPr>
          <w:rFonts w:hint="eastAsia" w:ascii="宋体" w:hAnsi="宋体" w:eastAsia="宋体"/>
          <w:bCs/>
          <w:sz w:val="24"/>
          <w:szCs w:val="24"/>
        </w:rPr>
        <w:t>2.环境温度：</w:t>
      </w:r>
      <w:r>
        <w:rPr>
          <w:rFonts w:ascii="宋体" w:hAnsi="宋体" w:eastAsia="宋体"/>
          <w:sz w:val="24"/>
          <w:szCs w:val="24"/>
        </w:rPr>
        <w:t>-25</w:t>
      </w:r>
      <w:r>
        <w:rPr>
          <w:rFonts w:hint="eastAsia" w:ascii="宋体" w:hAnsi="宋体" w:eastAsia="宋体"/>
          <w:sz w:val="24"/>
          <w:szCs w:val="24"/>
        </w:rPr>
        <w:t>℃</w:t>
      </w:r>
      <w:r>
        <w:rPr>
          <w:rFonts w:ascii="宋体" w:hAnsi="宋体" w:eastAsia="宋体"/>
          <w:sz w:val="24"/>
          <w:szCs w:val="24"/>
        </w:rPr>
        <w:t>～45</w:t>
      </w:r>
      <w:r>
        <w:rPr>
          <w:rFonts w:hint="eastAsia" w:ascii="宋体" w:hAnsi="宋体" w:eastAsia="宋体"/>
          <w:sz w:val="24"/>
          <w:szCs w:val="24"/>
        </w:rPr>
        <w:t>℃</w:t>
      </w:r>
      <w:r>
        <w:rPr>
          <w:rFonts w:ascii="宋体" w:hAnsi="宋体" w:eastAsia="宋体"/>
          <w:sz w:val="24"/>
          <w:szCs w:val="24"/>
        </w:rPr>
        <w:t>；</w:t>
      </w:r>
    </w:p>
    <w:p w14:paraId="6839098E">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3.相对湿度：年平均59%，最大95%、最小15%</w:t>
      </w:r>
      <w:r>
        <w:rPr>
          <w:rFonts w:ascii="宋体" w:hAnsi="宋体" w:eastAsia="宋体"/>
          <w:bCs/>
          <w:sz w:val="24"/>
          <w:szCs w:val="24"/>
        </w:rPr>
        <w:t>；</w:t>
      </w:r>
    </w:p>
    <w:p w14:paraId="6CBA180F">
      <w:pPr>
        <w:spacing w:line="360" w:lineRule="auto"/>
        <w:ind w:firstLine="480" w:firstLineChars="200"/>
        <w:outlineLvl w:val="3"/>
        <w:rPr>
          <w:rFonts w:hint="eastAsia" w:ascii="宋体" w:hAnsi="宋体" w:eastAsia="宋体" w:cs="宋体"/>
          <w:sz w:val="24"/>
          <w:szCs w:val="24"/>
        </w:rPr>
      </w:pPr>
      <w:r>
        <w:rPr>
          <w:rFonts w:ascii="宋体" w:hAnsi="宋体" w:eastAsia="宋体"/>
          <w:bCs/>
          <w:sz w:val="24"/>
          <w:szCs w:val="24"/>
        </w:rPr>
        <w:t>4</w:t>
      </w:r>
      <w:r>
        <w:rPr>
          <w:rFonts w:hint="eastAsia" w:ascii="宋体" w:hAnsi="宋体" w:eastAsia="宋体"/>
          <w:bCs/>
          <w:sz w:val="24"/>
          <w:szCs w:val="24"/>
        </w:rPr>
        <w:t>.</w:t>
      </w:r>
      <w:r>
        <w:rPr>
          <w:rFonts w:hint="eastAsia" w:ascii="宋体" w:hAnsi="宋体" w:eastAsia="宋体" w:cs="宋体"/>
          <w:sz w:val="24"/>
          <w:szCs w:val="24"/>
        </w:rPr>
        <w:t>大气压强：80kPa～110kPa；</w:t>
      </w:r>
    </w:p>
    <w:p w14:paraId="6A634F8A">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5.电力</w:t>
      </w:r>
      <w:r>
        <w:rPr>
          <w:rFonts w:ascii="宋体" w:hAnsi="宋体" w:eastAsia="宋体" w:cs="宋体"/>
          <w:sz w:val="24"/>
          <w:szCs w:val="24"/>
        </w:rPr>
        <w:t>:中国制式，三相五线制供电，供电电压 380V士10%/220V士10%，供电频率50Hz士0.5Hz</w:t>
      </w:r>
      <w:r>
        <w:rPr>
          <w:rFonts w:hint="eastAsia" w:ascii="宋体" w:hAnsi="宋体" w:eastAsia="宋体" w:cs="宋体"/>
          <w:sz w:val="24"/>
          <w:szCs w:val="24"/>
        </w:rPr>
        <w:t>；</w:t>
      </w:r>
    </w:p>
    <w:p w14:paraId="3A052775">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 xml:space="preserve">6.水：市政自来水0.25MPa(0.15-0.35MPa); </w:t>
      </w:r>
    </w:p>
    <w:p w14:paraId="170515BE">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 xml:space="preserve">7.非采暖季：动力站房供高温热水，供回水温度80℃/60℃; </w:t>
      </w:r>
    </w:p>
    <w:p w14:paraId="7EDE5178">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8.压缩空气：厂区空压机自产压缩空气，0.55～0.7 Mpa。</w:t>
      </w:r>
    </w:p>
    <w:p w14:paraId="42A87F2E">
      <w:pPr>
        <w:spacing w:line="360" w:lineRule="auto"/>
        <w:rPr>
          <w:rFonts w:hint="eastAsia" w:ascii="宋体" w:hAnsi="宋体" w:eastAsia="宋体"/>
          <w:bCs/>
          <w:sz w:val="24"/>
          <w:szCs w:val="24"/>
        </w:rPr>
      </w:pPr>
      <w:r>
        <w:rPr>
          <w:rFonts w:hint="eastAsia" w:ascii="宋体" w:hAnsi="宋体" w:eastAsia="宋体"/>
          <w:bCs/>
          <w:sz w:val="24"/>
          <w:szCs w:val="24"/>
        </w:rPr>
        <w:t>五、工作制度：全年工作300天、双班制、设备年时基数5000小时以上。</w:t>
      </w:r>
    </w:p>
    <w:p w14:paraId="4E82130E">
      <w:pPr>
        <w:keepNext/>
        <w:keepLines/>
        <w:spacing w:before="120" w:after="120" w:line="480" w:lineRule="exact"/>
        <w:jc w:val="center"/>
        <w:outlineLvl w:val="2"/>
        <w:rPr>
          <w:rFonts w:hint="eastAsia" w:ascii="宋体" w:hAnsi="宋体" w:eastAsia="宋体"/>
          <w:b/>
          <w:bCs/>
          <w:sz w:val="24"/>
          <w:szCs w:val="24"/>
        </w:rPr>
      </w:pPr>
      <w:r>
        <w:rPr>
          <w:rFonts w:hint="eastAsia" w:ascii="宋体" w:hAnsi="宋体" w:eastAsia="宋体"/>
          <w:b/>
          <w:bCs/>
          <w:sz w:val="24"/>
          <w:szCs w:val="24"/>
        </w:rPr>
        <w:t>第二节采购货物概况</w:t>
      </w:r>
    </w:p>
    <w:p w14:paraId="6F09FB76">
      <w:pPr>
        <w:pStyle w:val="129"/>
        <w:numPr>
          <w:ilvl w:val="0"/>
          <w:numId w:val="5"/>
        </w:numPr>
        <w:spacing w:line="420" w:lineRule="exact"/>
        <w:ind w:firstLineChars="0"/>
        <w:outlineLvl w:val="3"/>
        <w:rPr>
          <w:rFonts w:hint="eastAsia" w:ascii="宋体" w:hAnsi="宋体" w:eastAsia="宋体"/>
          <w:bCs/>
          <w:sz w:val="24"/>
          <w:szCs w:val="24"/>
        </w:rPr>
      </w:pPr>
      <w:r>
        <w:rPr>
          <w:rFonts w:hint="eastAsia" w:ascii="宋体" w:hAnsi="宋体" w:eastAsia="宋体"/>
          <w:b/>
          <w:sz w:val="24"/>
          <w:szCs w:val="24"/>
        </w:rPr>
        <w:t>货物名称：</w:t>
      </w:r>
      <w:r>
        <w:rPr>
          <w:rFonts w:hint="eastAsia" w:ascii="宋体" w:hAnsi="宋体" w:eastAsia="宋体"/>
          <w:bCs/>
          <w:sz w:val="24"/>
          <w:szCs w:val="24"/>
        </w:rPr>
        <w:t>2台导轨式升降作业平台</w:t>
      </w:r>
    </w:p>
    <w:p w14:paraId="2FCF535C">
      <w:pPr>
        <w:spacing w:line="420" w:lineRule="exact"/>
        <w:outlineLvl w:val="3"/>
        <w:rPr>
          <w:rFonts w:hint="eastAsia" w:ascii="宋体" w:hAnsi="宋体" w:eastAsia="宋体"/>
          <w:sz w:val="24"/>
          <w:szCs w:val="24"/>
        </w:rPr>
      </w:pPr>
      <w:r>
        <w:rPr>
          <w:rFonts w:hint="eastAsia" w:ascii="宋体" w:hAnsi="宋体" w:eastAsia="宋体"/>
          <w:b/>
          <w:sz w:val="24"/>
          <w:szCs w:val="24"/>
        </w:rPr>
        <w:t>二、货物数量：</w:t>
      </w:r>
      <w:r>
        <w:rPr>
          <w:rFonts w:hint="eastAsia" w:ascii="宋体" w:hAnsi="宋体" w:eastAsia="宋体"/>
          <w:sz w:val="24"/>
          <w:szCs w:val="24"/>
        </w:rPr>
        <w:t>（详见</w:t>
      </w:r>
      <w:r>
        <w:rPr>
          <w:rFonts w:hint="eastAsia" w:ascii="宋体" w:hAnsi="宋体" w:eastAsia="宋体" w:cs="宋体"/>
          <w:color w:val="000000"/>
          <w:sz w:val="24"/>
          <w:szCs w:val="24"/>
        </w:rPr>
        <w:t>采购货物主要构成一览表</w:t>
      </w:r>
      <w:r>
        <w:rPr>
          <w:rFonts w:hint="eastAsia" w:ascii="宋体" w:hAnsi="宋体" w:eastAsia="宋体"/>
          <w:sz w:val="24"/>
          <w:szCs w:val="24"/>
        </w:rPr>
        <w:t>）</w:t>
      </w:r>
    </w:p>
    <w:p w14:paraId="230AC1A0">
      <w:pPr>
        <w:spacing w:line="420" w:lineRule="exact"/>
        <w:outlineLvl w:val="3"/>
        <w:rPr>
          <w:rFonts w:hint="eastAsia" w:ascii="宋体" w:hAnsi="宋体" w:eastAsia="宋体"/>
          <w:b/>
          <w:sz w:val="24"/>
          <w:szCs w:val="24"/>
        </w:rPr>
      </w:pPr>
      <w:r>
        <w:rPr>
          <w:rFonts w:hint="eastAsia" w:ascii="宋体" w:hAnsi="宋体" w:eastAsia="宋体"/>
          <w:b/>
          <w:sz w:val="24"/>
          <w:szCs w:val="24"/>
        </w:rPr>
        <w:t>三、分投分中：</w:t>
      </w:r>
      <w:r>
        <w:rPr>
          <w:rFonts w:hint="eastAsia" w:ascii="宋体" w:hAnsi="宋体" w:eastAsia="宋体"/>
          <w:b/>
          <w:color w:val="000000"/>
          <w:sz w:val="24"/>
          <w:szCs w:val="24"/>
        </w:rPr>
        <w:t>不允许</w:t>
      </w:r>
    </w:p>
    <w:p w14:paraId="083000E3">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采购货物主要构成一览表</w:t>
      </w: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7"/>
        <w:gridCol w:w="1318"/>
        <w:gridCol w:w="1770"/>
        <w:gridCol w:w="498"/>
        <w:gridCol w:w="708"/>
        <w:gridCol w:w="1276"/>
        <w:gridCol w:w="2413"/>
      </w:tblGrid>
      <w:tr w14:paraId="48A15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jc w:val="center"/>
        </w:trPr>
        <w:tc>
          <w:tcPr>
            <w:tcW w:w="917" w:type="dxa"/>
            <w:vAlign w:val="center"/>
          </w:tcPr>
          <w:p w14:paraId="3F76180B">
            <w:pPr>
              <w:spacing w:line="360" w:lineRule="exact"/>
              <w:jc w:val="center"/>
              <w:rPr>
                <w:rFonts w:hint="eastAsia" w:ascii="宋体" w:hAnsi="宋体" w:eastAsia="宋体"/>
                <w:b/>
              </w:rPr>
            </w:pPr>
            <w:r>
              <w:rPr>
                <w:rFonts w:hint="eastAsia" w:ascii="宋体" w:hAnsi="宋体" w:eastAsia="宋体"/>
                <w:b/>
              </w:rPr>
              <w:t>序号</w:t>
            </w:r>
          </w:p>
        </w:tc>
        <w:tc>
          <w:tcPr>
            <w:tcW w:w="1318" w:type="dxa"/>
            <w:vAlign w:val="center"/>
          </w:tcPr>
          <w:p w14:paraId="6F92A7C6">
            <w:pPr>
              <w:spacing w:line="360" w:lineRule="exact"/>
              <w:jc w:val="center"/>
              <w:rPr>
                <w:rFonts w:hint="eastAsia" w:ascii="宋体" w:hAnsi="宋体" w:eastAsia="宋体"/>
                <w:b/>
              </w:rPr>
            </w:pPr>
            <w:r>
              <w:rPr>
                <w:rFonts w:hint="eastAsia" w:ascii="宋体" w:hAnsi="宋体" w:eastAsia="宋体"/>
                <w:b/>
              </w:rPr>
              <w:t>名称</w:t>
            </w:r>
          </w:p>
        </w:tc>
        <w:tc>
          <w:tcPr>
            <w:tcW w:w="1770" w:type="dxa"/>
            <w:vAlign w:val="center"/>
          </w:tcPr>
          <w:p w14:paraId="779B28D4">
            <w:pPr>
              <w:spacing w:line="360" w:lineRule="exact"/>
              <w:jc w:val="center"/>
              <w:rPr>
                <w:rFonts w:hint="eastAsia" w:ascii="宋体" w:hAnsi="宋体" w:eastAsia="宋体"/>
                <w:b/>
              </w:rPr>
            </w:pPr>
            <w:r>
              <w:rPr>
                <w:rFonts w:hint="eastAsia" w:ascii="宋体" w:hAnsi="宋体" w:eastAsia="宋体"/>
                <w:b/>
              </w:rPr>
              <w:t>规格</w:t>
            </w:r>
          </w:p>
        </w:tc>
        <w:tc>
          <w:tcPr>
            <w:tcW w:w="498" w:type="dxa"/>
            <w:vAlign w:val="center"/>
          </w:tcPr>
          <w:p w14:paraId="790EEB79">
            <w:pPr>
              <w:spacing w:line="360" w:lineRule="exact"/>
              <w:jc w:val="center"/>
              <w:rPr>
                <w:rFonts w:hint="eastAsia" w:ascii="宋体" w:hAnsi="宋体" w:eastAsia="宋体"/>
                <w:b/>
              </w:rPr>
            </w:pPr>
            <w:r>
              <w:rPr>
                <w:rFonts w:hint="eastAsia" w:ascii="宋体" w:hAnsi="宋体" w:eastAsia="宋体"/>
                <w:b/>
              </w:rPr>
              <w:t>单位</w:t>
            </w:r>
          </w:p>
        </w:tc>
        <w:tc>
          <w:tcPr>
            <w:tcW w:w="708" w:type="dxa"/>
            <w:vAlign w:val="center"/>
          </w:tcPr>
          <w:p w14:paraId="2CBAC5E7">
            <w:pPr>
              <w:spacing w:line="360" w:lineRule="exact"/>
              <w:jc w:val="center"/>
              <w:rPr>
                <w:rFonts w:hint="eastAsia" w:ascii="宋体" w:hAnsi="宋体" w:eastAsia="宋体"/>
                <w:b/>
              </w:rPr>
            </w:pPr>
            <w:r>
              <w:rPr>
                <w:rFonts w:hint="eastAsia" w:ascii="宋体" w:hAnsi="宋体" w:eastAsia="宋体"/>
                <w:b/>
              </w:rPr>
              <w:t>数量</w:t>
            </w:r>
          </w:p>
        </w:tc>
        <w:tc>
          <w:tcPr>
            <w:tcW w:w="1276" w:type="dxa"/>
            <w:vAlign w:val="center"/>
          </w:tcPr>
          <w:p w14:paraId="72925C38">
            <w:pPr>
              <w:spacing w:line="360" w:lineRule="exact"/>
              <w:jc w:val="center"/>
              <w:rPr>
                <w:rFonts w:hint="eastAsia" w:ascii="宋体" w:hAnsi="宋体" w:eastAsia="宋体"/>
                <w:b/>
              </w:rPr>
            </w:pPr>
            <w:r>
              <w:rPr>
                <w:rFonts w:hint="eastAsia" w:ascii="宋体" w:hAnsi="宋体" w:eastAsia="宋体"/>
                <w:b/>
              </w:rPr>
              <w:t>交货方式</w:t>
            </w:r>
          </w:p>
        </w:tc>
        <w:tc>
          <w:tcPr>
            <w:tcW w:w="2413" w:type="dxa"/>
            <w:vAlign w:val="center"/>
          </w:tcPr>
          <w:p w14:paraId="1EA89E71">
            <w:pPr>
              <w:spacing w:line="360" w:lineRule="exact"/>
              <w:jc w:val="center"/>
              <w:rPr>
                <w:rFonts w:hint="eastAsia" w:ascii="宋体" w:hAnsi="宋体" w:eastAsia="宋体"/>
                <w:b/>
              </w:rPr>
            </w:pPr>
            <w:r>
              <w:rPr>
                <w:rFonts w:hint="eastAsia" w:ascii="宋体" w:hAnsi="宋体" w:eastAsia="宋体"/>
                <w:b/>
              </w:rPr>
              <w:t>备注</w:t>
            </w:r>
          </w:p>
        </w:tc>
      </w:tr>
      <w:tr w14:paraId="26BCD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7" w:hRule="atLeast"/>
          <w:jc w:val="center"/>
        </w:trPr>
        <w:tc>
          <w:tcPr>
            <w:tcW w:w="917" w:type="dxa"/>
            <w:vAlign w:val="center"/>
          </w:tcPr>
          <w:p w14:paraId="1BDD1BF6">
            <w:pPr>
              <w:spacing w:line="360" w:lineRule="exact"/>
              <w:jc w:val="center"/>
              <w:rPr>
                <w:rFonts w:hint="eastAsia" w:ascii="宋体" w:hAnsi="宋体" w:eastAsia="宋体"/>
                <w:b/>
              </w:rPr>
            </w:pPr>
            <w:r>
              <w:rPr>
                <w:rFonts w:hint="eastAsia" w:ascii="宋体" w:hAnsi="宋体" w:eastAsia="宋体"/>
                <w:b/>
              </w:rPr>
              <w:t>1</w:t>
            </w:r>
          </w:p>
        </w:tc>
        <w:tc>
          <w:tcPr>
            <w:tcW w:w="1318" w:type="dxa"/>
            <w:vAlign w:val="center"/>
          </w:tcPr>
          <w:p w14:paraId="1222DEC1">
            <w:pPr>
              <w:widowControl/>
              <w:jc w:val="center"/>
              <w:textAlignment w:val="center"/>
              <w:rPr>
                <w:rFonts w:hint="eastAsia" w:ascii="宋体" w:hAnsi="宋体" w:eastAsia="宋体" w:cs="宋体"/>
                <w:color w:val="000000"/>
                <w:kern w:val="0"/>
                <w:sz w:val="22"/>
                <w:lang w:bidi="ar"/>
              </w:rPr>
            </w:pPr>
            <w:r>
              <w:rPr>
                <w:rFonts w:hint="eastAsia" w:ascii="宋体" w:hAnsi="宋体" w:eastAsia="宋体" w:cs="宋体"/>
                <w:color w:val="000000"/>
                <w:kern w:val="0"/>
                <w:sz w:val="22"/>
                <w:lang w:bidi="ar"/>
              </w:rPr>
              <w:t>导轨式升降作业平台</w:t>
            </w:r>
          </w:p>
        </w:tc>
        <w:tc>
          <w:tcPr>
            <w:tcW w:w="1770" w:type="dxa"/>
            <w:vAlign w:val="center"/>
          </w:tcPr>
          <w:p w14:paraId="7DCD77E5">
            <w:pPr>
              <w:widowControl/>
              <w:jc w:val="center"/>
              <w:textAlignment w:val="center"/>
              <w:rPr>
                <w:rFonts w:hint="eastAsia" w:ascii="宋体" w:hAnsi="宋体" w:eastAsia="宋体" w:cs="宋体"/>
                <w:color w:val="000000"/>
                <w:kern w:val="0"/>
                <w:sz w:val="22"/>
                <w:lang w:bidi="ar"/>
              </w:rPr>
            </w:pPr>
            <w:r>
              <w:rPr>
                <w:rFonts w:hint="eastAsia" w:ascii="宋体" w:hAnsi="宋体" w:eastAsia="宋体" w:cs="宋体"/>
                <w:color w:val="000000"/>
                <w:kern w:val="0"/>
                <w:sz w:val="22"/>
                <w:lang w:bidi="ar"/>
              </w:rPr>
              <w:t>载重 1T、主机功率 4KW、台面尺寸 3000mm×3000mm、起升高度 4.05m、升降速度 4-6m/min，采用液压驱动，配置双面开门及限位保护装置</w:t>
            </w:r>
          </w:p>
        </w:tc>
        <w:tc>
          <w:tcPr>
            <w:tcW w:w="498" w:type="dxa"/>
            <w:vAlign w:val="center"/>
          </w:tcPr>
          <w:p w14:paraId="5B118202">
            <w:pPr>
              <w:widowControl/>
              <w:jc w:val="center"/>
              <w:textAlignment w:val="center"/>
              <w:rPr>
                <w:rFonts w:hint="eastAsia" w:ascii="宋体" w:hAnsi="宋体" w:eastAsia="宋体" w:cs="宋体"/>
                <w:color w:val="000000"/>
                <w:kern w:val="0"/>
                <w:sz w:val="22"/>
                <w:lang w:bidi="ar"/>
              </w:rPr>
            </w:pPr>
            <w:r>
              <w:rPr>
                <w:rFonts w:hint="eastAsia" w:ascii="宋体" w:hAnsi="宋体" w:eastAsia="宋体" w:cs="宋体"/>
                <w:color w:val="000000"/>
                <w:kern w:val="0"/>
                <w:sz w:val="22"/>
                <w:lang w:bidi="ar"/>
              </w:rPr>
              <w:t>套</w:t>
            </w:r>
          </w:p>
        </w:tc>
        <w:tc>
          <w:tcPr>
            <w:tcW w:w="708" w:type="dxa"/>
            <w:vAlign w:val="center"/>
          </w:tcPr>
          <w:p w14:paraId="01B37364">
            <w:pPr>
              <w:widowControl/>
              <w:jc w:val="center"/>
              <w:textAlignment w:val="center"/>
              <w:rPr>
                <w:rFonts w:hint="eastAsia" w:ascii="宋体" w:hAnsi="宋体" w:eastAsia="宋体" w:cs="宋体"/>
                <w:color w:val="000000"/>
                <w:kern w:val="0"/>
                <w:sz w:val="22"/>
                <w:lang w:bidi="ar"/>
              </w:rPr>
            </w:pPr>
            <w:r>
              <w:rPr>
                <w:rFonts w:hint="eastAsia" w:ascii="宋体" w:hAnsi="宋体" w:eastAsia="宋体" w:cs="宋体"/>
                <w:color w:val="000000"/>
                <w:kern w:val="0"/>
                <w:sz w:val="22"/>
                <w:lang w:bidi="ar"/>
              </w:rPr>
              <w:t>2</w:t>
            </w:r>
          </w:p>
        </w:tc>
        <w:tc>
          <w:tcPr>
            <w:tcW w:w="1276" w:type="dxa"/>
            <w:vAlign w:val="center"/>
          </w:tcPr>
          <w:p w14:paraId="37D20062">
            <w:pPr>
              <w:widowControl/>
              <w:jc w:val="center"/>
              <w:textAlignment w:val="center"/>
              <w:rPr>
                <w:rFonts w:hint="eastAsia" w:ascii="宋体" w:hAnsi="宋体" w:eastAsia="宋体" w:cs="宋体"/>
                <w:color w:val="000000"/>
                <w:kern w:val="0"/>
                <w:sz w:val="22"/>
                <w:lang w:bidi="ar"/>
              </w:rPr>
            </w:pPr>
            <w:r>
              <w:rPr>
                <w:rFonts w:hint="eastAsia" w:ascii="宋体" w:hAnsi="宋体" w:eastAsia="宋体" w:cs="宋体"/>
                <w:color w:val="000000"/>
                <w:kern w:val="0"/>
                <w:sz w:val="22"/>
                <w:lang w:bidi="ar"/>
              </w:rPr>
              <w:t>交钥匙方式</w:t>
            </w:r>
          </w:p>
        </w:tc>
        <w:tc>
          <w:tcPr>
            <w:tcW w:w="2413" w:type="dxa"/>
            <w:vAlign w:val="center"/>
          </w:tcPr>
          <w:p w14:paraId="2BE59C15">
            <w:pPr>
              <w:widowControl/>
              <w:jc w:val="center"/>
              <w:textAlignment w:val="center"/>
              <w:rPr>
                <w:rFonts w:hint="eastAsia" w:ascii="宋体" w:hAnsi="宋体" w:eastAsia="宋体" w:cs="宋体"/>
                <w:color w:val="000000"/>
                <w:kern w:val="0"/>
                <w:sz w:val="22"/>
                <w:lang w:bidi="ar"/>
              </w:rPr>
            </w:pPr>
            <w:r>
              <w:rPr>
                <w:rFonts w:hint="eastAsia" w:ascii="宋体" w:hAnsi="宋体" w:eastAsia="宋体" w:cs="宋体"/>
                <w:color w:val="000000"/>
                <w:kern w:val="0"/>
                <w:sz w:val="22"/>
                <w:lang w:bidi="ar"/>
              </w:rPr>
              <w:t>含土建基础保证下台面与地面平齐，二层平台连接处改造保证上台面与二层平台面平齐。</w:t>
            </w:r>
          </w:p>
        </w:tc>
      </w:tr>
    </w:tbl>
    <w:p w14:paraId="34702018">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备注：</w:t>
      </w:r>
    </w:p>
    <w:p w14:paraId="44880C3A">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1.本表所列采购设备仅为主要设备明细，应配套供货以及招标人所列</w:t>
      </w:r>
      <w:r>
        <w:rPr>
          <w:rFonts w:hint="eastAsia" w:ascii="宋体" w:hAnsi="宋体" w:eastAsia="宋体" w:cs="宋体"/>
          <w:bCs/>
          <w:sz w:val="24"/>
          <w:szCs w:val="24"/>
          <w:lang w:eastAsia="zh-CN"/>
        </w:rPr>
        <w:t>其他货物</w:t>
      </w:r>
      <w:r>
        <w:rPr>
          <w:rFonts w:hint="eastAsia" w:ascii="宋体" w:hAnsi="宋体" w:eastAsia="宋体" w:cs="宋体"/>
          <w:bCs/>
          <w:sz w:val="24"/>
          <w:szCs w:val="24"/>
        </w:rPr>
        <w:t>（或设备）和服务，请投标人认真阅读“供货范围”。若有异议，不管是多么微小，都应在投标文件“商务偏离”章节中予以详细说明。</w:t>
      </w:r>
    </w:p>
    <w:p w14:paraId="6782DC02">
      <w:pPr>
        <w:spacing w:line="360" w:lineRule="auto"/>
        <w:ind w:firstLine="480" w:firstLineChars="200"/>
        <w:rPr>
          <w:rFonts w:hint="eastAsia"/>
        </w:rPr>
      </w:pPr>
      <w:r>
        <w:rPr>
          <w:rFonts w:hint="eastAsia" w:ascii="宋体" w:hAnsi="宋体" w:eastAsia="宋体" w:cs="宋体"/>
          <w:bCs/>
          <w:sz w:val="24"/>
          <w:szCs w:val="24"/>
        </w:rPr>
        <w:t>2.本表“供货方式”指：交钥匙方式——包括制造、运输、定点卸货、安装、调试和协助验收以及约定培训等。</w:t>
      </w:r>
    </w:p>
    <w:p w14:paraId="65BEA7CD">
      <w:pPr>
        <w:spacing w:line="360" w:lineRule="auto"/>
        <w:rPr>
          <w:rFonts w:hint="eastAsia" w:ascii="宋体" w:hAnsi="宋体" w:eastAsia="宋体"/>
          <w:sz w:val="24"/>
          <w:szCs w:val="24"/>
        </w:rPr>
      </w:pPr>
      <w:r>
        <w:rPr>
          <w:rFonts w:hint="eastAsia" w:ascii="宋体" w:hAnsi="宋体" w:eastAsia="宋体"/>
          <w:b/>
          <w:sz w:val="24"/>
          <w:szCs w:val="24"/>
        </w:rPr>
        <w:t>四、投标要求</w:t>
      </w:r>
    </w:p>
    <w:p w14:paraId="2E966632">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1、投标方须对施工详细内容充分分析，识别出总装产线需要变更的变化点并提供详细的工艺方案，同时以此为报价基础。</w:t>
      </w:r>
    </w:p>
    <w:p w14:paraId="7DB535F4">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2、中标人对设备质量和可靠性负责。</w:t>
      </w:r>
    </w:p>
    <w:p w14:paraId="545888B4">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3、中标人应审查施工图纸，在工艺流程、布置及油壶口位置不变的情况下，如发现问题，可对加注形式、设备结构、用电量等工艺参数提出修改意见和改进措施。对设备的运转质量负最终责任。对设计修改部分提供完整技术资料。</w:t>
      </w:r>
    </w:p>
    <w:p w14:paraId="32B78AED">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4、中标人对中标设备的制造、安装、调试提供系列服务，具体如下：</w:t>
      </w:r>
    </w:p>
    <w:p w14:paraId="182E83CA">
      <w:pPr>
        <w:spacing w:line="360" w:lineRule="auto"/>
        <w:ind w:firstLine="480" w:firstLineChars="200"/>
        <w:rPr>
          <w:rFonts w:hint="eastAsia" w:ascii="宋体" w:hAnsi="宋体" w:eastAsia="宋体"/>
          <w:bCs/>
          <w:sz w:val="24"/>
          <w:szCs w:val="24"/>
          <w:highlight w:val="yellow"/>
        </w:rPr>
      </w:pPr>
      <w:r>
        <w:rPr>
          <w:rFonts w:hint="eastAsia" w:ascii="宋体" w:hAnsi="宋体" w:eastAsia="宋体"/>
          <w:bCs/>
          <w:sz w:val="24"/>
          <w:szCs w:val="24"/>
          <w:highlight w:val="yellow"/>
        </w:rPr>
        <w:t>原则上，本项目中电机功率＞7.5kW,必须选用一级能效。电机功率&lt;7.5kW，优先选用一级能效；其中对于能源供应类设备及年运行时间≥2000h工艺设备的电机必须选用一级能效。杜绝选用三级及以下能效。</w:t>
      </w:r>
    </w:p>
    <w:p w14:paraId="4D625445">
      <w:pPr>
        <w:spacing w:line="360" w:lineRule="auto"/>
        <w:ind w:firstLine="480" w:firstLineChars="200"/>
        <w:rPr>
          <w:rFonts w:hint="eastAsia" w:ascii="宋体" w:hAnsi="宋体" w:eastAsia="宋体"/>
          <w:bCs/>
          <w:sz w:val="24"/>
          <w:szCs w:val="24"/>
          <w:highlight w:val="yellow"/>
        </w:rPr>
      </w:pPr>
      <w:r>
        <w:rPr>
          <w:rFonts w:hint="eastAsia" w:ascii="宋体" w:hAnsi="宋体" w:eastAsia="宋体"/>
          <w:bCs/>
          <w:sz w:val="24"/>
          <w:szCs w:val="24"/>
          <w:highlight w:val="yellow"/>
        </w:rPr>
        <w:t>设备品牌要求：国内外一流品牌。</w:t>
      </w:r>
    </w:p>
    <w:p w14:paraId="6736E4F2">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设备颜色符合《Q-ZZ30070设备设施颜色标识》规定，外观无明显缺陷，重新焊接完成后，对焊接位置进行重新刷漆。</w:t>
      </w:r>
    </w:p>
    <w:p w14:paraId="6DE0151A">
      <w:pPr>
        <w:numPr>
          <w:ilvl w:val="0"/>
          <w:numId w:val="11"/>
        </w:numPr>
        <w:spacing w:line="360" w:lineRule="auto"/>
        <w:rPr>
          <w:rFonts w:hint="eastAsia" w:ascii="宋体" w:hAnsi="宋体" w:eastAsia="宋体"/>
          <w:bCs/>
          <w:sz w:val="24"/>
          <w:szCs w:val="24"/>
        </w:rPr>
      </w:pPr>
      <w:r>
        <w:rPr>
          <w:rFonts w:hint="eastAsia" w:ascii="宋体" w:hAnsi="宋体" w:eastAsia="宋体"/>
          <w:bCs/>
          <w:sz w:val="24"/>
          <w:szCs w:val="24"/>
        </w:rPr>
        <w:t>主、辅材的采购、供应；</w:t>
      </w:r>
    </w:p>
    <w:p w14:paraId="0CB4C20D">
      <w:pPr>
        <w:numPr>
          <w:ilvl w:val="0"/>
          <w:numId w:val="11"/>
        </w:numPr>
        <w:spacing w:line="360" w:lineRule="auto"/>
        <w:rPr>
          <w:rFonts w:hint="eastAsia" w:ascii="宋体" w:hAnsi="宋体" w:eastAsia="宋体"/>
          <w:bCs/>
          <w:sz w:val="24"/>
          <w:szCs w:val="24"/>
        </w:rPr>
      </w:pPr>
      <w:r>
        <w:rPr>
          <w:rFonts w:hint="eastAsia" w:ascii="宋体" w:hAnsi="宋体" w:eastAsia="宋体"/>
          <w:bCs/>
          <w:sz w:val="24"/>
          <w:szCs w:val="24"/>
        </w:rPr>
        <w:t>非标设备的加工、制作、安装；</w:t>
      </w:r>
    </w:p>
    <w:p w14:paraId="0250C376">
      <w:pPr>
        <w:numPr>
          <w:ilvl w:val="0"/>
          <w:numId w:val="11"/>
        </w:numPr>
        <w:spacing w:line="360" w:lineRule="auto"/>
        <w:rPr>
          <w:rFonts w:hint="eastAsia" w:ascii="宋体" w:hAnsi="宋体" w:eastAsia="宋体"/>
          <w:bCs/>
          <w:sz w:val="24"/>
          <w:szCs w:val="24"/>
        </w:rPr>
      </w:pPr>
      <w:r>
        <w:rPr>
          <w:rFonts w:hint="eastAsia" w:ascii="宋体" w:hAnsi="宋体" w:eastAsia="宋体"/>
          <w:bCs/>
          <w:sz w:val="24"/>
          <w:szCs w:val="24"/>
        </w:rPr>
        <w:t>除业主方提供外的机械及电气外购件、标准件的采购、供应，根据性能价格较优的原则选定供货厂商，并对外购件的质量负责；</w:t>
      </w:r>
    </w:p>
    <w:p w14:paraId="3AF7FEA5">
      <w:pPr>
        <w:numPr>
          <w:ilvl w:val="0"/>
          <w:numId w:val="11"/>
        </w:numPr>
        <w:spacing w:line="360" w:lineRule="auto"/>
        <w:rPr>
          <w:rFonts w:hint="eastAsia" w:ascii="宋体" w:hAnsi="宋体" w:eastAsia="宋体"/>
          <w:bCs/>
          <w:sz w:val="24"/>
          <w:szCs w:val="24"/>
        </w:rPr>
      </w:pPr>
      <w:r>
        <w:rPr>
          <w:rFonts w:hint="eastAsia" w:ascii="宋体" w:hAnsi="宋体" w:eastAsia="宋体"/>
          <w:bCs/>
          <w:sz w:val="24"/>
          <w:szCs w:val="24"/>
        </w:rPr>
        <w:t>负责土建施工，负责检查各种预留孔洞、沟槽和预埋件的位置、尺寸；</w:t>
      </w:r>
    </w:p>
    <w:p w14:paraId="0FEDD974">
      <w:pPr>
        <w:numPr>
          <w:ilvl w:val="0"/>
          <w:numId w:val="11"/>
        </w:numPr>
        <w:spacing w:line="360" w:lineRule="auto"/>
        <w:rPr>
          <w:rFonts w:hint="eastAsia" w:ascii="宋体" w:hAnsi="宋体" w:eastAsia="宋体"/>
          <w:bCs/>
          <w:sz w:val="24"/>
          <w:szCs w:val="24"/>
        </w:rPr>
      </w:pPr>
      <w:r>
        <w:rPr>
          <w:rFonts w:hint="eastAsia" w:ascii="宋体" w:hAnsi="宋体" w:eastAsia="宋体"/>
          <w:bCs/>
          <w:sz w:val="24"/>
          <w:szCs w:val="24"/>
        </w:rPr>
        <w:t>建立健全安全、保卫、卫生、消防制度，保证工程顺利进行；</w:t>
      </w:r>
    </w:p>
    <w:p w14:paraId="77266DA8">
      <w:pPr>
        <w:numPr>
          <w:ilvl w:val="0"/>
          <w:numId w:val="11"/>
        </w:numPr>
        <w:spacing w:line="360" w:lineRule="auto"/>
        <w:rPr>
          <w:rFonts w:hint="eastAsia" w:ascii="宋体" w:hAnsi="宋体" w:eastAsia="宋体"/>
          <w:bCs/>
          <w:sz w:val="24"/>
          <w:szCs w:val="24"/>
        </w:rPr>
      </w:pPr>
      <w:r>
        <w:rPr>
          <w:rFonts w:hint="eastAsia" w:ascii="宋体" w:hAnsi="宋体" w:eastAsia="宋体"/>
          <w:bCs/>
          <w:sz w:val="24"/>
          <w:szCs w:val="24"/>
        </w:rPr>
        <w:t>施工人员的食宿及费用；</w:t>
      </w:r>
    </w:p>
    <w:p w14:paraId="76FAC50F">
      <w:pPr>
        <w:numPr>
          <w:ilvl w:val="0"/>
          <w:numId w:val="11"/>
        </w:numPr>
        <w:spacing w:line="360" w:lineRule="auto"/>
        <w:rPr>
          <w:rFonts w:hint="eastAsia" w:ascii="宋体" w:hAnsi="宋体" w:eastAsia="宋体"/>
          <w:bCs/>
          <w:sz w:val="24"/>
          <w:szCs w:val="24"/>
        </w:rPr>
      </w:pPr>
      <w:r>
        <w:rPr>
          <w:rFonts w:hint="eastAsia" w:ascii="宋体" w:hAnsi="宋体" w:eastAsia="宋体"/>
          <w:bCs/>
          <w:sz w:val="24"/>
          <w:szCs w:val="24"/>
        </w:rPr>
        <w:t>安装现场制作所需的设备、工具；</w:t>
      </w:r>
    </w:p>
    <w:p w14:paraId="638B6A48">
      <w:pPr>
        <w:numPr>
          <w:ilvl w:val="0"/>
          <w:numId w:val="11"/>
        </w:numPr>
        <w:spacing w:line="360" w:lineRule="auto"/>
        <w:rPr>
          <w:rFonts w:hint="eastAsia" w:ascii="宋体" w:hAnsi="宋体" w:eastAsia="宋体"/>
          <w:bCs/>
          <w:sz w:val="24"/>
          <w:szCs w:val="24"/>
        </w:rPr>
      </w:pPr>
      <w:r>
        <w:rPr>
          <w:rFonts w:hint="eastAsia" w:ascii="宋体" w:hAnsi="宋体" w:eastAsia="宋体"/>
          <w:bCs/>
          <w:sz w:val="24"/>
          <w:szCs w:val="24"/>
        </w:rPr>
        <w:t>配合业主方进行工艺调试；</w:t>
      </w:r>
    </w:p>
    <w:p w14:paraId="7B0917C9">
      <w:pPr>
        <w:numPr>
          <w:ilvl w:val="0"/>
          <w:numId w:val="11"/>
        </w:numPr>
        <w:spacing w:line="360" w:lineRule="auto"/>
        <w:rPr>
          <w:rFonts w:hint="eastAsia" w:ascii="宋体" w:hAnsi="宋体" w:eastAsia="宋体"/>
          <w:bCs/>
          <w:sz w:val="24"/>
          <w:szCs w:val="24"/>
        </w:rPr>
      </w:pPr>
      <w:r>
        <w:rPr>
          <w:rFonts w:hint="eastAsia" w:ascii="宋体" w:hAnsi="宋体" w:eastAsia="宋体"/>
          <w:bCs/>
          <w:sz w:val="24"/>
          <w:szCs w:val="24"/>
        </w:rPr>
        <w:t>负责人员培训及售后服务；</w:t>
      </w:r>
    </w:p>
    <w:p w14:paraId="2CA5FD81">
      <w:pPr>
        <w:numPr>
          <w:ilvl w:val="0"/>
          <w:numId w:val="11"/>
        </w:numPr>
        <w:spacing w:line="360" w:lineRule="auto"/>
        <w:rPr>
          <w:rFonts w:hint="eastAsia" w:ascii="宋体" w:hAnsi="宋体" w:eastAsia="宋体"/>
          <w:bCs/>
          <w:sz w:val="24"/>
          <w:szCs w:val="24"/>
        </w:rPr>
      </w:pPr>
      <w:r>
        <w:rPr>
          <w:rFonts w:hint="eastAsia" w:ascii="宋体" w:hAnsi="宋体" w:eastAsia="宋体"/>
          <w:bCs/>
          <w:sz w:val="24"/>
          <w:szCs w:val="24"/>
        </w:rPr>
        <w:t>从生产厂到交货地点的包装、运输；</w:t>
      </w:r>
    </w:p>
    <w:p w14:paraId="08B260AC">
      <w:pPr>
        <w:numPr>
          <w:ilvl w:val="0"/>
          <w:numId w:val="11"/>
        </w:numPr>
        <w:spacing w:line="360" w:lineRule="auto"/>
        <w:rPr>
          <w:rFonts w:hint="eastAsia" w:ascii="宋体" w:hAnsi="宋体" w:eastAsia="宋体"/>
          <w:bCs/>
          <w:sz w:val="24"/>
          <w:szCs w:val="24"/>
        </w:rPr>
      </w:pPr>
      <w:r>
        <w:rPr>
          <w:rFonts w:hint="eastAsia" w:ascii="宋体" w:hAnsi="宋体" w:eastAsia="宋体"/>
          <w:bCs/>
          <w:sz w:val="24"/>
          <w:szCs w:val="24"/>
        </w:rPr>
        <w:t>参与设备验收，提供竣工图与竣工报告等技术文件，及时办理移交手续；</w:t>
      </w:r>
    </w:p>
    <w:p w14:paraId="254CD716">
      <w:pPr>
        <w:numPr>
          <w:ilvl w:val="0"/>
          <w:numId w:val="11"/>
        </w:numPr>
        <w:spacing w:line="360" w:lineRule="auto"/>
        <w:rPr>
          <w:rFonts w:hint="eastAsia" w:ascii="宋体" w:hAnsi="宋体" w:eastAsia="宋体"/>
          <w:bCs/>
          <w:sz w:val="24"/>
          <w:szCs w:val="24"/>
        </w:rPr>
      </w:pPr>
      <w:r>
        <w:rPr>
          <w:rFonts w:hint="eastAsia" w:ascii="宋体" w:hAnsi="宋体" w:eastAsia="宋体"/>
          <w:bCs/>
          <w:sz w:val="24"/>
          <w:szCs w:val="24"/>
        </w:rPr>
        <w:t>其他招标方的施工要求。</w:t>
      </w:r>
    </w:p>
    <w:p w14:paraId="484C502C">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6、在现场制作的关键部件，必须经委托方检验合格后，方可进行涂漆、组装。合格品才能运抵施工现场。</w:t>
      </w:r>
    </w:p>
    <w:p w14:paraId="08A717E6">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7、中标方服从招标方对现场、安全的管理。</w:t>
      </w:r>
    </w:p>
    <w:p w14:paraId="489D71DF">
      <w:pPr>
        <w:widowControl/>
        <w:spacing w:line="360" w:lineRule="auto"/>
        <w:jc w:val="left"/>
        <w:rPr>
          <w:rFonts w:hint="eastAsia" w:ascii="宋体" w:hAnsi="宋体" w:eastAsia="宋体"/>
          <w:sz w:val="24"/>
          <w:szCs w:val="24"/>
        </w:rPr>
      </w:pPr>
    </w:p>
    <w:p w14:paraId="46880D6A">
      <w:pPr>
        <w:widowControl/>
        <w:spacing w:line="360" w:lineRule="auto"/>
        <w:jc w:val="left"/>
        <w:rPr>
          <w:rFonts w:hint="eastAsia" w:ascii="宋体" w:hAnsi="宋体" w:eastAsia="宋体"/>
          <w:sz w:val="24"/>
          <w:szCs w:val="24"/>
        </w:rPr>
      </w:pPr>
    </w:p>
    <w:p w14:paraId="0296F6C2">
      <w:pPr>
        <w:keepNext/>
        <w:keepLines/>
        <w:spacing w:before="120" w:after="120" w:line="480" w:lineRule="exact"/>
        <w:jc w:val="center"/>
        <w:outlineLvl w:val="1"/>
        <w:rPr>
          <w:rFonts w:hint="eastAsia" w:ascii="宋体" w:hAnsi="宋体" w:eastAsia="宋体"/>
          <w:bCs/>
          <w:kern w:val="44"/>
          <w:sz w:val="28"/>
          <w:szCs w:val="28"/>
        </w:rPr>
      </w:pPr>
      <w:r>
        <w:rPr>
          <w:rFonts w:hint="eastAsia" w:ascii="宋体" w:hAnsi="宋体" w:eastAsia="宋体"/>
          <w:b/>
          <w:bCs/>
          <w:kern w:val="44"/>
          <w:sz w:val="28"/>
          <w:szCs w:val="28"/>
        </w:rPr>
        <w:t>第二章技术要求</w:t>
      </w:r>
    </w:p>
    <w:p w14:paraId="1F7B86F0">
      <w:pPr>
        <w:pStyle w:val="116"/>
        <w:spacing w:line="360" w:lineRule="auto"/>
        <w:ind w:firstLine="482" w:firstLineChars="200"/>
        <w:outlineLvl w:val="2"/>
        <w:rPr>
          <w:rFonts w:hint="eastAsia" w:eastAsia="宋体" w:cs="宋体"/>
          <w:b/>
          <w:bCs w:val="0"/>
          <w:sz w:val="24"/>
          <w:szCs w:val="24"/>
        </w:rPr>
      </w:pPr>
      <w:r>
        <w:rPr>
          <w:rFonts w:hint="eastAsia" w:eastAsia="宋体" w:cs="宋体"/>
          <w:b/>
          <w:bCs w:val="0"/>
          <w:sz w:val="24"/>
          <w:szCs w:val="24"/>
        </w:rPr>
        <w:t>一、特别提示</w:t>
      </w:r>
    </w:p>
    <w:p w14:paraId="374870F3">
      <w:pPr>
        <w:spacing w:line="360" w:lineRule="auto"/>
        <w:rPr>
          <w:rFonts w:hint="eastAsia" w:ascii="宋体" w:hAnsi="宋体" w:eastAsia="宋体"/>
          <w:sz w:val="24"/>
          <w:szCs w:val="24"/>
        </w:rPr>
      </w:pPr>
      <w:r>
        <w:rPr>
          <w:rFonts w:hint="eastAsia" w:ascii="宋体" w:hAnsi="宋体" w:eastAsia="宋体"/>
          <w:sz w:val="24"/>
          <w:szCs w:val="24"/>
        </w:rPr>
        <w:t xml:space="preserve">    1.本章技术要求，仅对功能、设计、结构、性能、安装和试验检验等方面，提出了最低和一般性的技术要求，并未对一切技术细节作出规定。</w:t>
      </w:r>
    </w:p>
    <w:p w14:paraId="3C99B379">
      <w:pPr>
        <w:spacing w:line="360" w:lineRule="auto"/>
        <w:rPr>
          <w:rFonts w:hint="eastAsia" w:ascii="宋体" w:hAnsi="宋体" w:eastAsia="宋体"/>
          <w:sz w:val="24"/>
          <w:szCs w:val="24"/>
        </w:rPr>
      </w:pPr>
      <w:r>
        <w:rPr>
          <w:rFonts w:hint="eastAsia" w:ascii="宋体" w:hAnsi="宋体" w:eastAsia="宋体"/>
          <w:sz w:val="24"/>
          <w:szCs w:val="24"/>
        </w:rPr>
        <w:t xml:space="preserve">    2.本技术要求所使用的标准、规范等，如与投标人所执行的标准、规范不一致时，应按高于本技术要求所列的标准、规范执行。</w:t>
      </w:r>
    </w:p>
    <w:p w14:paraId="692EB468">
      <w:pPr>
        <w:spacing w:line="360" w:lineRule="auto"/>
        <w:ind w:firstLine="480" w:firstLineChars="200"/>
        <w:rPr>
          <w:rFonts w:hint="eastAsia" w:ascii="宋体" w:hAnsi="宋体" w:eastAsia="宋体"/>
          <w:sz w:val="24"/>
          <w:szCs w:val="24"/>
        </w:rPr>
      </w:pPr>
      <w:r>
        <w:rPr>
          <w:rFonts w:ascii="宋体" w:hAnsi="宋体" w:eastAsia="宋体"/>
          <w:sz w:val="24"/>
          <w:szCs w:val="24"/>
        </w:rPr>
        <w:t>3</w:t>
      </w:r>
      <w:r>
        <w:rPr>
          <w:rFonts w:hint="eastAsia" w:ascii="宋体" w:hAnsi="宋体" w:eastAsia="宋体"/>
          <w:sz w:val="24"/>
          <w:szCs w:val="24"/>
        </w:rPr>
        <w:t>.投标人认为所供货物必须由招标人配备、解决或提供的其它要求，如设备基础隔振和减振设施、软化水、洁净气源等，均应在投标文件“技术偏离”中予以充分说明。</w:t>
      </w:r>
    </w:p>
    <w:p w14:paraId="20556931">
      <w:pPr>
        <w:spacing w:line="360" w:lineRule="auto"/>
        <w:ind w:firstLine="480" w:firstLineChars="200"/>
        <w:rPr>
          <w:rFonts w:hint="eastAsia" w:ascii="宋体" w:hAnsi="宋体" w:eastAsia="宋体"/>
          <w:sz w:val="24"/>
          <w:szCs w:val="24"/>
        </w:rPr>
      </w:pPr>
      <w:r>
        <w:rPr>
          <w:rFonts w:ascii="宋体" w:hAnsi="宋体" w:eastAsia="宋体"/>
          <w:bCs/>
          <w:sz w:val="24"/>
          <w:szCs w:val="24"/>
        </w:rPr>
        <w:t>4</w:t>
      </w:r>
      <w:r>
        <w:rPr>
          <w:rFonts w:hint="eastAsia" w:ascii="宋体" w:hAnsi="宋体" w:eastAsia="宋体"/>
          <w:bCs/>
          <w:sz w:val="24"/>
          <w:szCs w:val="24"/>
        </w:rPr>
        <w:t>.投标人应根据招投标货物具体要求，提出</w:t>
      </w:r>
      <w:r>
        <w:rPr>
          <w:rFonts w:hint="eastAsia" w:ascii="宋体" w:hAnsi="宋体" w:eastAsia="宋体"/>
          <w:sz w:val="24"/>
          <w:szCs w:val="24"/>
        </w:rPr>
        <w:t>对厂房、设备基础（或安装平台）、公用设施、消防、环保等超出招标文件、投标文件、答疑文件、技术交流文件、技术协议书和合同等规定的、有特殊需要的解释、说明和要求。</w:t>
      </w:r>
    </w:p>
    <w:p w14:paraId="0A20F118">
      <w:pPr>
        <w:spacing w:line="360" w:lineRule="auto"/>
        <w:rPr>
          <w:rFonts w:hint="eastAsia" w:ascii="宋体" w:hAnsi="宋体" w:eastAsia="宋体"/>
          <w:sz w:val="24"/>
          <w:szCs w:val="24"/>
        </w:rPr>
      </w:pPr>
      <w:r>
        <w:rPr>
          <w:rFonts w:hint="eastAsia" w:ascii="宋体" w:hAnsi="宋体" w:eastAsia="宋体"/>
          <w:sz w:val="24"/>
          <w:szCs w:val="24"/>
        </w:rPr>
        <w:t xml:space="preserve">    5.无论是否有技术偏离，投标人均应在投标文件“技术偏离”中明确作出有无说明。若有异议，不管是多么微小，投标人必须予以明确和详细的说明或澄清。</w:t>
      </w:r>
    </w:p>
    <w:p w14:paraId="399002D7">
      <w:pPr>
        <w:spacing w:line="360" w:lineRule="auto"/>
        <w:ind w:firstLine="480" w:firstLineChars="200"/>
        <w:rPr>
          <w:rFonts w:hint="eastAsia" w:ascii="宋体" w:hAnsi="宋体" w:eastAsia="宋体"/>
          <w:sz w:val="24"/>
          <w:szCs w:val="24"/>
        </w:rPr>
      </w:pPr>
      <w:r>
        <w:rPr>
          <w:rFonts w:ascii="宋体" w:hAnsi="宋体" w:eastAsia="宋体"/>
          <w:sz w:val="24"/>
          <w:szCs w:val="24"/>
        </w:rPr>
        <w:t>6</w:t>
      </w:r>
      <w:r>
        <w:rPr>
          <w:rFonts w:hint="eastAsia" w:ascii="宋体" w:hAnsi="宋体" w:eastAsia="宋体"/>
          <w:sz w:val="24"/>
          <w:szCs w:val="24"/>
        </w:rPr>
        <w:t>.为避免投标人优势在招标评审时漏项，质保期超出本技术标书要求的，应当在投标文件“技术偏离”中特别注明。</w:t>
      </w:r>
    </w:p>
    <w:p w14:paraId="1418AABE">
      <w:pPr>
        <w:pStyle w:val="116"/>
        <w:spacing w:line="360" w:lineRule="auto"/>
        <w:ind w:firstLine="482" w:firstLineChars="200"/>
        <w:outlineLvl w:val="2"/>
        <w:rPr>
          <w:rFonts w:hint="eastAsia" w:eastAsia="宋体" w:cs="宋体"/>
          <w:b/>
          <w:bCs w:val="0"/>
          <w:sz w:val="24"/>
          <w:szCs w:val="24"/>
        </w:rPr>
      </w:pPr>
      <w:r>
        <w:rPr>
          <w:rFonts w:hint="eastAsia" w:eastAsia="宋体" w:cs="宋体"/>
          <w:b/>
          <w:bCs w:val="0"/>
          <w:sz w:val="24"/>
          <w:szCs w:val="24"/>
        </w:rPr>
        <w:t>二、基本要求</w:t>
      </w:r>
    </w:p>
    <w:p w14:paraId="0E9F157E">
      <w:pPr>
        <w:spacing w:line="360" w:lineRule="auto"/>
        <w:ind w:firstLine="480" w:firstLineChars="200"/>
        <w:rPr>
          <w:rFonts w:hint="eastAsia" w:ascii="宋体" w:hAnsi="宋体" w:eastAsia="宋体"/>
          <w:sz w:val="24"/>
          <w:szCs w:val="24"/>
        </w:rPr>
      </w:pPr>
      <w:r>
        <w:rPr>
          <w:rFonts w:ascii="宋体" w:hAnsi="宋体" w:eastAsia="宋体"/>
          <w:sz w:val="24"/>
          <w:szCs w:val="24"/>
        </w:rPr>
        <w:t>1</w:t>
      </w:r>
      <w:r>
        <w:rPr>
          <w:rFonts w:hint="eastAsia" w:ascii="宋体" w:hAnsi="宋体" w:eastAsia="宋体"/>
          <w:sz w:val="24"/>
          <w:szCs w:val="24"/>
        </w:rPr>
        <w:t>.投标人所供的货物，必须符合中国最新版的法律、法规和相关标准、规范的要求，符合项目所在地政府有关特殊要求。</w:t>
      </w:r>
    </w:p>
    <w:p w14:paraId="69AF7291">
      <w:pPr>
        <w:spacing w:line="360" w:lineRule="auto"/>
        <w:ind w:firstLine="480" w:firstLineChars="200"/>
        <w:rPr>
          <w:rFonts w:hint="eastAsia" w:ascii="宋体" w:hAnsi="宋体" w:eastAsia="宋体"/>
          <w:sz w:val="24"/>
          <w:szCs w:val="24"/>
        </w:rPr>
      </w:pPr>
      <w:r>
        <w:rPr>
          <w:rFonts w:ascii="宋体" w:hAnsi="宋体" w:eastAsia="宋体"/>
          <w:sz w:val="24"/>
          <w:szCs w:val="24"/>
        </w:rPr>
        <w:t>2</w:t>
      </w:r>
      <w:r>
        <w:rPr>
          <w:rFonts w:hint="eastAsia" w:ascii="宋体" w:hAnsi="宋体" w:eastAsia="宋体"/>
          <w:sz w:val="24"/>
          <w:szCs w:val="24"/>
        </w:rPr>
        <w:t>.投标人所供货物涉及的专利权技术以及知识产权保护的其它技术等，应保证招标人不因此受到任何侵权指控以及实际损失。</w:t>
      </w:r>
    </w:p>
    <w:p w14:paraId="4435CF8F">
      <w:pPr>
        <w:spacing w:line="360" w:lineRule="auto"/>
        <w:ind w:firstLine="480" w:firstLineChars="200"/>
        <w:rPr>
          <w:rFonts w:hint="eastAsia" w:ascii="宋体" w:hAnsi="宋体" w:eastAsia="宋体"/>
          <w:sz w:val="24"/>
          <w:szCs w:val="24"/>
        </w:rPr>
      </w:pPr>
      <w:r>
        <w:rPr>
          <w:rFonts w:ascii="宋体" w:hAnsi="宋体" w:eastAsia="宋体"/>
          <w:sz w:val="24"/>
          <w:szCs w:val="24"/>
        </w:rPr>
        <w:t>3</w:t>
      </w:r>
      <w:r>
        <w:rPr>
          <w:rFonts w:hint="eastAsia" w:ascii="宋体" w:hAnsi="宋体" w:eastAsia="宋体"/>
          <w:sz w:val="24"/>
          <w:szCs w:val="24"/>
        </w:rPr>
        <w:t>.投标人应保证所供货物的先进性、可靠性、经济性和实用性，并为全新货物（或设备）。</w:t>
      </w:r>
    </w:p>
    <w:p w14:paraId="4BA542AB">
      <w:pPr>
        <w:spacing w:line="360" w:lineRule="auto"/>
        <w:ind w:firstLine="480" w:firstLineChars="200"/>
        <w:rPr>
          <w:rFonts w:hint="eastAsia" w:ascii="宋体" w:hAnsi="宋体" w:eastAsia="宋体"/>
          <w:sz w:val="24"/>
          <w:szCs w:val="24"/>
        </w:rPr>
      </w:pPr>
      <w:r>
        <w:rPr>
          <w:rFonts w:ascii="宋体" w:hAnsi="宋体" w:eastAsia="宋体"/>
          <w:sz w:val="24"/>
          <w:szCs w:val="24"/>
        </w:rPr>
        <w:t>4</w:t>
      </w:r>
      <w:r>
        <w:rPr>
          <w:rFonts w:hint="eastAsia" w:ascii="宋体" w:hAnsi="宋体" w:eastAsia="宋体"/>
          <w:sz w:val="24"/>
          <w:szCs w:val="24"/>
        </w:rPr>
        <w:t>.投标人应满足招标人提出的各项技术要求，必要时应当免费提供技术承诺或担保。</w:t>
      </w:r>
    </w:p>
    <w:p w14:paraId="05CD1106">
      <w:pPr>
        <w:spacing w:line="360" w:lineRule="auto"/>
        <w:ind w:firstLine="480" w:firstLineChars="200"/>
        <w:rPr>
          <w:rFonts w:hint="eastAsia" w:ascii="宋体" w:hAnsi="宋体" w:eastAsia="宋体"/>
          <w:sz w:val="24"/>
          <w:szCs w:val="24"/>
        </w:rPr>
      </w:pPr>
      <w:r>
        <w:rPr>
          <w:rFonts w:ascii="宋体" w:hAnsi="宋体" w:eastAsia="宋体"/>
          <w:sz w:val="24"/>
          <w:szCs w:val="24"/>
        </w:rPr>
        <w:t>5</w:t>
      </w:r>
      <w:r>
        <w:rPr>
          <w:rFonts w:hint="eastAsia" w:ascii="宋体" w:hAnsi="宋体" w:eastAsia="宋体"/>
          <w:sz w:val="24"/>
          <w:szCs w:val="24"/>
        </w:rPr>
        <w:t>.投标人应保证所供货物（或设备）为中国政府指定或规定的主管部门公布的非淘汰货物（或设备），并尽力提供中国政府指定或规定的主管部门认可的环保型和节能型货物（或设备）。</w:t>
      </w:r>
    </w:p>
    <w:p w14:paraId="6ACECA8F">
      <w:pPr>
        <w:spacing w:line="360" w:lineRule="auto"/>
        <w:ind w:firstLine="480" w:firstLineChars="200"/>
        <w:rPr>
          <w:rFonts w:hint="eastAsia" w:ascii="宋体" w:hAnsi="宋体" w:eastAsia="宋体"/>
          <w:sz w:val="24"/>
          <w:szCs w:val="24"/>
        </w:rPr>
      </w:pPr>
      <w:r>
        <w:rPr>
          <w:rFonts w:ascii="宋体" w:hAnsi="宋体" w:eastAsia="宋体"/>
          <w:sz w:val="24"/>
          <w:szCs w:val="24"/>
        </w:rPr>
        <w:t>6</w:t>
      </w:r>
      <w:r>
        <w:rPr>
          <w:rFonts w:hint="eastAsia" w:ascii="宋体" w:hAnsi="宋体" w:eastAsia="宋体"/>
          <w:sz w:val="24"/>
          <w:szCs w:val="24"/>
        </w:rPr>
        <w:t>.投标人应保证所供货物的完整性和成套性，能保证货物的正常运行、使用。</w:t>
      </w:r>
    </w:p>
    <w:p w14:paraId="5470C624">
      <w:pPr>
        <w:spacing w:line="360" w:lineRule="auto"/>
        <w:ind w:firstLine="480" w:firstLineChars="200"/>
        <w:rPr>
          <w:rFonts w:hint="eastAsia" w:ascii="宋体" w:hAnsi="宋体" w:eastAsia="宋体"/>
          <w:sz w:val="24"/>
          <w:szCs w:val="24"/>
        </w:rPr>
      </w:pPr>
      <w:r>
        <w:rPr>
          <w:rFonts w:ascii="宋体" w:hAnsi="宋体" w:eastAsia="宋体"/>
          <w:sz w:val="24"/>
          <w:szCs w:val="24"/>
        </w:rPr>
        <w:t>7</w:t>
      </w:r>
      <w:r>
        <w:rPr>
          <w:rFonts w:hint="eastAsia" w:ascii="宋体" w:hAnsi="宋体" w:eastAsia="宋体"/>
          <w:sz w:val="24"/>
          <w:szCs w:val="24"/>
        </w:rPr>
        <w:t>.投标人应对招标人采购的货物所涉及的技术、产能等信息负有保密义务，招标人拥有追究投标人泄密责任的权利；招标人如有需要，投标人应无条件签署保密协议。</w:t>
      </w:r>
    </w:p>
    <w:p w14:paraId="087BBD41">
      <w:pPr>
        <w:spacing w:line="360" w:lineRule="auto"/>
        <w:ind w:firstLine="480" w:firstLineChars="200"/>
        <w:rPr>
          <w:rFonts w:ascii="Times New Roman" w:hAnsi="Times New Roman" w:eastAsia="宋体"/>
          <w:bCs/>
          <w:sz w:val="24"/>
          <w:szCs w:val="24"/>
        </w:rPr>
      </w:pPr>
      <w:r>
        <w:rPr>
          <w:rFonts w:ascii="Times New Roman" w:hAnsi="Times New Roman" w:eastAsia="宋体"/>
          <w:bCs/>
          <w:sz w:val="24"/>
          <w:szCs w:val="24"/>
        </w:rPr>
        <w:t>8.投标人预验收时需提供进口设备、部件的报关清关资料。</w:t>
      </w:r>
    </w:p>
    <w:p w14:paraId="093BD5CF">
      <w:pPr>
        <w:spacing w:line="360" w:lineRule="auto"/>
        <w:ind w:firstLine="480" w:firstLineChars="200"/>
        <w:rPr>
          <w:rFonts w:ascii="Times New Roman" w:hAnsi="Times New Roman" w:eastAsia="宋体"/>
          <w:bCs/>
          <w:sz w:val="24"/>
          <w:szCs w:val="24"/>
        </w:rPr>
      </w:pPr>
      <w:r>
        <w:rPr>
          <w:rFonts w:ascii="Times New Roman" w:hAnsi="Times New Roman" w:eastAsia="宋体"/>
          <w:bCs/>
          <w:sz w:val="24"/>
          <w:szCs w:val="24"/>
        </w:rPr>
        <w:t>9.</w:t>
      </w:r>
      <w:r>
        <w:rPr>
          <w:rFonts w:hint="eastAsia" w:ascii="Times New Roman" w:hAnsi="Times New Roman" w:eastAsia="宋体"/>
          <w:bCs/>
          <w:sz w:val="24"/>
          <w:szCs w:val="24"/>
        </w:rPr>
        <w:t>要求投标方必须在近三年内为国内外厂家提供过同类型项目案例。投标文件中必须附有与本招标设备相同或相似技术规格、型号的设备的市场销售业绩清单。</w:t>
      </w:r>
    </w:p>
    <w:p w14:paraId="07CB387C">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10.投标方应在确保改造后的产线可以安全稳定运行，并且具备生产现有及项目内要求的新增车型的能力。</w:t>
      </w:r>
    </w:p>
    <w:p w14:paraId="57CA0BFA">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11.投标方积极协助和提供招标方和招标方所委托的工程设计单位有关人员与标的物有关的工程设计资料。</w:t>
      </w:r>
    </w:p>
    <w:p w14:paraId="7E1ECBCE">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12.投标方所供的设备，必须符合中国最新版的法律、法规和相关标准、规范的要求。</w:t>
      </w:r>
    </w:p>
    <w:p w14:paraId="296D6CDB">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13.投标方所供设备涉及的专利权技术以及知识产权保护其它技术等，应保证招标方不因此受到第三方侵权指控以及实际损失。</w:t>
      </w:r>
    </w:p>
    <w:p w14:paraId="14E69E20">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14.投标方应满足招标方提出的各项技术要求。</w:t>
      </w:r>
    </w:p>
    <w:p w14:paraId="1CDC905A">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15.投标方应对招标方采购的设备所涉及的产品、技术、产能等信息负有保密义务。</w:t>
      </w:r>
    </w:p>
    <w:p w14:paraId="614754CE">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16.本技术要求，仅对功能、设计、结构、性能、安装和试验等方面，提出了最低和一般性的技术要求；并未对一切技术细节做出规定，未充分引述有关标准和规范的条文。投标方应保证提供的货物是符合本技术标书和国家最新的有关标准、规范的优质产品。若有异议，应在投标文件“技术偏离”中予以详细说明。</w:t>
      </w:r>
    </w:p>
    <w:p w14:paraId="1DBA5A16">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17.本技术要求所使用的标准、规范等，如与投标方所执行的标准、规范不一致时，应按高于本技术要求所列的标准、规范执行，并在投标文件“技术偏离”中予以说明。</w:t>
      </w:r>
    </w:p>
    <w:p w14:paraId="58606C75">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18.投标方认为所供货物必须由招标方配备、解决或提供的其他要求，如设备基础隔振和减振设施、洁净气源等，均应在投标文件中予以充分说明。</w:t>
      </w:r>
    </w:p>
    <w:p w14:paraId="2F18E648">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19.投标方可以根据自身经验以及对招标文件的理解，写明买方招标设备（或材料）应进行的优于招标文件要求的其它方案或建议意见；投标方的这些努力，买方表示感谢，并将有助于投标方优先胜出；即使有建议意见或建议方案，仍应依据招标文件要求，编写符合要求的投标文件。建议方案或建议意见，应以单独篇章或文件，予以说明。</w:t>
      </w:r>
    </w:p>
    <w:p w14:paraId="64124E4D">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20.投标时提供的内容必须进行详细说明。在投标时提供设备主要部件、外购件明细表、易损件备品备件清单和相应特殊维修工具明细等，要考虑这些部件在中国使用的可行性。并提供关键部件的质保周期和响应时间清单。</w:t>
      </w:r>
    </w:p>
    <w:p w14:paraId="5B8001E1">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*21.在本标书中没有提及到的部分，所有供应商必须保证设备各部分功能齐全并便于使用，这部分价格应该包含在报价中，而不得另行加价。</w:t>
      </w:r>
    </w:p>
    <w:p w14:paraId="52AF4A20">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 xml:space="preserve"> *22. 本项目中所有改造均不可影响卡车制造公司正常生产。</w:t>
      </w:r>
    </w:p>
    <w:p w14:paraId="7030FB6B">
      <w:pPr>
        <w:spacing w:line="360" w:lineRule="auto"/>
        <w:ind w:firstLine="600" w:firstLineChars="250"/>
        <w:rPr>
          <w:rFonts w:hint="eastAsia" w:ascii="宋体" w:hAnsi="宋体" w:eastAsia="宋体"/>
          <w:sz w:val="24"/>
          <w:szCs w:val="24"/>
        </w:rPr>
      </w:pPr>
      <w:r>
        <w:rPr>
          <w:rFonts w:hint="eastAsia" w:ascii="Times New Roman" w:hAnsi="Times New Roman" w:eastAsia="宋体"/>
          <w:bCs/>
          <w:sz w:val="24"/>
          <w:szCs w:val="24"/>
        </w:rPr>
        <w:t>23.本招标文件中所有加注“*”的条款为否决项，不允许出现偏离。</w:t>
      </w:r>
    </w:p>
    <w:p w14:paraId="22B300C7">
      <w:pPr>
        <w:pStyle w:val="116"/>
        <w:spacing w:line="360" w:lineRule="auto"/>
        <w:ind w:firstLine="482" w:firstLineChars="200"/>
        <w:outlineLvl w:val="2"/>
        <w:rPr>
          <w:rFonts w:hint="eastAsia" w:eastAsia="宋体" w:cs="宋体"/>
          <w:b/>
          <w:bCs w:val="0"/>
          <w:sz w:val="24"/>
          <w:szCs w:val="24"/>
        </w:rPr>
      </w:pPr>
      <w:r>
        <w:rPr>
          <w:rFonts w:hint="eastAsia" w:eastAsia="宋体" w:cs="宋体"/>
          <w:b/>
          <w:bCs w:val="0"/>
          <w:sz w:val="24"/>
          <w:szCs w:val="24"/>
        </w:rPr>
        <w:t>三、技术要求</w:t>
      </w:r>
    </w:p>
    <w:p w14:paraId="0A2DFDC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1.法律、法规、技术标准要求</w:t>
      </w:r>
    </w:p>
    <w:p w14:paraId="534C258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双方签订的技术协议、双方会签的图纸、双方签订的会议纪要、安全规范和标准、防火规范和标准、环保规范和标准。</w:t>
      </w:r>
    </w:p>
    <w:p w14:paraId="49171E3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设备采用材质合格证明及分析报告</w:t>
      </w:r>
    </w:p>
    <w:p w14:paraId="6CB644C6">
      <w:pPr>
        <w:numPr>
          <w:ilvl w:val="0"/>
          <w:numId w:val="12"/>
        </w:numPr>
        <w:spacing w:line="360" w:lineRule="auto"/>
        <w:rPr>
          <w:rFonts w:hint="eastAsia" w:ascii="宋体" w:hAnsi="宋体" w:eastAsia="宋体" w:cs="宋体"/>
          <w:sz w:val="24"/>
          <w:szCs w:val="24"/>
        </w:rPr>
      </w:pPr>
      <w:r>
        <w:rPr>
          <w:rFonts w:hint="eastAsia" w:ascii="宋体" w:hAnsi="宋体" w:eastAsia="宋体" w:cs="宋体"/>
          <w:sz w:val="24"/>
          <w:szCs w:val="24"/>
        </w:rPr>
        <w:t>设计标准与规范</w:t>
      </w:r>
    </w:p>
    <w:p w14:paraId="6A713A03">
      <w:pPr>
        <w:spacing w:line="360" w:lineRule="auto"/>
        <w:ind w:firstLine="482" w:firstLineChars="200"/>
        <w:rPr>
          <w:rFonts w:hint="eastAsia" w:ascii="宋体" w:hAnsi="宋体" w:eastAsia="宋体" w:cs="宋体"/>
          <w:b/>
          <w:bCs/>
          <w:sz w:val="24"/>
          <w:szCs w:val="24"/>
        </w:rPr>
      </w:pPr>
      <w:r>
        <w:rPr>
          <w:rFonts w:ascii="宋体" w:hAnsi="宋体" w:eastAsia="宋体" w:cs="宋体"/>
          <w:b/>
          <w:bCs/>
          <w:sz w:val="24"/>
          <w:szCs w:val="24"/>
        </w:rPr>
        <w:t>GB 40160-2021《升降工作平台安全规则》</w:t>
      </w:r>
    </w:p>
    <w:p w14:paraId="0EF4A057">
      <w:pPr>
        <w:spacing w:line="360" w:lineRule="auto"/>
        <w:ind w:firstLine="482" w:firstLineChars="200"/>
        <w:rPr>
          <w:rFonts w:hint="eastAsia" w:ascii="宋体" w:hAnsi="宋体" w:eastAsia="宋体" w:cs="宋体"/>
          <w:b/>
          <w:bCs/>
          <w:sz w:val="24"/>
          <w:szCs w:val="24"/>
        </w:rPr>
      </w:pPr>
      <w:r>
        <w:rPr>
          <w:rFonts w:ascii="宋体" w:hAnsi="宋体" w:eastAsia="宋体" w:cs="宋体"/>
          <w:b/>
          <w:bCs/>
          <w:sz w:val="24"/>
          <w:szCs w:val="24"/>
        </w:rPr>
        <w:t>GB/T 3811-2008《</w:t>
      </w:r>
      <w:r>
        <w:rPr>
          <w:rFonts w:hint="eastAsia" w:ascii="宋体" w:hAnsi="宋体" w:eastAsia="宋体" w:cs="宋体"/>
          <w:b/>
          <w:bCs/>
          <w:sz w:val="24"/>
          <w:szCs w:val="24"/>
          <w:lang w:eastAsia="zh-CN"/>
        </w:rPr>
        <w:t>升降作业平台</w:t>
      </w:r>
      <w:r>
        <w:rPr>
          <w:rFonts w:ascii="宋体" w:hAnsi="宋体" w:eastAsia="宋体" w:cs="宋体"/>
          <w:b/>
          <w:bCs/>
          <w:sz w:val="24"/>
          <w:szCs w:val="24"/>
        </w:rPr>
        <w:t>设计规范》</w:t>
      </w:r>
    </w:p>
    <w:p w14:paraId="58432578">
      <w:pPr>
        <w:spacing w:line="360" w:lineRule="auto"/>
        <w:ind w:firstLine="482" w:firstLineChars="200"/>
        <w:rPr>
          <w:rFonts w:hint="eastAsia" w:ascii="宋体" w:hAnsi="宋体" w:eastAsia="宋体" w:cs="宋体"/>
          <w:b/>
          <w:bCs/>
          <w:sz w:val="24"/>
          <w:szCs w:val="24"/>
        </w:rPr>
      </w:pPr>
      <w:r>
        <w:rPr>
          <w:rFonts w:ascii="宋体" w:hAnsi="宋体" w:eastAsia="宋体" w:cs="宋体"/>
          <w:b/>
          <w:bCs/>
          <w:sz w:val="24"/>
          <w:szCs w:val="24"/>
        </w:rPr>
        <w:t>GB/T 3766-2015《液压传动 系统及其元件的通用规则和安全要求》</w:t>
      </w:r>
    </w:p>
    <w:p w14:paraId="3AA6A210">
      <w:pPr>
        <w:spacing w:line="360" w:lineRule="auto"/>
        <w:ind w:firstLine="482" w:firstLineChars="200"/>
        <w:rPr>
          <w:rFonts w:hint="eastAsia" w:ascii="宋体" w:hAnsi="宋体" w:eastAsia="宋体" w:cs="宋体"/>
          <w:b/>
          <w:bCs/>
          <w:sz w:val="24"/>
          <w:szCs w:val="24"/>
        </w:rPr>
      </w:pPr>
      <w:r>
        <w:rPr>
          <w:rFonts w:ascii="宋体" w:hAnsi="宋体" w:eastAsia="宋体" w:cs="宋体"/>
          <w:b/>
          <w:bCs/>
          <w:sz w:val="24"/>
          <w:szCs w:val="24"/>
        </w:rPr>
        <w:t>GB 5226.1-2019《机械电气安全 机械电气设备 第1部分：通用技术条件》</w:t>
      </w:r>
    </w:p>
    <w:p w14:paraId="04F390FB">
      <w:pPr>
        <w:spacing w:line="360" w:lineRule="auto"/>
        <w:ind w:firstLine="482" w:firstLineChars="200"/>
        <w:rPr>
          <w:rFonts w:ascii="宋体" w:hAnsi="宋体" w:eastAsia="宋体" w:cs="宋体"/>
          <w:b/>
          <w:bCs/>
          <w:sz w:val="24"/>
          <w:szCs w:val="24"/>
        </w:rPr>
      </w:pPr>
      <w:r>
        <w:rPr>
          <w:rFonts w:ascii="宋体" w:hAnsi="宋体" w:eastAsia="宋体" w:cs="宋体"/>
          <w:b/>
          <w:bCs/>
          <w:sz w:val="24"/>
          <w:szCs w:val="24"/>
        </w:rPr>
        <w:t>GB/T 19001-2016 / ISO 9001:2015《质量管理体系要求》</w:t>
      </w:r>
    </w:p>
    <w:p w14:paraId="4D0BD34D">
      <w:pPr>
        <w:spacing w:line="360" w:lineRule="auto"/>
        <w:ind w:firstLine="482" w:firstLineChars="200"/>
        <w:rPr>
          <w:rFonts w:ascii="宋体" w:hAnsi="宋体" w:eastAsia="宋体" w:cs="宋体"/>
          <w:b/>
          <w:bCs/>
          <w:sz w:val="24"/>
          <w:szCs w:val="24"/>
        </w:rPr>
      </w:pPr>
      <w:r>
        <w:rPr>
          <w:rFonts w:ascii="宋体" w:hAnsi="宋体" w:eastAsia="宋体" w:cs="宋体"/>
          <w:b/>
          <w:bCs/>
          <w:sz w:val="24"/>
          <w:szCs w:val="24"/>
        </w:rPr>
        <w:t>JB/T 11169-2011 《固定式升降工作平台》</w:t>
      </w:r>
    </w:p>
    <w:p w14:paraId="59D27E5B">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ISO 18893 《升降平台安全规则、检查、保养和操作》</w:t>
      </w:r>
    </w:p>
    <w:p w14:paraId="5710CCF3">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 xml:space="preserve">GB/T 700-2006 (Q235B) </w:t>
      </w:r>
      <w:r>
        <w:rPr>
          <w:rFonts w:ascii="宋体" w:hAnsi="宋体" w:eastAsia="宋体" w:cs="宋体"/>
          <w:b/>
          <w:bCs/>
          <w:sz w:val="24"/>
          <w:szCs w:val="24"/>
        </w:rPr>
        <w:t>《碳素结构钢》</w:t>
      </w:r>
    </w:p>
    <w:p w14:paraId="16383B41">
      <w:pPr>
        <w:numPr>
          <w:ilvl w:val="0"/>
          <w:numId w:val="13"/>
        </w:numPr>
        <w:spacing w:line="360" w:lineRule="auto"/>
        <w:rPr>
          <w:rFonts w:hint="eastAsia" w:ascii="宋体" w:hAnsi="宋体" w:eastAsia="宋体" w:cs="宋体"/>
          <w:sz w:val="24"/>
          <w:szCs w:val="24"/>
        </w:rPr>
      </w:pPr>
      <w:r>
        <w:rPr>
          <w:rFonts w:hint="eastAsia" w:ascii="宋体" w:hAnsi="宋体" w:eastAsia="宋体" w:cs="宋体"/>
          <w:sz w:val="24"/>
          <w:szCs w:val="24"/>
        </w:rPr>
        <w:t>其它国家和行业相关的技术标准规范等。</w:t>
      </w:r>
    </w:p>
    <w:p w14:paraId="2003DF3A">
      <w:pPr>
        <w:numPr>
          <w:ilvl w:val="0"/>
          <w:numId w:val="13"/>
        </w:numPr>
        <w:spacing w:line="360" w:lineRule="auto"/>
        <w:rPr>
          <w:rFonts w:hint="eastAsia" w:ascii="宋体" w:hAnsi="宋体" w:eastAsia="宋体" w:cs="宋体"/>
          <w:sz w:val="24"/>
          <w:szCs w:val="24"/>
          <w:highlight w:val="yellow"/>
        </w:rPr>
      </w:pPr>
      <w:r>
        <w:rPr>
          <w:rFonts w:hint="eastAsia" w:ascii="宋体" w:hAnsi="宋体" w:eastAsia="宋体" w:cs="宋体"/>
          <w:sz w:val="24"/>
          <w:szCs w:val="24"/>
        </w:rPr>
        <w:t>中标人企标高于上述标准时优先采用中标人企标。</w:t>
      </w:r>
    </w:p>
    <w:p w14:paraId="44FFB812">
      <w:pPr>
        <w:pStyle w:val="36"/>
        <w:numPr>
          <w:ilvl w:val="0"/>
          <w:numId w:val="14"/>
        </w:numPr>
        <w:spacing w:before="156" w:after="156" w:line="320" w:lineRule="exact"/>
        <w:jc w:val="left"/>
        <w:rPr>
          <w:rFonts w:hint="eastAsia" w:ascii="宋体" w:hAnsi="宋体" w:eastAsia="宋体" w:cs="宋体"/>
          <w:sz w:val="28"/>
          <w:szCs w:val="28"/>
          <w:highlight w:val="yellow"/>
        </w:rPr>
      </w:pPr>
      <w:r>
        <w:rPr>
          <w:rFonts w:hint="eastAsia" w:ascii="宋体" w:hAnsi="宋体" w:eastAsia="宋体" w:cs="宋体"/>
          <w:sz w:val="28"/>
          <w:szCs w:val="28"/>
          <w:highlight w:val="yellow"/>
        </w:rPr>
        <w:t>设备构成及主要技术说明</w:t>
      </w:r>
    </w:p>
    <w:tbl>
      <w:tblPr>
        <w:tblStyle w:val="40"/>
        <w:tblW w:w="95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9"/>
        <w:gridCol w:w="2400"/>
        <w:gridCol w:w="6015"/>
      </w:tblGrid>
      <w:tr w14:paraId="5FC21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14:paraId="36AC7C5D">
            <w:pPr>
              <w:keepNext w:val="0"/>
              <w:keepLines w:val="0"/>
              <w:suppressLineNumbers w:val="0"/>
              <w:spacing w:before="0" w:beforeAutospacing="0" w:after="0" w:afterAutospacing="0" w:line="380" w:lineRule="exact"/>
              <w:ind w:left="0" w:leftChars="0" w:right="0" w:rightChars="0"/>
              <w:jc w:val="both"/>
              <w:rPr>
                <w:rFonts w:hint="eastAsia" w:ascii="楷体" w:hAnsi="楷体" w:eastAsia="楷体" w:cs="楷体"/>
                <w:kern w:val="2"/>
                <w:sz w:val="28"/>
                <w:szCs w:val="28"/>
                <w:lang w:val="en-US" w:eastAsia="zh-CN" w:bidi="ar-SA"/>
              </w:rPr>
            </w:pPr>
            <w:r>
              <w:rPr>
                <w:rFonts w:hint="eastAsia" w:ascii="楷体" w:hAnsi="楷体" w:eastAsia="楷体" w:cs="楷体"/>
                <w:sz w:val="28"/>
                <w:szCs w:val="28"/>
              </w:rPr>
              <w:t>序号</w:t>
            </w:r>
          </w:p>
        </w:tc>
        <w:tc>
          <w:tcPr>
            <w:tcW w:w="2400" w:type="dxa"/>
            <w:shd w:val="clear" w:color="auto" w:fill="auto"/>
            <w:vAlign w:val="center"/>
          </w:tcPr>
          <w:p w14:paraId="6B395A12">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名称</w:t>
            </w:r>
          </w:p>
        </w:tc>
        <w:tc>
          <w:tcPr>
            <w:tcW w:w="6015" w:type="dxa"/>
            <w:shd w:val="clear" w:color="auto" w:fill="auto"/>
            <w:vAlign w:val="center"/>
          </w:tcPr>
          <w:p w14:paraId="13623CE1">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导轨式升降作业平台</w:t>
            </w:r>
          </w:p>
        </w:tc>
      </w:tr>
      <w:tr w14:paraId="0BFA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14:paraId="127E53D0">
            <w:pPr>
              <w:pStyle w:val="161"/>
              <w:keepNext w:val="0"/>
              <w:keepLines w:val="0"/>
              <w:numPr>
                <w:ilvl w:val="0"/>
                <w:numId w:val="15"/>
              </w:numPr>
              <w:suppressLineNumbers w:val="0"/>
              <w:spacing w:before="0" w:beforeAutospacing="0" w:after="0" w:afterAutospacing="0" w:line="380" w:lineRule="exact"/>
              <w:ind w:left="840" w:leftChars="0" w:right="0" w:rightChars="0" w:hanging="420" w:firstLineChars="0"/>
              <w:jc w:val="both"/>
              <w:rPr>
                <w:rFonts w:hint="eastAsia" w:ascii="楷体" w:hAnsi="楷体" w:eastAsia="楷体" w:cs="楷体"/>
                <w:kern w:val="2"/>
                <w:sz w:val="28"/>
                <w:szCs w:val="28"/>
                <w:lang w:val="en-US" w:eastAsia="zh-CN" w:bidi="ar-SA"/>
              </w:rPr>
            </w:pPr>
          </w:p>
        </w:tc>
        <w:tc>
          <w:tcPr>
            <w:tcW w:w="2400" w:type="dxa"/>
            <w:shd w:val="clear" w:color="auto" w:fill="auto"/>
            <w:vAlign w:val="center"/>
          </w:tcPr>
          <w:p w14:paraId="46A75322">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层/站</w:t>
            </w:r>
          </w:p>
        </w:tc>
        <w:tc>
          <w:tcPr>
            <w:tcW w:w="6015" w:type="dxa"/>
            <w:shd w:val="clear" w:color="auto" w:fill="auto"/>
            <w:vAlign w:val="center"/>
          </w:tcPr>
          <w:p w14:paraId="75F658F3">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lang w:val="en-US" w:eastAsia="zh-CN"/>
              </w:rPr>
              <w:t>1</w:t>
            </w:r>
            <w:r>
              <w:rPr>
                <w:rFonts w:hint="eastAsia" w:ascii="楷体" w:hAnsi="楷体" w:eastAsia="楷体" w:cs="楷体"/>
                <w:sz w:val="24"/>
                <w:szCs w:val="24"/>
              </w:rPr>
              <w:t>层</w:t>
            </w:r>
            <w:r>
              <w:rPr>
                <w:rFonts w:hint="eastAsia" w:ascii="楷体" w:hAnsi="楷体" w:eastAsia="楷体" w:cs="楷体"/>
                <w:sz w:val="24"/>
                <w:szCs w:val="24"/>
                <w:lang w:val="en-US" w:eastAsia="zh-CN"/>
              </w:rPr>
              <w:t>1</w:t>
            </w:r>
            <w:r>
              <w:rPr>
                <w:rFonts w:hint="eastAsia" w:ascii="楷体" w:hAnsi="楷体" w:eastAsia="楷体" w:cs="楷体"/>
                <w:sz w:val="24"/>
                <w:szCs w:val="24"/>
              </w:rPr>
              <w:t>站</w:t>
            </w:r>
          </w:p>
        </w:tc>
      </w:tr>
      <w:tr w14:paraId="4BDCE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14:paraId="429D186E">
            <w:pPr>
              <w:pStyle w:val="161"/>
              <w:keepNext w:val="0"/>
              <w:keepLines w:val="0"/>
              <w:numPr>
                <w:ilvl w:val="0"/>
                <w:numId w:val="15"/>
              </w:numPr>
              <w:suppressLineNumbers w:val="0"/>
              <w:spacing w:before="0" w:beforeAutospacing="0" w:after="0" w:afterAutospacing="0" w:line="380" w:lineRule="exact"/>
              <w:ind w:left="840" w:leftChars="0" w:right="0" w:rightChars="0" w:hanging="420" w:firstLineChars="0"/>
              <w:jc w:val="both"/>
              <w:rPr>
                <w:rFonts w:hint="eastAsia" w:ascii="楷体" w:hAnsi="楷体" w:eastAsia="楷体" w:cs="楷体"/>
                <w:kern w:val="2"/>
                <w:sz w:val="28"/>
                <w:szCs w:val="28"/>
                <w:lang w:val="en-US" w:eastAsia="zh-CN" w:bidi="ar-SA"/>
              </w:rPr>
            </w:pPr>
          </w:p>
        </w:tc>
        <w:tc>
          <w:tcPr>
            <w:tcW w:w="2400" w:type="dxa"/>
            <w:shd w:val="clear" w:color="auto" w:fill="auto"/>
            <w:vAlign w:val="center"/>
          </w:tcPr>
          <w:p w14:paraId="41ABCA92">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提升高度</w:t>
            </w:r>
          </w:p>
        </w:tc>
        <w:tc>
          <w:tcPr>
            <w:tcW w:w="6015" w:type="dxa"/>
            <w:shd w:val="clear" w:color="auto" w:fill="auto"/>
            <w:vAlign w:val="center"/>
          </w:tcPr>
          <w:p w14:paraId="1D03E9C2">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4.</w:t>
            </w:r>
            <w:r>
              <w:rPr>
                <w:rFonts w:hint="eastAsia" w:ascii="楷体" w:hAnsi="楷体" w:eastAsia="楷体" w:cs="楷体"/>
                <w:sz w:val="24"/>
                <w:szCs w:val="24"/>
                <w:lang w:val="en-US" w:eastAsia="zh-CN"/>
              </w:rPr>
              <w:t>05</w:t>
            </w:r>
            <w:r>
              <w:rPr>
                <w:rFonts w:hint="eastAsia" w:ascii="楷体" w:hAnsi="楷体" w:eastAsia="楷体" w:cs="楷体"/>
                <w:sz w:val="24"/>
                <w:szCs w:val="24"/>
              </w:rPr>
              <w:t>米</w:t>
            </w:r>
          </w:p>
        </w:tc>
      </w:tr>
      <w:tr w14:paraId="6BF16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14:paraId="0C686452">
            <w:pPr>
              <w:pStyle w:val="161"/>
              <w:keepNext w:val="0"/>
              <w:keepLines w:val="0"/>
              <w:numPr>
                <w:ilvl w:val="0"/>
                <w:numId w:val="15"/>
              </w:numPr>
              <w:suppressLineNumbers w:val="0"/>
              <w:spacing w:before="0" w:beforeAutospacing="0" w:after="0" w:afterAutospacing="0" w:line="380" w:lineRule="exact"/>
              <w:ind w:left="840" w:leftChars="0" w:right="0" w:rightChars="0" w:hanging="420" w:firstLineChars="0"/>
              <w:jc w:val="both"/>
              <w:rPr>
                <w:rFonts w:hint="eastAsia" w:ascii="楷体" w:hAnsi="楷体" w:eastAsia="楷体" w:cs="楷体"/>
                <w:kern w:val="2"/>
                <w:sz w:val="28"/>
                <w:szCs w:val="28"/>
                <w:lang w:val="en-US" w:eastAsia="zh-CN" w:bidi="ar-SA"/>
              </w:rPr>
            </w:pPr>
          </w:p>
        </w:tc>
        <w:tc>
          <w:tcPr>
            <w:tcW w:w="2400" w:type="dxa"/>
            <w:shd w:val="clear" w:color="auto" w:fill="auto"/>
            <w:vAlign w:val="center"/>
          </w:tcPr>
          <w:p w14:paraId="6879FB8B">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载重（kg)</w:t>
            </w:r>
          </w:p>
        </w:tc>
        <w:tc>
          <w:tcPr>
            <w:tcW w:w="6015" w:type="dxa"/>
            <w:shd w:val="clear" w:color="auto" w:fill="auto"/>
            <w:vAlign w:val="center"/>
          </w:tcPr>
          <w:p w14:paraId="3C41C0A3">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lang w:val="en-US" w:eastAsia="zh-CN"/>
              </w:rPr>
              <w:t>1</w:t>
            </w:r>
            <w:r>
              <w:rPr>
                <w:rFonts w:hint="eastAsia" w:ascii="楷体" w:hAnsi="楷体" w:eastAsia="楷体" w:cs="楷体"/>
                <w:sz w:val="24"/>
                <w:szCs w:val="24"/>
              </w:rPr>
              <w:t>000</w:t>
            </w:r>
          </w:p>
        </w:tc>
      </w:tr>
      <w:tr w14:paraId="305FC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14:paraId="6ED65B48">
            <w:pPr>
              <w:pStyle w:val="161"/>
              <w:keepNext w:val="0"/>
              <w:keepLines w:val="0"/>
              <w:numPr>
                <w:ilvl w:val="0"/>
                <w:numId w:val="15"/>
              </w:numPr>
              <w:suppressLineNumbers w:val="0"/>
              <w:spacing w:before="0" w:beforeAutospacing="0" w:after="0" w:afterAutospacing="0" w:line="380" w:lineRule="exact"/>
              <w:ind w:left="840" w:leftChars="0" w:right="0" w:rightChars="0" w:hanging="420" w:firstLineChars="0"/>
              <w:jc w:val="both"/>
              <w:rPr>
                <w:rFonts w:hint="eastAsia" w:ascii="楷体" w:hAnsi="楷体" w:eastAsia="楷体" w:cs="楷体"/>
                <w:kern w:val="2"/>
                <w:sz w:val="28"/>
                <w:szCs w:val="28"/>
                <w:lang w:val="en-US" w:eastAsia="zh-CN" w:bidi="ar-SA"/>
              </w:rPr>
            </w:pPr>
          </w:p>
        </w:tc>
        <w:tc>
          <w:tcPr>
            <w:tcW w:w="2400" w:type="dxa"/>
            <w:shd w:val="clear" w:color="auto" w:fill="auto"/>
            <w:vAlign w:val="center"/>
          </w:tcPr>
          <w:p w14:paraId="6CF7D116">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控制方式</w:t>
            </w:r>
          </w:p>
        </w:tc>
        <w:tc>
          <w:tcPr>
            <w:tcW w:w="6015" w:type="dxa"/>
            <w:shd w:val="clear" w:color="auto" w:fill="auto"/>
            <w:vAlign w:val="center"/>
          </w:tcPr>
          <w:p w14:paraId="539772A2">
            <w:pPr>
              <w:keepNext w:val="0"/>
              <w:keepLines w:val="0"/>
              <w:suppressLineNumbers w:val="0"/>
              <w:spacing w:before="0" w:beforeAutospacing="0" w:after="0" w:afterAutospacing="0" w:line="380" w:lineRule="exact"/>
              <w:ind w:left="0" w:leftChars="0" w:right="0" w:rightChars="0" w:firstLine="480" w:firstLineChars="200"/>
              <w:jc w:val="both"/>
              <w:rPr>
                <w:rFonts w:hint="default" w:ascii="楷体" w:hAnsi="楷体" w:eastAsia="楷体" w:cs="楷体"/>
                <w:kern w:val="2"/>
                <w:sz w:val="24"/>
                <w:szCs w:val="24"/>
                <w:lang w:val="en-US" w:eastAsia="zh-CN" w:bidi="ar-SA"/>
              </w:rPr>
            </w:pPr>
            <w:r>
              <w:rPr>
                <w:rFonts w:hint="eastAsia" w:ascii="楷体" w:hAnsi="楷体" w:eastAsia="楷体" w:cs="楷体"/>
                <w:kern w:val="2"/>
                <w:sz w:val="24"/>
                <w:szCs w:val="24"/>
                <w:lang w:val="en-US" w:eastAsia="zh-CN" w:bidi="ar-SA"/>
              </w:rPr>
              <w:t>物理按钮控制，配备急停按钮</w:t>
            </w:r>
          </w:p>
        </w:tc>
      </w:tr>
      <w:tr w14:paraId="7608C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14:paraId="6921CB0F">
            <w:pPr>
              <w:pStyle w:val="161"/>
              <w:keepNext w:val="0"/>
              <w:keepLines w:val="0"/>
              <w:numPr>
                <w:ilvl w:val="0"/>
                <w:numId w:val="15"/>
              </w:numPr>
              <w:suppressLineNumbers w:val="0"/>
              <w:spacing w:before="0" w:beforeAutospacing="0" w:after="0" w:afterAutospacing="0" w:line="380" w:lineRule="exact"/>
              <w:ind w:left="840" w:leftChars="0" w:right="0" w:rightChars="0" w:hanging="420" w:firstLineChars="0"/>
              <w:jc w:val="both"/>
              <w:rPr>
                <w:rFonts w:hint="eastAsia" w:ascii="楷体" w:hAnsi="楷体" w:eastAsia="楷体" w:cs="楷体"/>
                <w:kern w:val="2"/>
                <w:sz w:val="28"/>
                <w:szCs w:val="28"/>
                <w:lang w:val="en-US" w:eastAsia="zh-CN" w:bidi="ar-SA"/>
              </w:rPr>
            </w:pPr>
          </w:p>
        </w:tc>
        <w:tc>
          <w:tcPr>
            <w:tcW w:w="2400" w:type="dxa"/>
            <w:shd w:val="clear" w:color="auto" w:fill="auto"/>
            <w:vAlign w:val="center"/>
          </w:tcPr>
          <w:p w14:paraId="3F94CF52">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驱动形式</w:t>
            </w:r>
          </w:p>
        </w:tc>
        <w:tc>
          <w:tcPr>
            <w:tcW w:w="6015" w:type="dxa"/>
            <w:shd w:val="clear" w:color="auto" w:fill="auto"/>
            <w:vAlign w:val="center"/>
          </w:tcPr>
          <w:p w14:paraId="706956D2">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液压泵站作用于液压油缸带动链条传动</w:t>
            </w:r>
          </w:p>
        </w:tc>
      </w:tr>
      <w:tr w14:paraId="5CFF0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14:paraId="2333AE69">
            <w:pPr>
              <w:pStyle w:val="161"/>
              <w:keepNext w:val="0"/>
              <w:keepLines w:val="0"/>
              <w:numPr>
                <w:ilvl w:val="0"/>
                <w:numId w:val="15"/>
              </w:numPr>
              <w:suppressLineNumbers w:val="0"/>
              <w:spacing w:before="0" w:beforeAutospacing="0" w:after="0" w:afterAutospacing="0" w:line="380" w:lineRule="exact"/>
              <w:ind w:left="840" w:leftChars="0" w:right="0" w:rightChars="0" w:hanging="420" w:firstLineChars="0"/>
              <w:jc w:val="both"/>
              <w:rPr>
                <w:rFonts w:hint="eastAsia" w:ascii="楷体" w:hAnsi="楷体" w:eastAsia="楷体" w:cs="楷体"/>
                <w:kern w:val="2"/>
                <w:sz w:val="28"/>
                <w:szCs w:val="28"/>
                <w:lang w:val="en-US" w:eastAsia="zh-CN" w:bidi="ar-SA"/>
              </w:rPr>
            </w:pPr>
          </w:p>
        </w:tc>
        <w:tc>
          <w:tcPr>
            <w:tcW w:w="2400" w:type="dxa"/>
            <w:shd w:val="clear" w:color="auto" w:fill="auto"/>
            <w:vAlign w:val="center"/>
          </w:tcPr>
          <w:p w14:paraId="3E63DBB0">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液压泵站</w:t>
            </w:r>
          </w:p>
        </w:tc>
        <w:tc>
          <w:tcPr>
            <w:tcW w:w="6015" w:type="dxa"/>
            <w:shd w:val="clear" w:color="auto" w:fill="auto"/>
            <w:vAlign w:val="center"/>
          </w:tcPr>
          <w:p w14:paraId="58314F2C">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恒立液压泵站</w:t>
            </w:r>
          </w:p>
        </w:tc>
      </w:tr>
      <w:tr w14:paraId="558D5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14:paraId="6BE7C7B0">
            <w:pPr>
              <w:pStyle w:val="161"/>
              <w:keepNext w:val="0"/>
              <w:keepLines w:val="0"/>
              <w:numPr>
                <w:ilvl w:val="0"/>
                <w:numId w:val="15"/>
              </w:numPr>
              <w:suppressLineNumbers w:val="0"/>
              <w:spacing w:before="0" w:beforeAutospacing="0" w:after="0" w:afterAutospacing="0" w:line="380" w:lineRule="exact"/>
              <w:ind w:left="840" w:leftChars="0" w:right="0" w:rightChars="0" w:hanging="420" w:firstLineChars="0"/>
              <w:jc w:val="both"/>
              <w:rPr>
                <w:rFonts w:hint="eastAsia" w:ascii="楷体" w:hAnsi="楷体" w:eastAsia="楷体" w:cs="楷体"/>
                <w:kern w:val="2"/>
                <w:sz w:val="28"/>
                <w:szCs w:val="28"/>
                <w:lang w:val="en-US" w:eastAsia="zh-CN" w:bidi="ar-SA"/>
              </w:rPr>
            </w:pPr>
          </w:p>
        </w:tc>
        <w:tc>
          <w:tcPr>
            <w:tcW w:w="2400" w:type="dxa"/>
            <w:shd w:val="clear" w:color="auto" w:fill="auto"/>
            <w:vAlign w:val="center"/>
          </w:tcPr>
          <w:p w14:paraId="50184E2F">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液压缸</w:t>
            </w:r>
          </w:p>
        </w:tc>
        <w:tc>
          <w:tcPr>
            <w:tcW w:w="6015" w:type="dxa"/>
            <w:shd w:val="clear" w:color="auto" w:fill="auto"/>
            <w:vAlign w:val="center"/>
          </w:tcPr>
          <w:p w14:paraId="28C62F8C">
            <w:pPr>
              <w:keepNext w:val="0"/>
              <w:keepLines w:val="0"/>
              <w:widowControl/>
              <w:suppressLineNumbers w:val="0"/>
              <w:ind w:firstLine="480" w:firstLineChars="200"/>
              <w:jc w:val="left"/>
              <w:rPr>
                <w:rFonts w:hint="eastAsia" w:ascii="楷体" w:hAnsi="楷体" w:eastAsia="楷体" w:cs="楷体"/>
                <w:kern w:val="2"/>
                <w:sz w:val="24"/>
                <w:szCs w:val="24"/>
                <w:lang w:val="en-US" w:eastAsia="zh-CN" w:bidi="ar-SA"/>
              </w:rPr>
            </w:pPr>
            <w:r>
              <w:rPr>
                <w:rFonts w:hint="eastAsia" w:ascii="宋体" w:hAnsi="宋体" w:eastAsia="宋体" w:cs="宋体"/>
                <w:color w:val="000000"/>
                <w:kern w:val="0"/>
                <w:sz w:val="24"/>
                <w:szCs w:val="24"/>
                <w:lang w:val="en-US" w:eastAsia="zh-CN" w:bidi="ar"/>
              </w:rPr>
              <w:t>80*60</w:t>
            </w:r>
            <w:r>
              <w:rPr>
                <w:rFonts w:hint="eastAsia" w:ascii="楷体" w:hAnsi="楷体" w:eastAsia="楷体" w:cs="楷体"/>
                <w:sz w:val="24"/>
                <w:szCs w:val="24"/>
              </w:rPr>
              <w:t>液压缸（升降平台专用油缸）</w:t>
            </w:r>
          </w:p>
        </w:tc>
      </w:tr>
      <w:tr w14:paraId="0B0DD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14:paraId="19198D19">
            <w:pPr>
              <w:pStyle w:val="161"/>
              <w:keepNext w:val="0"/>
              <w:keepLines w:val="0"/>
              <w:numPr>
                <w:ilvl w:val="0"/>
                <w:numId w:val="15"/>
              </w:numPr>
              <w:suppressLineNumbers w:val="0"/>
              <w:spacing w:before="0" w:beforeAutospacing="0" w:after="0" w:afterAutospacing="0" w:line="380" w:lineRule="exact"/>
              <w:ind w:left="840" w:leftChars="0" w:right="0" w:rightChars="0" w:hanging="420" w:firstLineChars="0"/>
              <w:jc w:val="both"/>
              <w:rPr>
                <w:rFonts w:hint="eastAsia" w:ascii="楷体" w:hAnsi="楷体" w:eastAsia="楷体" w:cs="楷体"/>
                <w:kern w:val="2"/>
                <w:sz w:val="28"/>
                <w:szCs w:val="28"/>
                <w:lang w:val="en-US" w:eastAsia="zh-CN" w:bidi="ar-SA"/>
              </w:rPr>
            </w:pPr>
          </w:p>
        </w:tc>
        <w:tc>
          <w:tcPr>
            <w:tcW w:w="2400" w:type="dxa"/>
            <w:shd w:val="clear" w:color="auto" w:fill="auto"/>
            <w:vAlign w:val="center"/>
          </w:tcPr>
          <w:p w14:paraId="708FFFEB">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工作压力</w:t>
            </w:r>
          </w:p>
        </w:tc>
        <w:tc>
          <w:tcPr>
            <w:tcW w:w="6015" w:type="dxa"/>
            <w:shd w:val="clear" w:color="auto" w:fill="auto"/>
            <w:vAlign w:val="center"/>
          </w:tcPr>
          <w:p w14:paraId="3F036143">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≤12Mpa</w:t>
            </w:r>
          </w:p>
        </w:tc>
      </w:tr>
      <w:tr w14:paraId="2699A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14:paraId="65635F56">
            <w:pPr>
              <w:pStyle w:val="161"/>
              <w:keepNext w:val="0"/>
              <w:keepLines w:val="0"/>
              <w:numPr>
                <w:ilvl w:val="0"/>
                <w:numId w:val="15"/>
              </w:numPr>
              <w:suppressLineNumbers w:val="0"/>
              <w:spacing w:before="0" w:beforeAutospacing="0" w:after="0" w:afterAutospacing="0" w:line="380" w:lineRule="exact"/>
              <w:ind w:left="840" w:leftChars="0" w:right="0" w:rightChars="0" w:hanging="420" w:firstLineChars="0"/>
              <w:jc w:val="both"/>
              <w:rPr>
                <w:rFonts w:hint="eastAsia" w:ascii="楷体" w:hAnsi="楷体" w:eastAsia="楷体" w:cs="楷体"/>
                <w:kern w:val="2"/>
                <w:sz w:val="28"/>
                <w:szCs w:val="28"/>
                <w:lang w:val="en-US" w:eastAsia="zh-CN" w:bidi="ar-SA"/>
              </w:rPr>
            </w:pPr>
          </w:p>
        </w:tc>
        <w:tc>
          <w:tcPr>
            <w:tcW w:w="2400" w:type="dxa"/>
            <w:shd w:val="clear" w:color="auto" w:fill="auto"/>
            <w:vAlign w:val="center"/>
          </w:tcPr>
          <w:p w14:paraId="5BC9B1F5">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速度</w:t>
            </w:r>
          </w:p>
        </w:tc>
        <w:tc>
          <w:tcPr>
            <w:tcW w:w="6015" w:type="dxa"/>
            <w:shd w:val="clear" w:color="auto" w:fill="auto"/>
            <w:vAlign w:val="center"/>
          </w:tcPr>
          <w:p w14:paraId="136EA499">
            <w:pPr>
              <w:keepNext w:val="0"/>
              <w:keepLines w:val="0"/>
              <w:suppressLineNumbers w:val="0"/>
              <w:spacing w:before="0" w:beforeAutospacing="0" w:after="0" w:afterAutospacing="0" w:line="380" w:lineRule="exact"/>
              <w:ind w:left="0" w:leftChars="0" w:right="0" w:rightChars="0" w:firstLine="472"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pacing w:val="-2"/>
                <w:sz w:val="24"/>
                <w:szCs w:val="24"/>
                <w:lang w:val="en-US" w:eastAsia="zh-CN"/>
              </w:rPr>
              <w:t>4</w:t>
            </w:r>
            <w:r>
              <w:rPr>
                <w:rFonts w:hint="eastAsia" w:ascii="楷体" w:hAnsi="楷体" w:eastAsia="楷体" w:cs="楷体"/>
                <w:spacing w:val="-2"/>
                <w:sz w:val="24"/>
                <w:szCs w:val="24"/>
              </w:rPr>
              <w:t>-</w:t>
            </w:r>
            <w:r>
              <w:rPr>
                <w:rFonts w:hint="eastAsia" w:ascii="楷体" w:hAnsi="楷体" w:eastAsia="楷体" w:cs="楷体"/>
                <w:spacing w:val="-2"/>
                <w:sz w:val="24"/>
                <w:szCs w:val="24"/>
                <w:lang w:val="en-US" w:eastAsia="zh-CN"/>
              </w:rPr>
              <w:t>6</w:t>
            </w:r>
            <w:r>
              <w:rPr>
                <w:rFonts w:hint="eastAsia" w:ascii="楷体" w:hAnsi="楷体" w:eastAsia="楷体" w:cs="楷体"/>
                <w:spacing w:val="-2"/>
                <w:sz w:val="24"/>
                <w:szCs w:val="24"/>
              </w:rPr>
              <w:t>m/min</w:t>
            </w:r>
          </w:p>
        </w:tc>
      </w:tr>
      <w:tr w14:paraId="3EF0E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14:paraId="2ECEA41D">
            <w:pPr>
              <w:pStyle w:val="161"/>
              <w:keepNext w:val="0"/>
              <w:keepLines w:val="0"/>
              <w:numPr>
                <w:ilvl w:val="0"/>
                <w:numId w:val="15"/>
              </w:numPr>
              <w:suppressLineNumbers w:val="0"/>
              <w:spacing w:before="0" w:beforeAutospacing="0" w:after="0" w:afterAutospacing="0" w:line="380" w:lineRule="exact"/>
              <w:ind w:left="840" w:leftChars="0" w:right="0" w:rightChars="0" w:hanging="420" w:firstLineChars="0"/>
              <w:jc w:val="both"/>
              <w:rPr>
                <w:rFonts w:hint="eastAsia" w:ascii="楷体" w:hAnsi="楷体" w:eastAsia="楷体" w:cs="楷体"/>
                <w:kern w:val="2"/>
                <w:sz w:val="28"/>
                <w:szCs w:val="28"/>
                <w:lang w:val="en-US" w:eastAsia="zh-CN" w:bidi="ar-SA"/>
              </w:rPr>
            </w:pPr>
          </w:p>
        </w:tc>
        <w:tc>
          <w:tcPr>
            <w:tcW w:w="2400" w:type="dxa"/>
            <w:shd w:val="clear" w:color="auto" w:fill="auto"/>
            <w:vAlign w:val="center"/>
          </w:tcPr>
          <w:p w14:paraId="3BA06F26">
            <w:pPr>
              <w:keepNext w:val="0"/>
              <w:keepLines w:val="0"/>
              <w:suppressLineNumbers w:val="0"/>
              <w:spacing w:before="0" w:beforeAutospacing="0" w:after="0" w:afterAutospacing="0" w:line="380" w:lineRule="exact"/>
              <w:ind w:right="0" w:rightChars="0"/>
              <w:jc w:val="center"/>
              <w:rPr>
                <w:rFonts w:hint="eastAsia" w:ascii="楷体" w:hAnsi="楷体" w:eastAsia="楷体" w:cs="楷体"/>
                <w:kern w:val="2"/>
                <w:sz w:val="24"/>
                <w:szCs w:val="24"/>
                <w:lang w:val="en-US" w:eastAsia="zh-CN" w:bidi="ar-SA"/>
              </w:rPr>
            </w:pPr>
            <w:r>
              <w:rPr>
                <w:rFonts w:hint="eastAsia" w:ascii="楷体" w:hAnsi="楷体" w:eastAsia="楷体" w:cs="楷体"/>
                <w:sz w:val="24"/>
                <w:szCs w:val="24"/>
              </w:rPr>
              <w:t>主机功率（kw）</w:t>
            </w:r>
          </w:p>
        </w:tc>
        <w:tc>
          <w:tcPr>
            <w:tcW w:w="6015" w:type="dxa"/>
            <w:shd w:val="clear" w:color="auto" w:fill="auto"/>
            <w:vAlign w:val="center"/>
          </w:tcPr>
          <w:p w14:paraId="5689B350">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color w:val="auto"/>
                <w:kern w:val="2"/>
                <w:sz w:val="24"/>
                <w:szCs w:val="24"/>
                <w:lang w:val="en-US" w:eastAsia="zh-CN" w:bidi="ar-SA"/>
              </w:rPr>
            </w:pPr>
            <w:r>
              <w:rPr>
                <w:rFonts w:hint="eastAsia" w:ascii="楷体" w:hAnsi="楷体" w:eastAsia="楷体" w:cs="楷体"/>
                <w:color w:val="auto"/>
                <w:sz w:val="24"/>
                <w:szCs w:val="24"/>
                <w:lang w:val="en-US" w:eastAsia="zh-CN"/>
              </w:rPr>
              <w:t>4</w:t>
            </w:r>
            <w:r>
              <w:rPr>
                <w:rFonts w:hint="eastAsia" w:ascii="楷体" w:hAnsi="楷体" w:eastAsia="楷体" w:cs="楷体"/>
                <w:color w:val="auto"/>
                <w:sz w:val="24"/>
                <w:szCs w:val="24"/>
              </w:rPr>
              <w:t>kw    380</w:t>
            </w:r>
            <w:r>
              <w:rPr>
                <w:rFonts w:hint="eastAsia" w:ascii="楷体" w:hAnsi="楷体" w:eastAsia="楷体" w:cs="楷体"/>
                <w:color w:val="auto"/>
                <w:sz w:val="24"/>
                <w:szCs w:val="24"/>
                <w:lang w:val="en-US" w:eastAsia="zh-CN"/>
              </w:rPr>
              <w:t>V</w:t>
            </w:r>
            <w:r>
              <w:rPr>
                <w:rFonts w:hint="eastAsia" w:ascii="楷体" w:hAnsi="楷体" w:eastAsia="楷体" w:cs="楷体"/>
                <w:color w:val="auto"/>
                <w:sz w:val="24"/>
                <w:szCs w:val="24"/>
              </w:rPr>
              <w:t xml:space="preserve">   50HZ</w:t>
            </w:r>
          </w:p>
        </w:tc>
      </w:tr>
      <w:tr w14:paraId="2A24F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14:paraId="3250CA18">
            <w:pPr>
              <w:pStyle w:val="161"/>
              <w:keepNext w:val="0"/>
              <w:keepLines w:val="0"/>
              <w:numPr>
                <w:ilvl w:val="0"/>
                <w:numId w:val="15"/>
              </w:numPr>
              <w:suppressLineNumbers w:val="0"/>
              <w:spacing w:before="0" w:beforeAutospacing="0" w:after="0" w:afterAutospacing="0" w:line="380" w:lineRule="exact"/>
              <w:ind w:left="840" w:leftChars="0" w:right="0" w:rightChars="0" w:hanging="420" w:firstLineChars="0"/>
              <w:jc w:val="both"/>
              <w:rPr>
                <w:rFonts w:hint="eastAsia" w:ascii="楷体" w:hAnsi="楷体" w:eastAsia="楷体" w:cs="楷体"/>
                <w:kern w:val="2"/>
                <w:sz w:val="28"/>
                <w:szCs w:val="28"/>
                <w:lang w:val="en-US" w:eastAsia="zh-CN" w:bidi="ar-SA"/>
              </w:rPr>
            </w:pPr>
          </w:p>
        </w:tc>
        <w:tc>
          <w:tcPr>
            <w:tcW w:w="2400" w:type="dxa"/>
            <w:shd w:val="clear" w:color="auto" w:fill="auto"/>
            <w:vAlign w:val="center"/>
          </w:tcPr>
          <w:p w14:paraId="475352C5">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电气元件</w:t>
            </w:r>
          </w:p>
        </w:tc>
        <w:tc>
          <w:tcPr>
            <w:tcW w:w="6015" w:type="dxa"/>
            <w:shd w:val="clear" w:color="auto" w:fill="auto"/>
            <w:vAlign w:val="center"/>
          </w:tcPr>
          <w:p w14:paraId="3FD190BA">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color w:val="auto"/>
                <w:kern w:val="2"/>
                <w:sz w:val="24"/>
                <w:szCs w:val="24"/>
                <w:lang w:val="en-US" w:eastAsia="zh-CN" w:bidi="ar-SA"/>
              </w:rPr>
            </w:pPr>
            <w:r>
              <w:rPr>
                <w:rFonts w:hint="eastAsia" w:ascii="楷体" w:hAnsi="楷体" w:eastAsia="楷体" w:cs="楷体"/>
                <w:color w:val="auto"/>
                <w:sz w:val="24"/>
                <w:szCs w:val="24"/>
              </w:rPr>
              <w:t>德力西</w:t>
            </w:r>
          </w:p>
        </w:tc>
      </w:tr>
      <w:tr w14:paraId="61799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14:paraId="146994B0">
            <w:pPr>
              <w:pStyle w:val="161"/>
              <w:keepNext w:val="0"/>
              <w:keepLines w:val="0"/>
              <w:numPr>
                <w:ilvl w:val="0"/>
                <w:numId w:val="15"/>
              </w:numPr>
              <w:suppressLineNumbers w:val="0"/>
              <w:spacing w:before="0" w:beforeAutospacing="0" w:after="0" w:afterAutospacing="0" w:line="380" w:lineRule="exact"/>
              <w:ind w:left="840" w:leftChars="0" w:right="0" w:rightChars="0" w:hanging="420" w:firstLineChars="0"/>
              <w:jc w:val="both"/>
              <w:rPr>
                <w:rFonts w:hint="eastAsia" w:ascii="楷体" w:hAnsi="楷体" w:eastAsia="楷体" w:cs="楷体"/>
                <w:kern w:val="2"/>
                <w:sz w:val="28"/>
                <w:szCs w:val="28"/>
                <w:lang w:val="en-US" w:eastAsia="zh-CN" w:bidi="ar-SA"/>
              </w:rPr>
            </w:pPr>
          </w:p>
        </w:tc>
        <w:tc>
          <w:tcPr>
            <w:tcW w:w="2400" w:type="dxa"/>
            <w:shd w:val="clear" w:color="auto" w:fill="auto"/>
            <w:vAlign w:val="center"/>
          </w:tcPr>
          <w:p w14:paraId="70AEEC1E">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台面尺寸</w:t>
            </w:r>
          </w:p>
        </w:tc>
        <w:tc>
          <w:tcPr>
            <w:tcW w:w="6015" w:type="dxa"/>
            <w:shd w:val="clear" w:color="auto" w:fill="auto"/>
            <w:vAlign w:val="center"/>
          </w:tcPr>
          <w:p w14:paraId="6946DDAA">
            <w:pPr>
              <w:keepNext w:val="0"/>
              <w:keepLines w:val="0"/>
              <w:suppressLineNumbers w:val="0"/>
              <w:spacing w:before="0" w:beforeAutospacing="0" w:after="0" w:afterAutospacing="0" w:line="380" w:lineRule="exact"/>
              <w:ind w:left="0" w:leftChars="0" w:right="0" w:rightChars="0" w:firstLine="472"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pacing w:val="-2"/>
                <w:sz w:val="24"/>
                <w:szCs w:val="24"/>
                <w:lang w:val="en-US" w:eastAsia="zh-CN"/>
              </w:rPr>
              <w:t>300</w:t>
            </w:r>
            <w:r>
              <w:rPr>
                <w:rFonts w:hint="eastAsia" w:ascii="楷体" w:hAnsi="楷体" w:eastAsia="楷体" w:cs="楷体"/>
                <w:spacing w:val="-2"/>
                <w:sz w:val="24"/>
                <w:szCs w:val="24"/>
              </w:rPr>
              <w:t>0mm*</w:t>
            </w:r>
            <w:r>
              <w:rPr>
                <w:rFonts w:hint="eastAsia" w:ascii="楷体" w:hAnsi="楷体" w:eastAsia="楷体" w:cs="楷体"/>
                <w:spacing w:val="-2"/>
                <w:sz w:val="24"/>
                <w:szCs w:val="24"/>
                <w:lang w:val="en-US" w:eastAsia="zh-CN"/>
              </w:rPr>
              <w:t>30</w:t>
            </w:r>
            <w:r>
              <w:rPr>
                <w:rFonts w:hint="eastAsia" w:ascii="楷体" w:hAnsi="楷体" w:eastAsia="楷体" w:cs="楷体"/>
                <w:spacing w:val="-2"/>
                <w:sz w:val="24"/>
                <w:szCs w:val="24"/>
              </w:rPr>
              <w:t>00mm</w:t>
            </w:r>
          </w:p>
        </w:tc>
      </w:tr>
      <w:tr w14:paraId="17EBE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14:paraId="78386A15">
            <w:pPr>
              <w:pStyle w:val="161"/>
              <w:keepNext w:val="0"/>
              <w:keepLines w:val="0"/>
              <w:numPr>
                <w:ilvl w:val="0"/>
                <w:numId w:val="15"/>
              </w:numPr>
              <w:suppressLineNumbers w:val="0"/>
              <w:spacing w:before="0" w:beforeAutospacing="0" w:after="0" w:afterAutospacing="0" w:line="380" w:lineRule="exact"/>
              <w:ind w:left="840" w:leftChars="0" w:right="0" w:rightChars="0" w:hanging="420" w:firstLineChars="0"/>
              <w:jc w:val="both"/>
              <w:rPr>
                <w:rFonts w:hint="eastAsia" w:ascii="楷体" w:hAnsi="楷体" w:eastAsia="楷体" w:cs="楷体"/>
                <w:kern w:val="2"/>
                <w:sz w:val="28"/>
                <w:szCs w:val="28"/>
                <w:lang w:val="en-US" w:eastAsia="zh-CN" w:bidi="ar-SA"/>
              </w:rPr>
            </w:pPr>
          </w:p>
        </w:tc>
        <w:tc>
          <w:tcPr>
            <w:tcW w:w="2400" w:type="dxa"/>
            <w:shd w:val="clear" w:color="auto" w:fill="auto"/>
            <w:vAlign w:val="center"/>
          </w:tcPr>
          <w:p w14:paraId="31EC8C42">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建筑物结构</w:t>
            </w:r>
          </w:p>
        </w:tc>
        <w:tc>
          <w:tcPr>
            <w:tcW w:w="6015" w:type="dxa"/>
            <w:shd w:val="clear" w:color="auto" w:fill="auto"/>
            <w:vAlign w:val="center"/>
          </w:tcPr>
          <w:p w14:paraId="20BB66DB">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钢结构</w:t>
            </w:r>
          </w:p>
        </w:tc>
      </w:tr>
      <w:tr w14:paraId="0CAB5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14:paraId="690DC4E5">
            <w:pPr>
              <w:pStyle w:val="161"/>
              <w:keepNext w:val="0"/>
              <w:keepLines w:val="0"/>
              <w:numPr>
                <w:ilvl w:val="0"/>
                <w:numId w:val="15"/>
              </w:numPr>
              <w:suppressLineNumbers w:val="0"/>
              <w:spacing w:before="0" w:beforeAutospacing="0" w:after="0" w:afterAutospacing="0" w:line="380" w:lineRule="exact"/>
              <w:ind w:left="840" w:leftChars="0" w:right="0" w:rightChars="0" w:hanging="420" w:firstLineChars="0"/>
              <w:jc w:val="both"/>
              <w:rPr>
                <w:rFonts w:hint="eastAsia" w:ascii="楷体" w:hAnsi="楷体" w:eastAsia="楷体" w:cs="楷体"/>
                <w:kern w:val="2"/>
                <w:sz w:val="28"/>
                <w:szCs w:val="28"/>
                <w:lang w:val="en-US" w:eastAsia="zh-CN" w:bidi="ar-SA"/>
              </w:rPr>
            </w:pPr>
          </w:p>
        </w:tc>
        <w:tc>
          <w:tcPr>
            <w:tcW w:w="2400" w:type="dxa"/>
            <w:shd w:val="clear" w:color="auto" w:fill="auto"/>
            <w:vAlign w:val="center"/>
          </w:tcPr>
          <w:p w14:paraId="701FE844">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主链条</w:t>
            </w:r>
          </w:p>
        </w:tc>
        <w:tc>
          <w:tcPr>
            <w:tcW w:w="6015" w:type="dxa"/>
            <w:shd w:val="clear" w:color="auto" w:fill="auto"/>
            <w:vAlign w:val="center"/>
          </w:tcPr>
          <w:p w14:paraId="216A2089">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1234板式链条×4</w:t>
            </w:r>
          </w:p>
        </w:tc>
      </w:tr>
      <w:tr w14:paraId="432B7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14:paraId="0FFE5689">
            <w:pPr>
              <w:pStyle w:val="161"/>
              <w:keepNext w:val="0"/>
              <w:keepLines w:val="0"/>
              <w:numPr>
                <w:ilvl w:val="0"/>
                <w:numId w:val="15"/>
              </w:numPr>
              <w:suppressLineNumbers w:val="0"/>
              <w:spacing w:before="0" w:beforeAutospacing="0" w:after="0" w:afterAutospacing="0" w:line="380" w:lineRule="exact"/>
              <w:ind w:left="840" w:leftChars="0" w:right="0" w:rightChars="0" w:hanging="420" w:firstLineChars="0"/>
              <w:jc w:val="both"/>
              <w:rPr>
                <w:rFonts w:hint="eastAsia" w:ascii="楷体" w:hAnsi="楷体" w:eastAsia="楷体" w:cs="楷体"/>
                <w:kern w:val="2"/>
                <w:sz w:val="28"/>
                <w:szCs w:val="28"/>
                <w:lang w:val="en-US" w:eastAsia="zh-CN" w:bidi="ar-SA"/>
              </w:rPr>
            </w:pPr>
          </w:p>
        </w:tc>
        <w:tc>
          <w:tcPr>
            <w:tcW w:w="2400" w:type="dxa"/>
            <w:shd w:val="clear" w:color="auto" w:fill="auto"/>
            <w:vAlign w:val="center"/>
          </w:tcPr>
          <w:p w14:paraId="3D4C5243">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导轨材料</w:t>
            </w:r>
          </w:p>
        </w:tc>
        <w:tc>
          <w:tcPr>
            <w:tcW w:w="6015" w:type="dxa"/>
            <w:shd w:val="clear" w:color="auto" w:fill="auto"/>
            <w:vAlign w:val="center"/>
          </w:tcPr>
          <w:p w14:paraId="52C3F23D">
            <w:pPr>
              <w:keepNext w:val="0"/>
              <w:keepLines w:val="0"/>
              <w:suppressLineNumbers w:val="0"/>
              <w:spacing w:before="0" w:beforeAutospacing="0" w:after="0" w:afterAutospacing="0" w:line="380" w:lineRule="exact"/>
              <w:ind w:left="0" w:leftChars="0" w:right="0" w:rightChars="0" w:firstLine="468"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pacing w:val="-3"/>
                <w:sz w:val="24"/>
                <w:szCs w:val="24"/>
                <w:lang w:val="en-US" w:eastAsia="zh-CN"/>
              </w:rPr>
              <w:t>10</w:t>
            </w:r>
            <w:r>
              <w:rPr>
                <w:rFonts w:hint="eastAsia" w:ascii="楷体" w:hAnsi="楷体" w:eastAsia="楷体" w:cs="楷体"/>
                <w:spacing w:val="-3"/>
                <w:sz w:val="24"/>
                <w:szCs w:val="24"/>
              </w:rPr>
              <w:t>0mm*</w:t>
            </w:r>
            <w:r>
              <w:rPr>
                <w:rFonts w:hint="eastAsia" w:ascii="楷体" w:hAnsi="楷体" w:eastAsia="楷体" w:cs="楷体"/>
                <w:spacing w:val="-3"/>
                <w:sz w:val="24"/>
                <w:szCs w:val="24"/>
                <w:lang w:val="en-US" w:eastAsia="zh-CN"/>
              </w:rPr>
              <w:t>10</w:t>
            </w:r>
            <w:r>
              <w:rPr>
                <w:rFonts w:hint="eastAsia" w:ascii="楷体" w:hAnsi="楷体" w:eastAsia="楷体" w:cs="楷体"/>
                <w:spacing w:val="-3"/>
                <w:sz w:val="24"/>
                <w:szCs w:val="24"/>
              </w:rPr>
              <w:t>0mm</w:t>
            </w:r>
            <w:r>
              <w:rPr>
                <w:rFonts w:hint="eastAsia" w:ascii="楷体" w:hAnsi="楷体" w:eastAsia="楷体" w:cs="楷体"/>
                <w:spacing w:val="-3"/>
                <w:sz w:val="24"/>
                <w:szCs w:val="24"/>
                <w:lang w:val="en-US" w:eastAsia="zh-CN"/>
              </w:rPr>
              <w:t xml:space="preserve"> H钢 </w:t>
            </w:r>
            <w:r>
              <w:rPr>
                <w:rFonts w:hint="eastAsia" w:ascii="楷体" w:hAnsi="楷体" w:eastAsia="楷体" w:cs="楷体"/>
                <w:spacing w:val="-3"/>
                <w:sz w:val="24"/>
                <w:szCs w:val="24"/>
              </w:rPr>
              <w:t>Q235</w:t>
            </w:r>
          </w:p>
        </w:tc>
      </w:tr>
      <w:tr w14:paraId="7F88B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14:paraId="034BB567">
            <w:pPr>
              <w:pStyle w:val="161"/>
              <w:keepNext w:val="0"/>
              <w:keepLines w:val="0"/>
              <w:numPr>
                <w:ilvl w:val="0"/>
                <w:numId w:val="15"/>
              </w:numPr>
              <w:suppressLineNumbers w:val="0"/>
              <w:spacing w:before="0" w:beforeAutospacing="0" w:after="0" w:afterAutospacing="0" w:line="380" w:lineRule="exact"/>
              <w:ind w:left="840" w:leftChars="0" w:right="0" w:rightChars="0" w:hanging="420" w:firstLineChars="0"/>
              <w:jc w:val="both"/>
              <w:rPr>
                <w:rFonts w:hint="eastAsia" w:ascii="楷体" w:hAnsi="楷体" w:eastAsia="楷体" w:cs="楷体"/>
                <w:kern w:val="2"/>
                <w:sz w:val="28"/>
                <w:szCs w:val="28"/>
                <w:lang w:val="en-US" w:eastAsia="zh-CN" w:bidi="ar-SA"/>
              </w:rPr>
            </w:pPr>
          </w:p>
        </w:tc>
        <w:tc>
          <w:tcPr>
            <w:tcW w:w="2400" w:type="dxa"/>
            <w:shd w:val="clear" w:color="auto" w:fill="auto"/>
            <w:vAlign w:val="center"/>
          </w:tcPr>
          <w:p w14:paraId="0599B8EA">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台面框架</w:t>
            </w:r>
          </w:p>
        </w:tc>
        <w:tc>
          <w:tcPr>
            <w:tcW w:w="6015" w:type="dxa"/>
            <w:shd w:val="clear" w:color="auto" w:fill="auto"/>
            <w:vAlign w:val="center"/>
          </w:tcPr>
          <w:p w14:paraId="51B192F3">
            <w:pPr>
              <w:keepNext w:val="0"/>
              <w:keepLines w:val="0"/>
              <w:suppressLineNumbers w:val="0"/>
              <w:spacing w:before="0" w:beforeAutospacing="0" w:after="0" w:afterAutospacing="0" w:line="380" w:lineRule="exact"/>
              <w:ind w:left="0" w:leftChars="0" w:right="0" w:rightChars="0" w:firstLine="46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pacing w:val="-5"/>
                <w:sz w:val="24"/>
                <w:szCs w:val="24"/>
              </w:rPr>
              <w:t>1</w:t>
            </w:r>
            <w:r>
              <w:rPr>
                <w:rFonts w:hint="eastAsia" w:ascii="楷体" w:hAnsi="楷体" w:eastAsia="楷体" w:cs="楷体"/>
                <w:spacing w:val="-5"/>
                <w:sz w:val="24"/>
                <w:szCs w:val="24"/>
                <w:lang w:val="en-US" w:eastAsia="zh-CN"/>
              </w:rPr>
              <w:t>2</w:t>
            </w:r>
            <w:r>
              <w:rPr>
                <w:rFonts w:hint="eastAsia" w:ascii="楷体" w:hAnsi="楷体" w:eastAsia="楷体" w:cs="楷体"/>
                <w:spacing w:val="-5"/>
                <w:sz w:val="24"/>
                <w:szCs w:val="24"/>
              </w:rPr>
              <w:t>0mm*</w:t>
            </w:r>
            <w:r>
              <w:rPr>
                <w:rFonts w:hint="eastAsia" w:ascii="楷体" w:hAnsi="楷体" w:eastAsia="楷体" w:cs="楷体"/>
                <w:spacing w:val="-5"/>
                <w:sz w:val="24"/>
                <w:szCs w:val="24"/>
                <w:lang w:val="en-US" w:eastAsia="zh-CN"/>
              </w:rPr>
              <w:t>6</w:t>
            </w:r>
            <w:r>
              <w:rPr>
                <w:rFonts w:hint="eastAsia" w:ascii="楷体" w:hAnsi="楷体" w:eastAsia="楷体" w:cs="楷体"/>
                <w:spacing w:val="-5"/>
                <w:sz w:val="24"/>
                <w:szCs w:val="24"/>
              </w:rPr>
              <w:t>0mm 矩形管</w:t>
            </w:r>
            <w:r>
              <w:rPr>
                <w:rFonts w:hint="eastAsia" w:ascii="楷体" w:hAnsi="楷体" w:eastAsia="楷体" w:cs="楷体"/>
                <w:sz w:val="24"/>
                <w:szCs w:val="24"/>
              </w:rPr>
              <w:t xml:space="preserve"> </w:t>
            </w:r>
            <w:r>
              <w:rPr>
                <w:rFonts w:hint="eastAsia" w:ascii="楷体" w:hAnsi="楷体" w:eastAsia="楷体" w:cs="楷体"/>
                <w:spacing w:val="-3"/>
                <w:sz w:val="24"/>
                <w:szCs w:val="24"/>
              </w:rPr>
              <w:t>Q235</w:t>
            </w:r>
          </w:p>
        </w:tc>
      </w:tr>
      <w:tr w14:paraId="6AE2E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14:paraId="7CD54195">
            <w:pPr>
              <w:pStyle w:val="161"/>
              <w:keepNext w:val="0"/>
              <w:keepLines w:val="0"/>
              <w:numPr>
                <w:ilvl w:val="0"/>
                <w:numId w:val="15"/>
              </w:numPr>
              <w:suppressLineNumbers w:val="0"/>
              <w:spacing w:before="0" w:beforeAutospacing="0" w:after="0" w:afterAutospacing="0" w:line="380" w:lineRule="exact"/>
              <w:ind w:left="840" w:leftChars="0" w:right="0" w:rightChars="0" w:hanging="420" w:firstLineChars="0"/>
              <w:jc w:val="both"/>
              <w:rPr>
                <w:rFonts w:hint="eastAsia" w:ascii="楷体" w:hAnsi="楷体" w:eastAsia="楷体" w:cs="楷体"/>
                <w:kern w:val="2"/>
                <w:sz w:val="28"/>
                <w:szCs w:val="28"/>
                <w:lang w:val="en-US" w:eastAsia="zh-CN" w:bidi="ar-SA"/>
              </w:rPr>
            </w:pPr>
          </w:p>
        </w:tc>
        <w:tc>
          <w:tcPr>
            <w:tcW w:w="2400" w:type="dxa"/>
            <w:shd w:val="clear" w:color="auto" w:fill="auto"/>
            <w:vAlign w:val="center"/>
          </w:tcPr>
          <w:p w14:paraId="031AC62C">
            <w:pPr>
              <w:keepNext w:val="0"/>
              <w:keepLines w:val="0"/>
              <w:suppressLineNumbers w:val="0"/>
              <w:spacing w:before="0" w:beforeAutospacing="0" w:after="0" w:afterAutospacing="0" w:line="380" w:lineRule="exact"/>
              <w:ind w:left="0" w:leftChars="0" w:right="0" w:rightChars="0" w:firstLine="480" w:firstLineChars="200"/>
              <w:jc w:val="both"/>
              <w:rPr>
                <w:rFonts w:hint="eastAsia" w:ascii="楷体" w:hAnsi="楷体" w:eastAsia="楷体" w:cs="楷体"/>
                <w:kern w:val="2"/>
                <w:sz w:val="24"/>
                <w:szCs w:val="24"/>
                <w:lang w:val="en-US" w:eastAsia="zh-CN" w:bidi="ar-SA"/>
              </w:rPr>
            </w:pPr>
            <w:r>
              <w:rPr>
                <w:rFonts w:hint="eastAsia" w:ascii="楷体" w:hAnsi="楷体" w:eastAsia="楷体" w:cs="楷体"/>
                <w:sz w:val="24"/>
                <w:szCs w:val="24"/>
              </w:rPr>
              <w:t>防护措施</w:t>
            </w:r>
          </w:p>
        </w:tc>
        <w:tc>
          <w:tcPr>
            <w:tcW w:w="6015" w:type="dxa"/>
            <w:shd w:val="clear" w:color="auto" w:fill="auto"/>
            <w:vAlign w:val="center"/>
          </w:tcPr>
          <w:p w14:paraId="2CAEDE36">
            <w:pPr>
              <w:keepNext w:val="0"/>
              <w:keepLines w:val="0"/>
              <w:suppressLineNumbers w:val="0"/>
              <w:spacing w:before="0" w:beforeAutospacing="0" w:after="0" w:afterAutospacing="0" w:line="380" w:lineRule="exact"/>
              <w:ind w:left="0" w:leftChars="0" w:right="0" w:rightChars="0" w:firstLine="480" w:firstLineChars="200"/>
              <w:jc w:val="both"/>
              <w:rPr>
                <w:rFonts w:hint="default" w:ascii="楷体" w:hAnsi="楷体" w:eastAsia="楷体" w:cs="楷体"/>
                <w:kern w:val="2"/>
                <w:sz w:val="24"/>
                <w:szCs w:val="24"/>
                <w:lang w:val="en-US" w:eastAsia="zh-CN" w:bidi="ar-SA"/>
              </w:rPr>
            </w:pPr>
            <w:r>
              <w:rPr>
                <w:rFonts w:hint="eastAsia" w:ascii="楷体" w:hAnsi="楷体" w:eastAsia="楷体" w:cs="楷体"/>
                <w:sz w:val="24"/>
                <w:szCs w:val="24"/>
              </w:rPr>
              <w:t>油丝绳调平加同步安全绳</w:t>
            </w:r>
            <w:r>
              <w:rPr>
                <w:rFonts w:hint="eastAsia" w:ascii="楷体" w:hAnsi="楷体" w:eastAsia="楷体" w:cs="楷体"/>
                <w:sz w:val="24"/>
                <w:szCs w:val="24"/>
                <w:lang w:eastAsia="zh-CN"/>
              </w:rPr>
              <w:t>，</w:t>
            </w:r>
            <w:r>
              <w:rPr>
                <w:rFonts w:hint="eastAsia" w:ascii="楷体" w:hAnsi="楷体" w:eastAsia="楷体" w:cs="楷体"/>
                <w:sz w:val="24"/>
                <w:szCs w:val="24"/>
                <w:lang w:val="en-US" w:eastAsia="zh-CN"/>
              </w:rPr>
              <w:t>配备随动护栏</w:t>
            </w:r>
          </w:p>
        </w:tc>
      </w:tr>
    </w:tbl>
    <w:p w14:paraId="439CD2EC">
      <w:pPr>
        <w:spacing w:line="360" w:lineRule="auto"/>
        <w:rPr>
          <w:rFonts w:ascii="宋体" w:hAnsi="宋体" w:eastAsia="宋体" w:cs="宋体"/>
          <w:sz w:val="24"/>
          <w:szCs w:val="24"/>
          <w:highlight w:val="yellow"/>
        </w:rPr>
      </w:pPr>
    </w:p>
    <w:p w14:paraId="7E75F950">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2.1设备性能要求</w:t>
      </w:r>
    </w:p>
    <w:p w14:paraId="4AF8E143">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 xml:space="preserve">2.1.1 </w:t>
      </w:r>
      <w:r>
        <w:rPr>
          <w:rFonts w:hint="eastAsia" w:ascii="宋体" w:hAnsi="宋体" w:eastAsia="宋体" w:cs="宋体"/>
          <w:sz w:val="24"/>
          <w:szCs w:val="24"/>
          <w:highlight w:val="yellow"/>
          <w:lang w:eastAsia="zh-CN"/>
        </w:rPr>
        <w:t>升降作业平台</w:t>
      </w:r>
      <w:r>
        <w:rPr>
          <w:rFonts w:hint="eastAsia" w:ascii="宋体" w:hAnsi="宋体" w:eastAsia="宋体" w:cs="宋体"/>
          <w:sz w:val="24"/>
          <w:szCs w:val="24"/>
          <w:highlight w:val="yellow"/>
        </w:rPr>
        <w:t>的设计与制造须运行安全、设计先进、结构合理、操作简单、维修方便，其总体技术水平达到当今国内外同类产品的先进水平。</w:t>
      </w:r>
    </w:p>
    <w:p w14:paraId="1B342522">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2.1.2</w:t>
      </w:r>
      <w:r>
        <w:rPr>
          <w:rFonts w:hint="eastAsia" w:ascii="宋体" w:hAnsi="宋体" w:eastAsia="宋体" w:cs="宋体"/>
          <w:sz w:val="24"/>
          <w:szCs w:val="24"/>
          <w:highlight w:val="yellow"/>
          <w:lang w:eastAsia="zh-CN"/>
        </w:rPr>
        <w:t>升降作业平台</w:t>
      </w:r>
      <w:r>
        <w:rPr>
          <w:rFonts w:hint="eastAsia" w:ascii="宋体" w:hAnsi="宋体" w:eastAsia="宋体" w:cs="宋体"/>
          <w:sz w:val="24"/>
          <w:szCs w:val="24"/>
          <w:highlight w:val="yellow"/>
        </w:rPr>
        <w:t>的钢结构、机械系统、电气系统和安全保护装置要符合或高于现行国家有关规范和标准。</w:t>
      </w:r>
    </w:p>
    <w:p w14:paraId="1F90D18A">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2.1.3</w:t>
      </w:r>
      <w:r>
        <w:rPr>
          <w:rFonts w:hint="eastAsia" w:ascii="宋体" w:hAnsi="宋体" w:eastAsia="宋体" w:cs="宋体"/>
          <w:sz w:val="24"/>
          <w:szCs w:val="24"/>
          <w:highlight w:val="yellow"/>
          <w:lang w:eastAsia="zh-CN"/>
        </w:rPr>
        <w:t>升降作业平台</w:t>
      </w:r>
      <w:r>
        <w:rPr>
          <w:rFonts w:hint="eastAsia" w:ascii="宋体" w:hAnsi="宋体" w:eastAsia="宋体" w:cs="宋体"/>
          <w:sz w:val="24"/>
          <w:szCs w:val="24"/>
          <w:highlight w:val="yellow"/>
        </w:rPr>
        <w:t>有足够的强度、刚度、稳定性和抗倾覆性，各机构能安全可靠地运行，震动、噪声、环保均符合现行有关标准的要求，消防和安全均符合ISO国际标准或国家标准；</w:t>
      </w:r>
    </w:p>
    <w:p w14:paraId="5F4147E5">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2.1.4</w:t>
      </w:r>
      <w:r>
        <w:rPr>
          <w:rFonts w:hint="eastAsia" w:ascii="宋体" w:hAnsi="宋体" w:eastAsia="宋体" w:cs="宋体"/>
          <w:sz w:val="24"/>
          <w:szCs w:val="24"/>
          <w:highlight w:val="yellow"/>
          <w:lang w:eastAsia="zh-CN"/>
        </w:rPr>
        <w:t>升降作业平台</w:t>
      </w:r>
      <w:r>
        <w:rPr>
          <w:rFonts w:hint="eastAsia" w:ascii="宋体" w:hAnsi="宋体" w:eastAsia="宋体" w:cs="宋体"/>
          <w:sz w:val="24"/>
          <w:szCs w:val="24"/>
          <w:highlight w:val="yellow"/>
        </w:rPr>
        <w:t>须把充分满足使用方的要求作为最重要的追求目标；</w:t>
      </w:r>
    </w:p>
    <w:p w14:paraId="234E704E">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2.1.5</w:t>
      </w:r>
      <w:r>
        <w:rPr>
          <w:rFonts w:hint="eastAsia" w:ascii="宋体" w:hAnsi="宋体" w:eastAsia="宋体" w:cs="宋体"/>
          <w:sz w:val="24"/>
          <w:szCs w:val="24"/>
          <w:highlight w:val="yellow"/>
          <w:lang w:eastAsia="zh-CN"/>
        </w:rPr>
        <w:t>升降作业平台</w:t>
      </w:r>
      <w:r>
        <w:rPr>
          <w:rFonts w:hint="eastAsia" w:ascii="宋体" w:hAnsi="宋体" w:eastAsia="宋体" w:cs="宋体"/>
          <w:sz w:val="24"/>
          <w:szCs w:val="24"/>
          <w:highlight w:val="yellow"/>
        </w:rPr>
        <w:t>的设计图纸和技术文件的制图方法、尺寸、公差配合、符号等都应采用公制体系，并符合ISO现行有关标准或中国现行有关国家标准的规定；</w:t>
      </w:r>
    </w:p>
    <w:p w14:paraId="4127E2C4">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2.1.6</w:t>
      </w:r>
      <w:r>
        <w:rPr>
          <w:rFonts w:hint="eastAsia" w:ascii="宋体" w:hAnsi="宋体" w:eastAsia="宋体" w:cs="宋体"/>
          <w:sz w:val="24"/>
          <w:szCs w:val="24"/>
          <w:highlight w:val="yellow"/>
          <w:lang w:eastAsia="zh-CN"/>
        </w:rPr>
        <w:t>升降作业平台</w:t>
      </w:r>
      <w:r>
        <w:rPr>
          <w:rFonts w:hint="eastAsia" w:ascii="宋体" w:hAnsi="宋体" w:eastAsia="宋体" w:cs="宋体"/>
          <w:sz w:val="24"/>
          <w:szCs w:val="24"/>
          <w:highlight w:val="yellow"/>
        </w:rPr>
        <w:t>钢结构设计合理、结构优化、符合规范和标准，满足强度、刚度和稳定性的要求，设计中应充分考虑现场的工作环境；钢结构的设计必须考虑到制造、检查、运输、安装和维护的方便与可靠性。在满足需求和有关现行规范标准条件下，通过优化设计，最大限度地降低钢结构的重量；</w:t>
      </w:r>
    </w:p>
    <w:p w14:paraId="124ABEF0">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2.1.</w:t>
      </w:r>
      <w:r>
        <w:rPr>
          <w:rFonts w:hint="eastAsia" w:ascii="宋体" w:hAnsi="宋体" w:eastAsia="宋体" w:cs="宋体"/>
          <w:sz w:val="24"/>
          <w:szCs w:val="24"/>
          <w:highlight w:val="yellow"/>
          <w:lang w:val="en-US" w:eastAsia="zh-CN"/>
        </w:rPr>
        <w:t>7</w:t>
      </w:r>
      <w:r>
        <w:rPr>
          <w:rFonts w:hint="eastAsia" w:ascii="宋体" w:hAnsi="宋体" w:eastAsia="宋体" w:cs="宋体"/>
          <w:sz w:val="24"/>
          <w:szCs w:val="24"/>
          <w:highlight w:val="yellow"/>
        </w:rPr>
        <w:t>所有钢结构件对接焊缝按照国家标准（钢结构超声波探伤标准GB/T3323-2005）进行探伤并且焊接后都要经过抛丸2.5Sa预处理，以达到消除焊接应力和除锈除氧化皮的目的，保证焊接质量；</w:t>
      </w:r>
    </w:p>
    <w:p w14:paraId="1635271B">
      <w:pPr>
        <w:spacing w:line="360" w:lineRule="auto"/>
        <w:ind w:firstLine="480" w:firstLineChars="200"/>
        <w:rPr>
          <w:rFonts w:hint="default"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2.2安全要求</w:t>
      </w:r>
    </w:p>
    <w:p w14:paraId="6C00424D">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w:t>
      </w:r>
      <w:r>
        <w:rPr>
          <w:rFonts w:hint="eastAsia" w:ascii="宋体" w:hAnsi="宋体" w:eastAsia="宋体" w:cs="宋体"/>
          <w:sz w:val="24"/>
          <w:szCs w:val="24"/>
          <w:highlight w:val="yellow"/>
          <w:lang w:val="en-US" w:eastAsia="zh-CN"/>
        </w:rPr>
        <w:t>2.1</w:t>
      </w:r>
      <w:r>
        <w:rPr>
          <w:rFonts w:hint="eastAsia" w:ascii="宋体" w:hAnsi="宋体" w:eastAsia="宋体" w:cs="宋体"/>
          <w:sz w:val="24"/>
          <w:szCs w:val="24"/>
          <w:highlight w:val="yellow"/>
        </w:rPr>
        <w:t>检查安装区域的地面承载力，确保其能够承受设备及最大载荷的重量。确保导轨安装位置准确，避免因倾斜或偏移导致设备运行不稳定。清除安装区域内的障碍物，确保设备运行时有足够的操作空间。</w:t>
      </w:r>
    </w:p>
    <w:p w14:paraId="5520D156">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w:t>
      </w:r>
      <w:r>
        <w:rPr>
          <w:rFonts w:hint="eastAsia" w:ascii="宋体" w:hAnsi="宋体" w:eastAsia="宋体" w:cs="宋体"/>
          <w:sz w:val="24"/>
          <w:szCs w:val="24"/>
          <w:highlight w:val="yellow"/>
          <w:lang w:val="en-US" w:eastAsia="zh-CN"/>
        </w:rPr>
        <w:t>2.2</w:t>
      </w:r>
      <w:r>
        <w:rPr>
          <w:rFonts w:hint="eastAsia" w:ascii="宋体" w:hAnsi="宋体" w:eastAsia="宋体" w:cs="宋体"/>
          <w:sz w:val="24"/>
          <w:szCs w:val="24"/>
          <w:highlight w:val="yellow"/>
        </w:rPr>
        <w:t>导轨安装必须垂直或水平，确保导轨的直线度和精度，避免因导轨不平导致设备卡顿或损坏。确保所有连接部件（如螺栓、螺母等）安装牢固，避免松动。确保电气系统的接线符合标准，避免因接线错误导致设备故障或触电风险。安装完成后，检查所有安全装置（如限位开关、急停按钮等）是否正常工作。</w:t>
      </w:r>
    </w:p>
    <w:p w14:paraId="76618064">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w:t>
      </w:r>
      <w:r>
        <w:rPr>
          <w:rFonts w:hint="eastAsia" w:ascii="宋体" w:hAnsi="宋体" w:eastAsia="宋体" w:cs="宋体"/>
          <w:sz w:val="24"/>
          <w:szCs w:val="24"/>
          <w:highlight w:val="yellow"/>
          <w:lang w:val="en-US" w:eastAsia="zh-CN"/>
        </w:rPr>
        <w:t>2.3</w:t>
      </w:r>
      <w:r>
        <w:rPr>
          <w:rFonts w:hint="eastAsia" w:ascii="宋体" w:hAnsi="宋体" w:eastAsia="宋体" w:cs="宋体"/>
          <w:sz w:val="24"/>
          <w:szCs w:val="24"/>
          <w:highlight w:val="yellow"/>
        </w:rPr>
        <w:t>确保操作人员熟悉设备的操作规程和安全注意事项。定期检查设备的导轨、连接部件和电气系统，确保设备运行状态良好。定期对设备进行润滑和清洁，避免因积尘或润滑不足导致设备损坏。</w:t>
      </w:r>
    </w:p>
    <w:p w14:paraId="734DE43B">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w:t>
      </w:r>
      <w:r>
        <w:rPr>
          <w:rFonts w:hint="eastAsia" w:ascii="宋体" w:hAnsi="宋体" w:eastAsia="宋体" w:cs="宋体"/>
          <w:sz w:val="24"/>
          <w:szCs w:val="24"/>
          <w:highlight w:val="yellow"/>
          <w:lang w:val="en-US" w:eastAsia="zh-CN"/>
        </w:rPr>
        <w:t>2.4</w:t>
      </w:r>
      <w:r>
        <w:rPr>
          <w:rFonts w:hint="eastAsia" w:ascii="宋体" w:hAnsi="宋体" w:eastAsia="宋体" w:cs="宋体"/>
          <w:sz w:val="24"/>
          <w:szCs w:val="24"/>
          <w:highlight w:val="yellow"/>
        </w:rPr>
        <w:t>对于高处作业的升降平台，必须采取防倾覆措施，确保设备在运行过程中不会倾覆。确保设备周围安装了护栏和防护网，防止人员坠落或物品掉落。确保设备的紧急停止功能正常，以便在紧急情况下迅速停止设备运行。</w:t>
      </w:r>
    </w:p>
    <w:p w14:paraId="1F101E4F">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2.3电气及控制要求</w:t>
      </w:r>
    </w:p>
    <w:p w14:paraId="4F5F63CE">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2.3.1</w:t>
      </w:r>
      <w:r>
        <w:rPr>
          <w:rFonts w:hint="eastAsia" w:ascii="宋体" w:hAnsi="宋体" w:eastAsia="宋体" w:cs="宋体"/>
          <w:sz w:val="24"/>
          <w:szCs w:val="24"/>
          <w:highlight w:val="yellow"/>
          <w:lang w:eastAsia="zh-CN"/>
        </w:rPr>
        <w:t>升降作业平台</w:t>
      </w:r>
      <w:r>
        <w:rPr>
          <w:rFonts w:hint="eastAsia" w:ascii="宋体" w:hAnsi="宋体" w:eastAsia="宋体" w:cs="宋体"/>
          <w:sz w:val="24"/>
          <w:szCs w:val="24"/>
          <w:highlight w:val="yellow"/>
        </w:rPr>
        <w:t>电气系统的设计和制造须把安全运行放在首位，所有电气设备须有必要的防护措施，防止发生意外的触电事故和碰撞事故，在所有的操作系统上都应设有应急停止专用的蘑菇头紧急停车开关；</w:t>
      </w:r>
    </w:p>
    <w:p w14:paraId="017C6E9E">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2.3.2</w:t>
      </w:r>
      <w:r>
        <w:rPr>
          <w:rFonts w:hint="eastAsia" w:ascii="宋体" w:hAnsi="宋体" w:eastAsia="宋体" w:cs="宋体"/>
          <w:sz w:val="24"/>
          <w:szCs w:val="24"/>
          <w:highlight w:val="yellow"/>
          <w:lang w:eastAsia="zh-CN"/>
        </w:rPr>
        <w:t>升降作业平台</w:t>
      </w:r>
      <w:r>
        <w:rPr>
          <w:rFonts w:hint="eastAsia" w:ascii="宋体" w:hAnsi="宋体" w:eastAsia="宋体" w:cs="宋体"/>
          <w:sz w:val="24"/>
          <w:szCs w:val="24"/>
          <w:highlight w:val="yellow"/>
        </w:rPr>
        <w:t>所采用的电气元器件和部件要充分保证系统的可靠性、稳定性、耐用性。电气元器件和</w:t>
      </w:r>
      <w:r>
        <w:rPr>
          <w:rFonts w:hint="eastAsia" w:ascii="宋体" w:hAnsi="宋体" w:eastAsia="宋体" w:cs="宋体"/>
          <w:sz w:val="24"/>
          <w:szCs w:val="24"/>
          <w:highlight w:val="yellow"/>
          <w:lang w:eastAsia="zh-CN"/>
        </w:rPr>
        <w:t>部件</w:t>
      </w:r>
      <w:r>
        <w:rPr>
          <w:rFonts w:hint="eastAsia" w:ascii="宋体" w:hAnsi="宋体" w:eastAsia="宋体" w:cs="宋体"/>
          <w:sz w:val="24"/>
          <w:szCs w:val="24"/>
          <w:highlight w:val="yellow"/>
        </w:rPr>
        <w:t>要保证其产品的连续性，能够保证备件10年的国内供应；</w:t>
      </w:r>
    </w:p>
    <w:p w14:paraId="6B4BFF36">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2.3.3</w:t>
      </w:r>
      <w:r>
        <w:rPr>
          <w:rFonts w:hint="eastAsia" w:ascii="宋体" w:hAnsi="宋体" w:eastAsia="宋体" w:cs="宋体"/>
          <w:sz w:val="24"/>
          <w:szCs w:val="24"/>
          <w:highlight w:val="yellow"/>
          <w:lang w:eastAsia="zh-CN"/>
        </w:rPr>
        <w:t>升降作业平台</w:t>
      </w:r>
      <w:r>
        <w:rPr>
          <w:rFonts w:hint="eastAsia" w:ascii="宋体" w:hAnsi="宋体" w:eastAsia="宋体" w:cs="宋体"/>
          <w:sz w:val="24"/>
          <w:szCs w:val="24"/>
          <w:highlight w:val="yellow"/>
        </w:rPr>
        <w:t>的电气控制系统的所有控制柜和元器件都要保留足够的检测和维修空间，并且</w:t>
      </w:r>
      <w:r>
        <w:rPr>
          <w:rFonts w:hint="eastAsia" w:ascii="宋体" w:hAnsi="宋体" w:eastAsia="宋体" w:cs="宋体"/>
          <w:sz w:val="24"/>
          <w:szCs w:val="24"/>
          <w:highlight w:val="yellow"/>
          <w:lang w:eastAsia="zh-CN"/>
        </w:rPr>
        <w:t>可以</w:t>
      </w:r>
      <w:r>
        <w:rPr>
          <w:rFonts w:hint="eastAsia" w:ascii="宋体" w:hAnsi="宋体" w:eastAsia="宋体" w:cs="宋体"/>
          <w:sz w:val="24"/>
          <w:szCs w:val="24"/>
          <w:highlight w:val="yellow"/>
        </w:rPr>
        <w:t>方便地搬运和吊装，电气控制系统要方便维修、更换和拆卸部件；</w:t>
      </w:r>
    </w:p>
    <w:p w14:paraId="36D7E7B3">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2.3.4所有</w:t>
      </w:r>
      <w:r>
        <w:rPr>
          <w:rFonts w:hint="eastAsia" w:ascii="宋体" w:hAnsi="宋体" w:eastAsia="宋体" w:cs="宋体"/>
          <w:sz w:val="24"/>
          <w:szCs w:val="24"/>
          <w:highlight w:val="yellow"/>
          <w:lang w:eastAsia="zh-CN"/>
        </w:rPr>
        <w:t>升降作业平台</w:t>
      </w:r>
      <w:r>
        <w:rPr>
          <w:rFonts w:hint="eastAsia" w:ascii="宋体" w:hAnsi="宋体" w:eastAsia="宋体" w:cs="宋体"/>
          <w:sz w:val="24"/>
          <w:szCs w:val="24"/>
          <w:highlight w:val="yellow"/>
        </w:rPr>
        <w:t>配置过载保护及报警功能</w:t>
      </w:r>
      <w:r>
        <w:rPr>
          <w:rFonts w:hint="eastAsia" w:ascii="宋体" w:hAnsi="宋体" w:eastAsia="宋体" w:cs="宋体"/>
          <w:sz w:val="24"/>
          <w:szCs w:val="24"/>
          <w:highlight w:val="yellow"/>
          <w:lang w:eastAsia="zh-CN"/>
        </w:rPr>
        <w:t>，以及</w:t>
      </w:r>
      <w:r>
        <w:rPr>
          <w:rFonts w:hint="eastAsia" w:ascii="宋体" w:hAnsi="宋体" w:eastAsia="宋体" w:cs="宋体"/>
          <w:sz w:val="24"/>
          <w:szCs w:val="24"/>
          <w:highlight w:val="yellow"/>
        </w:rPr>
        <w:t>安全规范规定或相关标准规定的所有保护措施；</w:t>
      </w:r>
      <w:r>
        <w:rPr>
          <w:rFonts w:hint="eastAsia" w:ascii="宋体" w:hAnsi="宋体" w:eastAsia="宋体" w:cs="宋体"/>
          <w:sz w:val="24"/>
          <w:szCs w:val="24"/>
          <w:highlight w:val="yellow"/>
          <w:lang w:eastAsia="zh-CN"/>
        </w:rPr>
        <w:t>升降作业平台</w:t>
      </w:r>
      <w:r>
        <w:rPr>
          <w:rFonts w:hint="eastAsia" w:ascii="宋体" w:hAnsi="宋体" w:eastAsia="宋体" w:cs="宋体"/>
          <w:sz w:val="24"/>
          <w:szCs w:val="24"/>
          <w:highlight w:val="yellow"/>
        </w:rPr>
        <w:t>的所有电气元件选用国内外知名品牌产品；</w:t>
      </w:r>
    </w:p>
    <w:p w14:paraId="3CB87D6D">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 xml:space="preserve">2.3.5电气柜要求：电气柜须采用标准尺寸柜体，外壳防护等级为IP54， </w:t>
      </w:r>
    </w:p>
    <w:p w14:paraId="74E9E0AA">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2.3.6常规电气保护：过流、过压、欠压、短路、过热、接地、漏电、缺相、刹车片厚度监测、报警保护。</w:t>
      </w:r>
    </w:p>
    <w:p w14:paraId="7F41A3CD">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2.3.8</w:t>
      </w:r>
      <w:r>
        <w:rPr>
          <w:rFonts w:hint="eastAsia" w:ascii="宋体" w:hAnsi="宋体" w:eastAsia="宋体" w:cs="宋体"/>
          <w:sz w:val="24"/>
          <w:szCs w:val="24"/>
          <w:highlight w:val="yellow"/>
          <w:lang w:eastAsia="zh-CN"/>
        </w:rPr>
        <w:t>升降作业平台</w:t>
      </w:r>
      <w:r>
        <w:rPr>
          <w:rFonts w:hint="eastAsia" w:ascii="宋体" w:hAnsi="宋体" w:eastAsia="宋体" w:cs="宋体"/>
          <w:sz w:val="24"/>
          <w:szCs w:val="24"/>
          <w:highlight w:val="yellow"/>
        </w:rPr>
        <w:t>要尽量采用各种阻燃材料从本质上来预防火灾的发生；</w:t>
      </w:r>
    </w:p>
    <w:p w14:paraId="7C09F576">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2.3.9所有正常工作条件下温度超过60℃的部分都应用隔热材料进行防护；</w:t>
      </w:r>
    </w:p>
    <w:p w14:paraId="3A9E650B">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2.3.10所有可能带电的部位，应进行绝缘处理或者用栅栏护围以防止危险发生；</w:t>
      </w:r>
    </w:p>
    <w:p w14:paraId="4700AAC2">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2.3.11</w:t>
      </w:r>
      <w:r>
        <w:rPr>
          <w:rFonts w:hint="eastAsia" w:ascii="宋体" w:hAnsi="宋体" w:eastAsia="宋体" w:cs="宋体"/>
          <w:sz w:val="24"/>
          <w:szCs w:val="24"/>
          <w:highlight w:val="yellow"/>
          <w:lang w:eastAsia="zh-CN"/>
        </w:rPr>
        <w:t>升降作业平台</w:t>
      </w:r>
      <w:r>
        <w:rPr>
          <w:rFonts w:hint="eastAsia" w:ascii="宋体" w:hAnsi="宋体" w:eastAsia="宋体" w:cs="宋体"/>
          <w:sz w:val="24"/>
          <w:szCs w:val="24"/>
          <w:highlight w:val="yellow"/>
        </w:rPr>
        <w:t>电气系统所使用的电线和电缆一律为各种铜芯电线和电缆，必须具有耐高温、防火、防爆、机械强度高、安全可靠的特性；</w:t>
      </w:r>
    </w:p>
    <w:p w14:paraId="42F5A77B">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2.4 其他要求</w:t>
      </w:r>
    </w:p>
    <w:p w14:paraId="34803A08">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2.4.1所有转动部件应有可靠的润滑系统。</w:t>
      </w:r>
    </w:p>
    <w:p w14:paraId="3D68FF75">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2.4.2 全部减速器采用硬齿面减速器，供方应采取措施防止减速器渗漏油。</w:t>
      </w:r>
    </w:p>
    <w:p w14:paraId="397FC3D3">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2.4.</w:t>
      </w:r>
      <w:r>
        <w:rPr>
          <w:rFonts w:hint="eastAsia" w:ascii="宋体" w:hAnsi="宋体" w:eastAsia="宋体" w:cs="宋体"/>
          <w:sz w:val="24"/>
          <w:szCs w:val="24"/>
          <w:highlight w:val="yellow"/>
          <w:lang w:val="en-US" w:eastAsia="zh-CN"/>
        </w:rPr>
        <w:t>3</w:t>
      </w:r>
      <w:r>
        <w:rPr>
          <w:rFonts w:hint="eastAsia" w:ascii="宋体" w:hAnsi="宋体" w:eastAsia="宋体" w:cs="宋体"/>
          <w:sz w:val="24"/>
          <w:szCs w:val="24"/>
          <w:highlight w:val="yellow"/>
        </w:rPr>
        <w:t>起升机构设置起重量限制器，当载荷达到90%额定载荷时，发出提示性报警信号，达到100%额定载荷时，起升机构停止上升，只能下降。</w:t>
      </w:r>
    </w:p>
    <w:p w14:paraId="793F480E">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2.4.</w:t>
      </w:r>
      <w:r>
        <w:rPr>
          <w:rFonts w:hint="eastAsia" w:ascii="宋体" w:hAnsi="宋体" w:eastAsia="宋体" w:cs="宋体"/>
          <w:sz w:val="24"/>
          <w:szCs w:val="24"/>
          <w:highlight w:val="yellow"/>
          <w:lang w:val="en-US" w:eastAsia="zh-CN"/>
        </w:rPr>
        <w:t>4</w:t>
      </w:r>
      <w:r>
        <w:rPr>
          <w:rFonts w:hint="eastAsia" w:ascii="宋体" w:hAnsi="宋体" w:eastAsia="宋体" w:cs="宋体"/>
          <w:sz w:val="24"/>
          <w:szCs w:val="24"/>
          <w:highlight w:val="yellow"/>
        </w:rPr>
        <w:t>采用全新国标轨道，不允许采用翻新轨道，包括轨道、轨道压板（图集号：05G525）、螺栓、鱼尾板、调整垫板。</w:t>
      </w:r>
    </w:p>
    <w:p w14:paraId="1FA71609">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2.4.</w:t>
      </w:r>
      <w:r>
        <w:rPr>
          <w:rFonts w:hint="eastAsia" w:ascii="宋体" w:hAnsi="宋体" w:eastAsia="宋体" w:cs="宋体"/>
          <w:sz w:val="24"/>
          <w:szCs w:val="24"/>
          <w:highlight w:val="yellow"/>
          <w:lang w:val="en-US" w:eastAsia="zh-CN"/>
        </w:rPr>
        <w:t>5</w:t>
      </w:r>
      <w:r>
        <w:rPr>
          <w:rFonts w:hint="eastAsia" w:ascii="宋体" w:hAnsi="宋体" w:eastAsia="宋体" w:cs="宋体"/>
          <w:sz w:val="24"/>
          <w:szCs w:val="24"/>
          <w:highlight w:val="yellow"/>
          <w:lang w:eastAsia="zh-CN"/>
        </w:rPr>
        <w:t>升降作业平台</w:t>
      </w:r>
      <w:r>
        <w:rPr>
          <w:rFonts w:hint="eastAsia" w:ascii="宋体" w:hAnsi="宋体" w:eastAsia="宋体" w:cs="宋体"/>
          <w:sz w:val="24"/>
          <w:szCs w:val="24"/>
          <w:highlight w:val="yellow"/>
        </w:rPr>
        <w:t>的喷涂应按招标方要求喷涂,采用高质量防锈漆，钢结构、机械设备及零部件都要</w:t>
      </w:r>
      <w:r>
        <w:rPr>
          <w:rFonts w:hint="eastAsia" w:ascii="宋体" w:hAnsi="宋体" w:eastAsia="宋体" w:cs="宋体"/>
          <w:sz w:val="24"/>
          <w:szCs w:val="24"/>
          <w:highlight w:val="yellow"/>
          <w:lang w:eastAsia="zh-CN"/>
        </w:rPr>
        <w:t>做</w:t>
      </w:r>
      <w:r>
        <w:rPr>
          <w:rFonts w:hint="eastAsia" w:ascii="宋体" w:hAnsi="宋体" w:eastAsia="宋体" w:cs="宋体"/>
          <w:sz w:val="24"/>
          <w:szCs w:val="24"/>
          <w:highlight w:val="yellow"/>
        </w:rPr>
        <w:t>防腐处理。制造钢结构的板材和型材要经过抛丸预处理，管材除镀锌外，要经过化学方法或机械手工除锈。</w:t>
      </w:r>
    </w:p>
    <w:p w14:paraId="32D131C3">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2.4.</w:t>
      </w:r>
      <w:r>
        <w:rPr>
          <w:rFonts w:hint="eastAsia" w:ascii="宋体" w:hAnsi="宋体" w:eastAsia="宋体" w:cs="宋体"/>
          <w:sz w:val="24"/>
          <w:szCs w:val="24"/>
          <w:highlight w:val="yellow"/>
          <w:lang w:val="en-US" w:eastAsia="zh-CN"/>
        </w:rPr>
        <w:t>6</w:t>
      </w:r>
      <w:r>
        <w:rPr>
          <w:rFonts w:hint="eastAsia" w:ascii="宋体" w:hAnsi="宋体" w:eastAsia="宋体" w:cs="宋体"/>
          <w:sz w:val="24"/>
          <w:szCs w:val="24"/>
          <w:highlight w:val="yellow"/>
          <w:lang w:eastAsia="zh-CN"/>
        </w:rPr>
        <w:t>升降作业平台</w:t>
      </w:r>
      <w:r>
        <w:rPr>
          <w:rFonts w:hint="eastAsia" w:ascii="宋体" w:hAnsi="宋体" w:eastAsia="宋体" w:cs="宋体"/>
          <w:sz w:val="24"/>
          <w:szCs w:val="24"/>
          <w:highlight w:val="yellow"/>
        </w:rPr>
        <w:t>承重立柱配备防撞</w:t>
      </w:r>
      <w:r>
        <w:rPr>
          <w:rFonts w:hint="eastAsia" w:ascii="宋体" w:hAnsi="宋体" w:eastAsia="宋体" w:cs="宋体"/>
          <w:sz w:val="24"/>
          <w:szCs w:val="24"/>
          <w:highlight w:val="yellow"/>
          <w:lang w:val="en-US" w:eastAsia="zh-CN"/>
        </w:rPr>
        <w:t>柱</w:t>
      </w:r>
      <w:r>
        <w:rPr>
          <w:rFonts w:hint="eastAsia" w:ascii="宋体" w:hAnsi="宋体" w:eastAsia="宋体" w:cs="宋体"/>
          <w:sz w:val="24"/>
          <w:szCs w:val="24"/>
          <w:highlight w:val="yellow"/>
        </w:rPr>
        <w:t>防护，同时具备明显的警示作用。</w:t>
      </w:r>
    </w:p>
    <w:p w14:paraId="3C932430">
      <w:pPr>
        <w:spacing w:line="360" w:lineRule="auto"/>
        <w:ind w:firstLine="480" w:firstLineChars="200"/>
        <w:rPr>
          <w:rFonts w:hint="default" w:ascii="宋体" w:hAnsi="宋体" w:eastAsia="宋体" w:cs="宋体"/>
          <w:sz w:val="24"/>
          <w:szCs w:val="24"/>
          <w:highlight w:val="yellow"/>
          <w:lang w:val="en-US" w:eastAsia="zh-CN"/>
        </w:rPr>
      </w:pPr>
      <w:r>
        <w:rPr>
          <w:rFonts w:hint="eastAsia" w:ascii="宋体" w:hAnsi="宋体" w:eastAsia="宋体" w:cs="宋体"/>
          <w:sz w:val="24"/>
          <w:szCs w:val="24"/>
          <w:highlight w:val="yellow"/>
        </w:rPr>
        <w:t>2.4.</w:t>
      </w:r>
      <w:r>
        <w:rPr>
          <w:rFonts w:hint="eastAsia" w:ascii="宋体" w:hAnsi="宋体" w:eastAsia="宋体" w:cs="宋体"/>
          <w:sz w:val="24"/>
          <w:szCs w:val="24"/>
          <w:highlight w:val="yellow"/>
          <w:lang w:val="en-US" w:eastAsia="zh-CN"/>
        </w:rPr>
        <w:t>7</w:t>
      </w:r>
      <w:r>
        <w:rPr>
          <w:rFonts w:hint="eastAsia" w:ascii="宋体" w:hAnsi="宋体" w:eastAsia="宋体" w:cs="宋体"/>
          <w:sz w:val="24"/>
          <w:szCs w:val="24"/>
          <w:highlight w:val="yellow"/>
          <w:lang w:eastAsia="zh-CN"/>
        </w:rPr>
        <w:t>升降作业平台升降至</w:t>
      </w:r>
      <w:r>
        <w:rPr>
          <w:rFonts w:hint="eastAsia" w:ascii="宋体" w:hAnsi="宋体" w:eastAsia="宋体" w:cs="宋体"/>
          <w:sz w:val="24"/>
          <w:szCs w:val="24"/>
          <w:highlight w:val="yellow"/>
          <w:lang w:val="en-US" w:eastAsia="zh-CN"/>
        </w:rPr>
        <w:t>顶部底部时需发出提示，提示施工人员平台所在位置。</w:t>
      </w:r>
    </w:p>
    <w:p w14:paraId="74006669">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2.5 标准</w:t>
      </w:r>
    </w:p>
    <w:p w14:paraId="723F633F">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 xml:space="preserve">2.5.1 </w:t>
      </w:r>
      <w:r>
        <w:rPr>
          <w:rFonts w:hint="eastAsia" w:ascii="宋体" w:hAnsi="宋体" w:eastAsia="宋体" w:cs="宋体"/>
          <w:sz w:val="24"/>
          <w:szCs w:val="24"/>
          <w:highlight w:val="yellow"/>
          <w:lang w:val="en-US" w:eastAsia="zh-CN"/>
        </w:rPr>
        <w:t>升降平台</w:t>
      </w:r>
      <w:r>
        <w:rPr>
          <w:rFonts w:hint="eastAsia" w:ascii="宋体" w:hAnsi="宋体" w:eastAsia="宋体" w:cs="宋体"/>
          <w:sz w:val="24"/>
          <w:szCs w:val="24"/>
          <w:highlight w:val="yellow"/>
        </w:rPr>
        <w:t>的设计、制造、包装、运输、安装、验收应符合下列标准、规范和有关的中国国家标准(GB)的要求。如下列标准与企业执行标准有矛盾，按较高标准执行。从订货之日起至供方开始投料制造之前的这段时间内，如果因标准、规程发生修改或变化，需方有权提出补充要求，供方应满足并遵守这些要求。</w:t>
      </w:r>
    </w:p>
    <w:p w14:paraId="02715D05">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2.5.2 供方须执行本规范书所列标准。有矛盾时，按较高标准执行。</w:t>
      </w:r>
    </w:p>
    <w:p w14:paraId="2D4BED1A">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2.6涂装要求</w:t>
      </w:r>
    </w:p>
    <w:p w14:paraId="43BB0EB0">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2.6.1</w:t>
      </w:r>
      <w:r>
        <w:rPr>
          <w:rFonts w:hint="eastAsia" w:ascii="宋体" w:hAnsi="宋体" w:eastAsia="宋体" w:cs="宋体"/>
          <w:sz w:val="24"/>
          <w:szCs w:val="24"/>
          <w:highlight w:val="yellow"/>
          <w:lang w:eastAsia="zh-CN"/>
        </w:rPr>
        <w:t>升降作业平台</w:t>
      </w:r>
      <w:r>
        <w:rPr>
          <w:rFonts w:hint="eastAsia" w:ascii="宋体" w:hAnsi="宋体" w:eastAsia="宋体" w:cs="宋体"/>
          <w:sz w:val="24"/>
          <w:szCs w:val="24"/>
          <w:highlight w:val="yellow"/>
        </w:rPr>
        <w:t>涂装的寿命要求不小于10年，要求采用高质量防锈漆。</w:t>
      </w:r>
    </w:p>
    <w:p w14:paraId="790BD7A8">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2.6.2</w:t>
      </w:r>
      <w:r>
        <w:rPr>
          <w:rFonts w:hint="eastAsia" w:ascii="宋体" w:hAnsi="宋体" w:eastAsia="宋体" w:cs="宋体"/>
          <w:sz w:val="24"/>
          <w:szCs w:val="24"/>
          <w:highlight w:val="yellow"/>
          <w:lang w:eastAsia="zh-CN"/>
        </w:rPr>
        <w:t>升降作业平台</w:t>
      </w:r>
      <w:r>
        <w:rPr>
          <w:rFonts w:hint="eastAsia" w:ascii="宋体" w:hAnsi="宋体" w:eastAsia="宋体" w:cs="宋体"/>
          <w:sz w:val="24"/>
          <w:szCs w:val="24"/>
          <w:highlight w:val="yellow"/>
        </w:rPr>
        <w:t>所有的钢结构、机械设备及所有零部件都要</w:t>
      </w:r>
      <w:r>
        <w:rPr>
          <w:rFonts w:hint="eastAsia" w:ascii="宋体" w:hAnsi="宋体" w:eastAsia="宋体" w:cs="宋体"/>
          <w:sz w:val="24"/>
          <w:szCs w:val="24"/>
          <w:highlight w:val="yellow"/>
          <w:lang w:eastAsia="zh-CN"/>
        </w:rPr>
        <w:t>做</w:t>
      </w:r>
      <w:r>
        <w:rPr>
          <w:rFonts w:hint="eastAsia" w:ascii="宋体" w:hAnsi="宋体" w:eastAsia="宋体" w:cs="宋体"/>
          <w:sz w:val="24"/>
          <w:szCs w:val="24"/>
          <w:highlight w:val="yellow"/>
        </w:rPr>
        <w:t>防腐处理。制造钢结构的板材和型材都要经过Sa2.5抛丸预处理，管材除镀锌外，要经过化学方法或机械手工除锈。</w:t>
      </w:r>
    </w:p>
    <w:p w14:paraId="4C5FEC5B">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2.6.</w:t>
      </w:r>
      <w:r>
        <w:rPr>
          <w:rFonts w:hint="eastAsia" w:ascii="宋体" w:hAnsi="宋体" w:eastAsia="宋体" w:cs="宋体"/>
          <w:sz w:val="24"/>
          <w:szCs w:val="24"/>
          <w:highlight w:val="yellow"/>
          <w:lang w:val="en-US" w:eastAsia="zh-CN"/>
        </w:rPr>
        <w:t>3</w:t>
      </w:r>
      <w:r>
        <w:rPr>
          <w:rFonts w:hint="eastAsia" w:ascii="宋体" w:hAnsi="宋体" w:eastAsia="宋体" w:cs="宋体"/>
          <w:sz w:val="24"/>
          <w:szCs w:val="24"/>
          <w:highlight w:val="yellow"/>
        </w:rPr>
        <w:t>发运途中，所有金属表面都有防湿防潮保护；</w:t>
      </w:r>
    </w:p>
    <w:p w14:paraId="078657CF">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2.6.</w:t>
      </w:r>
      <w:r>
        <w:rPr>
          <w:rFonts w:hint="eastAsia" w:ascii="宋体" w:hAnsi="宋体" w:eastAsia="宋体" w:cs="宋体"/>
          <w:sz w:val="24"/>
          <w:szCs w:val="24"/>
          <w:highlight w:val="yellow"/>
          <w:lang w:val="en-US" w:eastAsia="zh-CN"/>
        </w:rPr>
        <w:t>4</w:t>
      </w:r>
      <w:r>
        <w:rPr>
          <w:rFonts w:hint="eastAsia" w:ascii="宋体" w:hAnsi="宋体" w:eastAsia="宋体" w:cs="宋体"/>
          <w:sz w:val="24"/>
          <w:szCs w:val="24"/>
          <w:highlight w:val="yellow"/>
        </w:rPr>
        <w:t>外购的机电设备的颜色与周围环境相协调，提交时不能有任何损坏；</w:t>
      </w:r>
    </w:p>
    <w:p w14:paraId="78D93992">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2.6.</w:t>
      </w:r>
      <w:r>
        <w:rPr>
          <w:rFonts w:hint="eastAsia" w:ascii="宋体" w:hAnsi="宋体" w:eastAsia="宋体" w:cs="宋体"/>
          <w:sz w:val="24"/>
          <w:szCs w:val="24"/>
          <w:highlight w:val="yellow"/>
          <w:lang w:val="en-US" w:eastAsia="zh-CN"/>
        </w:rPr>
        <w:t>5</w:t>
      </w:r>
      <w:r>
        <w:rPr>
          <w:rFonts w:hint="eastAsia" w:ascii="宋体" w:hAnsi="宋体" w:eastAsia="宋体" w:cs="宋体"/>
          <w:sz w:val="24"/>
          <w:szCs w:val="24"/>
          <w:highlight w:val="yellow"/>
        </w:rPr>
        <w:t>漆膜的外观检查为湿膜，不得缩边、缩水、起泡、发白、失光、涂料流挂。干膜不得有细微龟裂、剥膜等现象。面漆应均匀、平整、色泽一致，不得有漏漆、流漆、开裂、针孔、脱层等缺陷；</w:t>
      </w:r>
    </w:p>
    <w:p w14:paraId="039E41A4">
      <w:pPr>
        <w:spacing w:line="360" w:lineRule="auto"/>
        <w:ind w:firstLine="480" w:firstLineChars="200"/>
        <w:rPr>
          <w:rFonts w:hint="eastAsia"/>
          <w:highlight w:val="yellow"/>
        </w:rPr>
      </w:pPr>
      <w:r>
        <w:rPr>
          <w:rFonts w:hint="eastAsia" w:ascii="宋体" w:hAnsi="宋体" w:eastAsia="宋体" w:cs="宋体"/>
          <w:sz w:val="24"/>
          <w:szCs w:val="24"/>
          <w:highlight w:val="yellow"/>
        </w:rPr>
        <w:t>2.6.</w:t>
      </w:r>
      <w:r>
        <w:rPr>
          <w:rFonts w:hint="eastAsia" w:ascii="宋体" w:hAnsi="宋体" w:eastAsia="宋体" w:cs="宋体"/>
          <w:sz w:val="24"/>
          <w:szCs w:val="24"/>
          <w:highlight w:val="yellow"/>
          <w:lang w:val="en-US" w:eastAsia="zh-CN"/>
        </w:rPr>
        <w:t>6</w:t>
      </w:r>
      <w:r>
        <w:rPr>
          <w:rFonts w:hint="eastAsia" w:ascii="宋体" w:hAnsi="宋体" w:eastAsia="宋体" w:cs="宋体"/>
          <w:sz w:val="24"/>
          <w:szCs w:val="24"/>
          <w:highlight w:val="yellow"/>
        </w:rPr>
        <w:t>漆膜性能检验，漆膜的干透性、粘附力参照GB9286-88规定的一级质量要求进行。漆膜的厚度检验，每10㎡不少于3处，厚度误差20%。</w:t>
      </w:r>
    </w:p>
    <w:p w14:paraId="46F4A324">
      <w:pPr>
        <w:pStyle w:val="116"/>
        <w:spacing w:line="360" w:lineRule="auto"/>
        <w:ind w:firstLine="482" w:firstLineChars="200"/>
        <w:outlineLvl w:val="2"/>
        <w:rPr>
          <w:rFonts w:hint="eastAsia" w:eastAsia="宋体" w:cs="宋体"/>
          <w:b/>
          <w:bCs w:val="0"/>
          <w:sz w:val="24"/>
          <w:szCs w:val="24"/>
        </w:rPr>
      </w:pPr>
      <w:r>
        <w:rPr>
          <w:rFonts w:hint="eastAsia" w:eastAsia="宋体" w:cs="宋体"/>
          <w:b/>
          <w:bCs w:val="0"/>
          <w:sz w:val="24"/>
          <w:szCs w:val="24"/>
        </w:rPr>
        <w:t>四、执行标准</w:t>
      </w:r>
    </w:p>
    <w:p w14:paraId="30B53C90">
      <w:pPr>
        <w:spacing w:line="360" w:lineRule="auto"/>
        <w:ind w:left="480"/>
        <w:rPr>
          <w:rFonts w:hint="eastAsia" w:ascii="宋体" w:hAnsi="宋体" w:eastAsia="宋体" w:cs="宋体"/>
          <w:sz w:val="24"/>
          <w:szCs w:val="24"/>
        </w:rPr>
      </w:pPr>
      <w:r>
        <w:rPr>
          <w:rFonts w:hint="eastAsia" w:ascii="宋体" w:hAnsi="宋体" w:eastAsia="宋体" w:cs="宋体"/>
          <w:sz w:val="24"/>
          <w:szCs w:val="24"/>
        </w:rPr>
        <w:t>1、招标方此处所列标准仅为涉及的主要标准，而且不保证其为最新版执行标准；投标方应当在投标文件中认真予以填写、补充和修改完善。</w:t>
      </w:r>
    </w:p>
    <w:p w14:paraId="48555FEF">
      <w:pPr>
        <w:spacing w:line="360" w:lineRule="auto"/>
        <w:ind w:left="480"/>
        <w:rPr>
          <w:rFonts w:hint="eastAsia" w:ascii="宋体" w:hAnsi="宋体" w:eastAsia="宋体" w:cs="宋体"/>
          <w:sz w:val="24"/>
          <w:szCs w:val="24"/>
        </w:rPr>
      </w:pPr>
      <w:r>
        <w:rPr>
          <w:rFonts w:hint="eastAsia" w:ascii="宋体" w:hAnsi="宋体" w:eastAsia="宋体" w:cs="宋体"/>
          <w:sz w:val="24"/>
          <w:szCs w:val="24"/>
        </w:rPr>
        <w:t>2、投标方需要执行的标准，应当采用所供货物通过买方组织的最终验收之日已经开始执行的最新标准。</w:t>
      </w:r>
    </w:p>
    <w:p w14:paraId="3DFC939C">
      <w:pPr>
        <w:spacing w:line="360" w:lineRule="auto"/>
        <w:ind w:left="480"/>
        <w:rPr>
          <w:rFonts w:hint="eastAsia" w:ascii="宋体" w:hAnsi="宋体" w:eastAsia="宋体" w:cs="宋体"/>
          <w:sz w:val="24"/>
          <w:szCs w:val="24"/>
        </w:rPr>
      </w:pPr>
      <w:r>
        <w:rPr>
          <w:rFonts w:hint="eastAsia" w:ascii="宋体" w:hAnsi="宋体" w:eastAsia="宋体" w:cs="宋体"/>
          <w:sz w:val="24"/>
          <w:szCs w:val="24"/>
        </w:rPr>
        <w:t>3、采购货物的产品质量、技术标准如在招投标文件中无相应说明，则按中华人民共和国有关部门颁发的最新的国标或专业（部）标准执行及相应的国际标准。</w:t>
      </w:r>
    </w:p>
    <w:p w14:paraId="69ECCC13">
      <w:pPr>
        <w:spacing w:line="360" w:lineRule="auto"/>
        <w:ind w:left="480"/>
        <w:rPr>
          <w:rFonts w:hint="eastAsia" w:ascii="宋体" w:hAnsi="宋体" w:eastAsia="宋体" w:cs="宋体"/>
          <w:sz w:val="24"/>
          <w:szCs w:val="24"/>
        </w:rPr>
      </w:pPr>
      <w:r>
        <w:rPr>
          <w:rFonts w:hint="eastAsia" w:ascii="宋体" w:hAnsi="宋体" w:eastAsia="宋体" w:cs="宋体"/>
          <w:sz w:val="24"/>
          <w:szCs w:val="24"/>
        </w:rPr>
        <w:t>4、采购货物没有国家或专业（部）标准的，按企业标准执行时，卖方应在合同签署之前，将所涉及的企业标准提供给买方确认。</w:t>
      </w:r>
    </w:p>
    <w:p w14:paraId="7C178447">
      <w:pPr>
        <w:spacing w:line="360" w:lineRule="auto"/>
        <w:ind w:left="480"/>
        <w:rPr>
          <w:rFonts w:hint="eastAsia" w:ascii="宋体" w:hAnsi="宋体" w:eastAsia="宋体" w:cs="宋体"/>
          <w:sz w:val="24"/>
          <w:szCs w:val="24"/>
        </w:rPr>
      </w:pPr>
      <w:r>
        <w:rPr>
          <w:rFonts w:hint="eastAsia" w:ascii="宋体" w:hAnsi="宋体" w:eastAsia="宋体" w:cs="宋体"/>
          <w:sz w:val="24"/>
          <w:szCs w:val="24"/>
        </w:rPr>
        <w:t>5、采购货物如果采用国际标准，其执行标准由投标方提供、招标方确认。</w:t>
      </w:r>
    </w:p>
    <w:p w14:paraId="3CBFF417">
      <w:pPr>
        <w:spacing w:line="360" w:lineRule="auto"/>
        <w:ind w:left="480"/>
        <w:rPr>
          <w:rFonts w:hint="eastAsia" w:ascii="宋体" w:hAnsi="宋体" w:eastAsia="宋体" w:cs="宋体"/>
          <w:sz w:val="24"/>
          <w:szCs w:val="24"/>
        </w:rPr>
      </w:pPr>
      <w:r>
        <w:rPr>
          <w:rFonts w:hint="eastAsia" w:ascii="宋体" w:hAnsi="宋体" w:eastAsia="宋体" w:cs="宋体"/>
          <w:sz w:val="24"/>
          <w:szCs w:val="24"/>
        </w:rPr>
        <w:t>6、采购货物所涉及的标准不统一时，原则上按照最严格标准执行。</w:t>
      </w:r>
    </w:p>
    <w:p w14:paraId="2110D002">
      <w:pPr>
        <w:spacing w:line="360" w:lineRule="auto"/>
        <w:ind w:left="480"/>
        <w:rPr>
          <w:rFonts w:hint="eastAsia" w:ascii="宋体" w:hAnsi="宋体" w:eastAsia="宋体" w:cs="宋体"/>
          <w:sz w:val="24"/>
          <w:szCs w:val="24"/>
        </w:rPr>
      </w:pPr>
      <w:r>
        <w:rPr>
          <w:rFonts w:hint="eastAsia" w:ascii="宋体" w:hAnsi="宋体" w:eastAsia="宋体" w:cs="宋体"/>
          <w:sz w:val="24"/>
          <w:szCs w:val="24"/>
        </w:rPr>
        <w:t xml:space="preserve">7、涉及的主要标准表  </w:t>
      </w: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4110"/>
        <w:gridCol w:w="1843"/>
        <w:gridCol w:w="2062"/>
      </w:tblGrid>
      <w:tr w14:paraId="0EC845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vAlign w:val="center"/>
          </w:tcPr>
          <w:p w14:paraId="18F1A27F">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序号</w:t>
            </w:r>
          </w:p>
        </w:tc>
        <w:tc>
          <w:tcPr>
            <w:tcW w:w="4110" w:type="dxa"/>
            <w:vAlign w:val="center"/>
          </w:tcPr>
          <w:p w14:paraId="4DBF0B94">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标准名称</w:t>
            </w:r>
          </w:p>
        </w:tc>
        <w:tc>
          <w:tcPr>
            <w:tcW w:w="1843" w:type="dxa"/>
            <w:vAlign w:val="center"/>
          </w:tcPr>
          <w:p w14:paraId="164DB0A7">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标准编号</w:t>
            </w:r>
          </w:p>
        </w:tc>
        <w:tc>
          <w:tcPr>
            <w:tcW w:w="2062" w:type="dxa"/>
            <w:vAlign w:val="center"/>
          </w:tcPr>
          <w:p w14:paraId="4AB67B38">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备注</w:t>
            </w:r>
          </w:p>
        </w:tc>
      </w:tr>
      <w:tr w14:paraId="22931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vAlign w:val="center"/>
          </w:tcPr>
          <w:p w14:paraId="492DAB8C">
            <w:pPr>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4110" w:type="dxa"/>
            <w:vAlign w:val="center"/>
          </w:tcPr>
          <w:p w14:paraId="32DE4AF1">
            <w:pPr>
              <w:spacing w:line="360" w:lineRule="auto"/>
              <w:jc w:val="center"/>
              <w:rPr>
                <w:rFonts w:hint="eastAsia" w:ascii="宋体" w:hAnsi="宋体" w:eastAsia="宋体" w:cs="宋体"/>
                <w:sz w:val="24"/>
                <w:szCs w:val="24"/>
              </w:rPr>
            </w:pPr>
            <w:r>
              <w:rPr>
                <w:rFonts w:hint="eastAsia" w:ascii="宋体" w:hAnsi="宋体" w:eastAsia="宋体" w:cs="宋体"/>
                <w:sz w:val="24"/>
                <w:szCs w:val="24"/>
              </w:rPr>
              <w:t>买方提供企业标准</w:t>
            </w:r>
          </w:p>
        </w:tc>
        <w:tc>
          <w:tcPr>
            <w:tcW w:w="1843" w:type="dxa"/>
            <w:vAlign w:val="center"/>
          </w:tcPr>
          <w:p w14:paraId="3B92D9F8">
            <w:pPr>
              <w:spacing w:line="360" w:lineRule="auto"/>
              <w:ind w:left="480"/>
              <w:jc w:val="center"/>
              <w:rPr>
                <w:rFonts w:hint="eastAsia" w:ascii="宋体" w:hAnsi="宋体" w:eastAsia="宋体" w:cs="宋体"/>
                <w:sz w:val="24"/>
                <w:szCs w:val="24"/>
              </w:rPr>
            </w:pPr>
          </w:p>
        </w:tc>
        <w:tc>
          <w:tcPr>
            <w:tcW w:w="2062" w:type="dxa"/>
            <w:vAlign w:val="center"/>
          </w:tcPr>
          <w:p w14:paraId="1A7CB320">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卖方确认</w:t>
            </w:r>
          </w:p>
        </w:tc>
      </w:tr>
      <w:tr w14:paraId="4A1BA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vAlign w:val="center"/>
          </w:tcPr>
          <w:p w14:paraId="668AE562">
            <w:pPr>
              <w:spacing w:line="36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4110" w:type="dxa"/>
            <w:vAlign w:val="center"/>
          </w:tcPr>
          <w:p w14:paraId="4EFCCA37">
            <w:pPr>
              <w:spacing w:line="360" w:lineRule="auto"/>
              <w:jc w:val="center"/>
              <w:rPr>
                <w:rFonts w:hint="eastAsia" w:ascii="宋体" w:hAnsi="宋体" w:eastAsia="宋体" w:cs="宋体"/>
                <w:sz w:val="24"/>
                <w:szCs w:val="24"/>
              </w:rPr>
            </w:pPr>
            <w:r>
              <w:rPr>
                <w:rFonts w:hint="eastAsia" w:ascii="宋体" w:hAnsi="宋体" w:eastAsia="宋体" w:cs="宋体"/>
                <w:sz w:val="24"/>
                <w:szCs w:val="24"/>
              </w:rPr>
              <w:t>买方提供与设备安全和环保相关的中国、国际通用和制造国的标准</w:t>
            </w:r>
          </w:p>
        </w:tc>
        <w:tc>
          <w:tcPr>
            <w:tcW w:w="1843" w:type="dxa"/>
            <w:vAlign w:val="center"/>
          </w:tcPr>
          <w:p w14:paraId="5AC3AE5C">
            <w:pPr>
              <w:spacing w:line="360" w:lineRule="auto"/>
              <w:ind w:left="480"/>
              <w:jc w:val="center"/>
              <w:rPr>
                <w:rFonts w:hint="eastAsia" w:ascii="宋体" w:hAnsi="宋体" w:eastAsia="宋体" w:cs="宋体"/>
                <w:sz w:val="24"/>
                <w:szCs w:val="24"/>
              </w:rPr>
            </w:pPr>
          </w:p>
        </w:tc>
        <w:tc>
          <w:tcPr>
            <w:tcW w:w="2062" w:type="dxa"/>
            <w:vAlign w:val="center"/>
          </w:tcPr>
          <w:p w14:paraId="0D6E6B5B">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卖方确认</w:t>
            </w:r>
          </w:p>
        </w:tc>
      </w:tr>
    </w:tbl>
    <w:p w14:paraId="17DA0944">
      <w:pPr>
        <w:pStyle w:val="18"/>
        <w:rPr>
          <w:rFonts w:hint="eastAsia" w:hAnsi="宋体" w:eastAsia="宋体"/>
        </w:rPr>
      </w:pPr>
    </w:p>
    <w:p w14:paraId="1A2DC8F8">
      <w:pPr>
        <w:keepNext/>
        <w:keepLines/>
        <w:jc w:val="center"/>
        <w:outlineLvl w:val="1"/>
        <w:rPr>
          <w:rFonts w:hint="eastAsia" w:ascii="宋体" w:hAnsi="宋体" w:eastAsia="宋体"/>
          <w:b/>
          <w:bCs/>
          <w:kern w:val="44"/>
          <w:sz w:val="28"/>
          <w:szCs w:val="28"/>
        </w:rPr>
      </w:pPr>
      <w:r>
        <w:rPr>
          <w:rFonts w:hint="eastAsia" w:ascii="宋体" w:hAnsi="宋体" w:eastAsia="宋体"/>
          <w:b/>
          <w:bCs/>
          <w:kern w:val="44"/>
          <w:sz w:val="28"/>
          <w:szCs w:val="28"/>
        </w:rPr>
        <w:t>第三章供货范围及供货方式</w:t>
      </w:r>
    </w:p>
    <w:p w14:paraId="0B138079">
      <w:pPr>
        <w:rPr>
          <w:rFonts w:hint="eastAsia" w:ascii="宋体" w:hAnsi="宋体" w:eastAsia="宋体"/>
        </w:rPr>
      </w:pPr>
    </w:p>
    <w:p w14:paraId="5AE6E607">
      <w:pPr>
        <w:keepNext/>
        <w:keepLines/>
        <w:spacing w:line="360" w:lineRule="auto"/>
        <w:jc w:val="center"/>
        <w:outlineLvl w:val="2"/>
        <w:rPr>
          <w:rFonts w:hint="eastAsia"/>
        </w:rPr>
      </w:pPr>
      <w:r>
        <w:rPr>
          <w:rFonts w:hint="eastAsia" w:ascii="宋体" w:hAnsi="宋体" w:eastAsia="宋体" w:cs="宋体"/>
          <w:b/>
          <w:bCs/>
          <w:sz w:val="24"/>
          <w:szCs w:val="32"/>
        </w:rPr>
        <w:t>第一节  供货范围</w:t>
      </w:r>
    </w:p>
    <w:p w14:paraId="21C0589E">
      <w:pPr>
        <w:pStyle w:val="129"/>
        <w:spacing w:line="360" w:lineRule="auto"/>
        <w:ind w:firstLine="0" w:firstLineChars="0"/>
        <w:outlineLvl w:val="3"/>
        <w:rPr>
          <w:rFonts w:hint="eastAsia" w:ascii="宋体" w:hAnsi="宋体" w:eastAsia="宋体" w:cs="宋体"/>
          <w:b/>
          <w:bCs/>
          <w:sz w:val="24"/>
          <w:szCs w:val="24"/>
        </w:rPr>
      </w:pPr>
      <w:r>
        <w:rPr>
          <w:rFonts w:ascii="宋体" w:hAnsi="宋体" w:eastAsia="宋体" w:cs="宋体"/>
          <w:b/>
          <w:bCs/>
          <w:sz w:val="24"/>
          <w:szCs w:val="24"/>
        </w:rPr>
        <w:t>一、</w:t>
      </w:r>
      <w:r>
        <w:rPr>
          <w:rFonts w:hint="eastAsia" w:ascii="宋体" w:hAnsi="宋体" w:eastAsia="宋体" w:cs="宋体"/>
          <w:b/>
          <w:bCs/>
          <w:sz w:val="24"/>
          <w:szCs w:val="24"/>
        </w:rPr>
        <w:t>供货范围</w:t>
      </w:r>
    </w:p>
    <w:tbl>
      <w:tblPr>
        <w:tblStyle w:val="39"/>
        <w:tblW w:w="91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3520"/>
        <w:gridCol w:w="1215"/>
        <w:gridCol w:w="793"/>
        <w:gridCol w:w="2803"/>
      </w:tblGrid>
      <w:tr w14:paraId="70C91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14:paraId="0A5437D6">
            <w:pPr>
              <w:spacing w:line="360" w:lineRule="auto"/>
              <w:jc w:val="center"/>
              <w:textAlignment w:val="center"/>
              <w:rPr>
                <w:rFonts w:hint="eastAsia" w:ascii="宋体" w:hAnsi="宋体" w:eastAsia="宋体" w:cs="宋体"/>
                <w:color w:val="FF0000"/>
                <w:sz w:val="24"/>
                <w:szCs w:val="24"/>
              </w:rPr>
            </w:pPr>
            <w:r>
              <w:rPr>
                <w:rFonts w:hint="eastAsia" w:ascii="宋体" w:hAnsi="宋体" w:eastAsia="宋体" w:cs="宋体"/>
                <w:b/>
                <w:bCs/>
                <w:color w:val="000000"/>
                <w:sz w:val="24"/>
                <w:szCs w:val="24"/>
              </w:rPr>
              <w:t>序号</w:t>
            </w:r>
          </w:p>
        </w:tc>
        <w:tc>
          <w:tcPr>
            <w:tcW w:w="3520" w:type="dxa"/>
            <w:vAlign w:val="center"/>
          </w:tcPr>
          <w:p w14:paraId="6DDFC8EC">
            <w:pPr>
              <w:spacing w:line="360" w:lineRule="auto"/>
              <w:jc w:val="center"/>
              <w:textAlignment w:val="center"/>
              <w:rPr>
                <w:rFonts w:hint="eastAsia" w:ascii="宋体" w:hAnsi="宋体" w:eastAsia="宋体" w:cs="宋体"/>
                <w:color w:val="FF0000"/>
                <w:sz w:val="24"/>
                <w:szCs w:val="24"/>
              </w:rPr>
            </w:pPr>
            <w:r>
              <w:rPr>
                <w:rFonts w:hint="eastAsia" w:ascii="宋体" w:hAnsi="宋体" w:eastAsia="宋体" w:cs="宋体"/>
                <w:b/>
                <w:bCs/>
                <w:color w:val="000000"/>
                <w:sz w:val="24"/>
                <w:szCs w:val="24"/>
              </w:rPr>
              <w:t>名称</w:t>
            </w:r>
          </w:p>
        </w:tc>
        <w:tc>
          <w:tcPr>
            <w:tcW w:w="1215" w:type="dxa"/>
            <w:vAlign w:val="center"/>
          </w:tcPr>
          <w:p w14:paraId="41CAA10D">
            <w:pPr>
              <w:spacing w:line="360" w:lineRule="auto"/>
              <w:jc w:val="center"/>
              <w:textAlignment w:val="center"/>
              <w:rPr>
                <w:rFonts w:hint="eastAsia" w:ascii="宋体" w:hAnsi="宋体" w:eastAsia="宋体" w:cs="宋体"/>
                <w:color w:val="FF0000"/>
                <w:sz w:val="24"/>
                <w:szCs w:val="24"/>
              </w:rPr>
            </w:pPr>
            <w:r>
              <w:rPr>
                <w:rFonts w:hint="eastAsia" w:ascii="宋体" w:hAnsi="宋体" w:eastAsia="宋体" w:cs="宋体"/>
                <w:b/>
                <w:bCs/>
                <w:color w:val="000000"/>
                <w:sz w:val="24"/>
                <w:szCs w:val="24"/>
              </w:rPr>
              <w:t>单位</w:t>
            </w:r>
          </w:p>
        </w:tc>
        <w:tc>
          <w:tcPr>
            <w:tcW w:w="793" w:type="dxa"/>
            <w:vAlign w:val="center"/>
          </w:tcPr>
          <w:p w14:paraId="4B6FC6F5">
            <w:pPr>
              <w:spacing w:line="360" w:lineRule="auto"/>
              <w:jc w:val="center"/>
              <w:textAlignment w:val="center"/>
              <w:rPr>
                <w:rFonts w:hint="eastAsia" w:ascii="宋体" w:hAnsi="宋体" w:eastAsia="宋体" w:cs="宋体"/>
                <w:color w:val="FF0000"/>
                <w:sz w:val="24"/>
                <w:szCs w:val="24"/>
              </w:rPr>
            </w:pPr>
            <w:r>
              <w:rPr>
                <w:rFonts w:hint="eastAsia" w:ascii="宋体" w:hAnsi="宋体" w:eastAsia="宋体" w:cs="宋体"/>
                <w:b/>
                <w:bCs/>
                <w:color w:val="000000"/>
                <w:sz w:val="24"/>
                <w:szCs w:val="24"/>
              </w:rPr>
              <w:t>数量</w:t>
            </w:r>
          </w:p>
        </w:tc>
        <w:tc>
          <w:tcPr>
            <w:tcW w:w="2803" w:type="dxa"/>
            <w:vAlign w:val="center"/>
          </w:tcPr>
          <w:p w14:paraId="633FBF0A">
            <w:pPr>
              <w:spacing w:line="360" w:lineRule="auto"/>
              <w:jc w:val="center"/>
              <w:textAlignment w:val="center"/>
              <w:rPr>
                <w:rFonts w:hint="eastAsia" w:ascii="宋体" w:hAnsi="宋体" w:eastAsia="宋体" w:cs="宋体"/>
                <w:color w:val="FF0000"/>
                <w:sz w:val="24"/>
                <w:szCs w:val="24"/>
              </w:rPr>
            </w:pPr>
            <w:r>
              <w:rPr>
                <w:rFonts w:hint="eastAsia" w:ascii="宋体" w:hAnsi="宋体" w:eastAsia="宋体" w:cs="宋体"/>
                <w:b/>
                <w:bCs/>
                <w:color w:val="000000"/>
                <w:sz w:val="24"/>
                <w:szCs w:val="24"/>
              </w:rPr>
              <w:t>备注</w:t>
            </w:r>
          </w:p>
        </w:tc>
      </w:tr>
      <w:tr w14:paraId="7440D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14:paraId="1DF3F80A">
            <w:pPr>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3520" w:type="dxa"/>
            <w:vAlign w:val="center"/>
          </w:tcPr>
          <w:p w14:paraId="63B085F5">
            <w:pPr>
              <w:pStyle w:val="128"/>
              <w:spacing w:beforeLines="0" w:afterLines="0" w:line="360" w:lineRule="auto"/>
              <w:rPr>
                <w:rFonts w:hint="eastAsia" w:ascii="宋体" w:hAnsi="宋体" w:eastAsia="宋体" w:cs="宋体"/>
                <w:sz w:val="24"/>
              </w:rPr>
            </w:pPr>
            <w:r>
              <w:rPr>
                <w:rFonts w:hint="eastAsia" w:ascii="宋体" w:hAnsi="宋体" w:eastAsia="宋体"/>
                <w:bCs/>
                <w:sz w:val="24"/>
                <w:szCs w:val="24"/>
              </w:rPr>
              <w:t>导轨式升降作业平台</w:t>
            </w:r>
          </w:p>
        </w:tc>
        <w:tc>
          <w:tcPr>
            <w:tcW w:w="1215" w:type="dxa"/>
            <w:vAlign w:val="center"/>
          </w:tcPr>
          <w:p w14:paraId="241C1DFC">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套</w:t>
            </w:r>
          </w:p>
        </w:tc>
        <w:tc>
          <w:tcPr>
            <w:tcW w:w="793" w:type="dxa"/>
            <w:vAlign w:val="center"/>
          </w:tcPr>
          <w:p w14:paraId="4E40AFB6">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p>
        </w:tc>
        <w:tc>
          <w:tcPr>
            <w:tcW w:w="2803" w:type="dxa"/>
            <w:vAlign w:val="center"/>
          </w:tcPr>
          <w:p w14:paraId="38DC7F35">
            <w:pPr>
              <w:pStyle w:val="128"/>
              <w:spacing w:beforeLines="0" w:afterLines="0" w:line="360" w:lineRule="auto"/>
              <w:rPr>
                <w:rFonts w:hint="eastAsia" w:ascii="宋体" w:hAnsi="宋体" w:eastAsia="宋体" w:cs="宋体"/>
                <w:sz w:val="24"/>
              </w:rPr>
            </w:pPr>
            <w:r>
              <w:rPr>
                <w:rFonts w:hint="eastAsia" w:ascii="宋体" w:hAnsi="宋体" w:eastAsia="宋体" w:cs="Times New Roman"/>
                <w:bCs/>
                <w:sz w:val="24"/>
                <w:szCs w:val="24"/>
              </w:rPr>
              <w:t>含土建基础保证下台面与地面平齐，二层平台连接处改造保证上台面与二层平台面平齐。</w:t>
            </w:r>
          </w:p>
        </w:tc>
      </w:tr>
      <w:tr w14:paraId="11A18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14:paraId="429A10B9">
            <w:pPr>
              <w:pStyle w:val="34"/>
              <w:spacing w:line="360" w:lineRule="auto"/>
              <w:jc w:val="center"/>
              <w:rPr>
                <w:rFonts w:hint="eastAsia" w:ascii="宋体" w:hAnsi="宋体" w:eastAsia="宋体" w:cs="宋体"/>
                <w:szCs w:val="24"/>
                <w:lang w:eastAsia="zh-CN"/>
              </w:rPr>
            </w:pPr>
            <w:r>
              <w:rPr>
                <w:rFonts w:hint="eastAsia" w:ascii="宋体" w:hAnsi="宋体" w:cs="宋体"/>
                <w:szCs w:val="24"/>
                <w:lang w:val="en-US" w:eastAsia="zh-CN"/>
              </w:rPr>
              <w:t>2</w:t>
            </w:r>
          </w:p>
        </w:tc>
        <w:tc>
          <w:tcPr>
            <w:tcW w:w="3520" w:type="dxa"/>
            <w:vAlign w:val="center"/>
          </w:tcPr>
          <w:p w14:paraId="0E3EAEED">
            <w:pPr>
              <w:pStyle w:val="128"/>
              <w:spacing w:beforeLines="0" w:afterLines="0" w:line="360" w:lineRule="auto"/>
              <w:rPr>
                <w:rFonts w:hint="eastAsia" w:ascii="宋体" w:hAnsi="宋体" w:eastAsia="宋体" w:cs="宋体"/>
                <w:sz w:val="24"/>
              </w:rPr>
            </w:pPr>
            <w:r>
              <w:rPr>
                <w:rFonts w:hint="eastAsia" w:ascii="宋体" w:hAnsi="宋体" w:eastAsia="宋体" w:cs="宋体"/>
                <w:sz w:val="24"/>
              </w:rPr>
              <w:t>设备使用说明书</w:t>
            </w:r>
          </w:p>
        </w:tc>
        <w:tc>
          <w:tcPr>
            <w:tcW w:w="1215" w:type="dxa"/>
            <w:vAlign w:val="center"/>
          </w:tcPr>
          <w:p w14:paraId="419F7926">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套</w:t>
            </w:r>
          </w:p>
        </w:tc>
        <w:tc>
          <w:tcPr>
            <w:tcW w:w="793" w:type="dxa"/>
            <w:vAlign w:val="center"/>
          </w:tcPr>
          <w:p w14:paraId="2B280CB6">
            <w:pPr>
              <w:pStyle w:val="128"/>
              <w:spacing w:beforeLines="0" w:afterLines="0" w:line="360" w:lineRule="auto"/>
              <w:jc w:val="center"/>
              <w:rPr>
                <w:rFonts w:hint="eastAsia" w:ascii="宋体" w:hAnsi="宋体" w:eastAsia="宋体" w:cs="宋体"/>
                <w:sz w:val="24"/>
              </w:rPr>
            </w:pPr>
            <w:r>
              <w:rPr>
                <w:rFonts w:hint="eastAsia" w:ascii="宋体" w:hAnsi="宋体" w:eastAsia="宋体" w:cs="宋体"/>
                <w:sz w:val="24"/>
              </w:rPr>
              <w:t>3</w:t>
            </w:r>
          </w:p>
        </w:tc>
        <w:tc>
          <w:tcPr>
            <w:tcW w:w="2803" w:type="dxa"/>
            <w:vAlign w:val="center"/>
          </w:tcPr>
          <w:p w14:paraId="1E70E577">
            <w:pPr>
              <w:pStyle w:val="128"/>
              <w:spacing w:beforeLines="0" w:afterLines="0" w:line="360" w:lineRule="auto"/>
              <w:rPr>
                <w:rFonts w:hint="eastAsia" w:ascii="宋体" w:hAnsi="宋体" w:eastAsia="宋体" w:cs="宋体"/>
                <w:sz w:val="24"/>
              </w:rPr>
            </w:pPr>
            <w:r>
              <w:rPr>
                <w:rFonts w:hint="eastAsia" w:ascii="宋体" w:hAnsi="宋体" w:eastAsia="宋体" w:cs="宋体"/>
                <w:sz w:val="24"/>
              </w:rPr>
              <w:t>中文</w:t>
            </w:r>
          </w:p>
        </w:tc>
      </w:tr>
      <w:tr w14:paraId="02722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14:paraId="760032B7">
            <w:pPr>
              <w:pStyle w:val="34"/>
              <w:tabs>
                <w:tab w:val="center" w:pos="375"/>
                <w:tab w:val="left" w:pos="539"/>
              </w:tabs>
              <w:spacing w:line="360" w:lineRule="auto"/>
              <w:jc w:val="center"/>
              <w:rPr>
                <w:rFonts w:hint="eastAsia" w:ascii="宋体" w:hAnsi="宋体" w:eastAsia="宋体" w:cs="宋体"/>
                <w:szCs w:val="24"/>
                <w:lang w:eastAsia="zh-CN"/>
              </w:rPr>
            </w:pPr>
            <w:r>
              <w:rPr>
                <w:rFonts w:hint="eastAsia" w:ascii="宋体" w:hAnsi="宋体" w:cs="宋体"/>
                <w:szCs w:val="24"/>
                <w:lang w:val="en-US" w:eastAsia="zh-CN"/>
              </w:rPr>
              <w:t>3</w:t>
            </w:r>
          </w:p>
        </w:tc>
        <w:tc>
          <w:tcPr>
            <w:tcW w:w="3520" w:type="dxa"/>
            <w:vAlign w:val="center"/>
          </w:tcPr>
          <w:p w14:paraId="72FA73FB">
            <w:pPr>
              <w:pStyle w:val="128"/>
              <w:spacing w:beforeLines="0" w:afterLines="0" w:line="360" w:lineRule="auto"/>
              <w:rPr>
                <w:rFonts w:hint="eastAsia" w:ascii="宋体" w:hAnsi="宋体" w:eastAsia="宋体" w:cs="宋体"/>
                <w:sz w:val="24"/>
              </w:rPr>
            </w:pPr>
            <w:r>
              <w:rPr>
                <w:rFonts w:hint="eastAsia" w:ascii="宋体" w:hAnsi="宋体" w:eastAsia="宋体" w:cs="宋体"/>
                <w:sz w:val="24"/>
              </w:rPr>
              <w:t>系统软硬件清单</w:t>
            </w:r>
          </w:p>
        </w:tc>
        <w:tc>
          <w:tcPr>
            <w:tcW w:w="1215" w:type="dxa"/>
            <w:vAlign w:val="center"/>
          </w:tcPr>
          <w:p w14:paraId="05F69FE9">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套</w:t>
            </w:r>
          </w:p>
        </w:tc>
        <w:tc>
          <w:tcPr>
            <w:tcW w:w="793" w:type="dxa"/>
            <w:vAlign w:val="center"/>
          </w:tcPr>
          <w:p w14:paraId="65C769A1">
            <w:pPr>
              <w:pStyle w:val="128"/>
              <w:spacing w:beforeLines="0" w:afterLines="0" w:line="360" w:lineRule="auto"/>
              <w:jc w:val="center"/>
              <w:rPr>
                <w:rFonts w:hint="eastAsia" w:ascii="宋体" w:hAnsi="宋体" w:eastAsia="宋体" w:cs="宋体"/>
                <w:sz w:val="24"/>
              </w:rPr>
            </w:pPr>
            <w:r>
              <w:rPr>
                <w:rFonts w:hint="eastAsia" w:ascii="宋体" w:hAnsi="宋体" w:eastAsia="宋体" w:cs="宋体"/>
                <w:sz w:val="24"/>
              </w:rPr>
              <w:t>3</w:t>
            </w:r>
          </w:p>
        </w:tc>
        <w:tc>
          <w:tcPr>
            <w:tcW w:w="2803" w:type="dxa"/>
            <w:vAlign w:val="center"/>
          </w:tcPr>
          <w:p w14:paraId="5299A899">
            <w:pPr>
              <w:pStyle w:val="128"/>
              <w:spacing w:beforeLines="0" w:afterLines="0" w:line="360" w:lineRule="auto"/>
              <w:rPr>
                <w:rFonts w:hint="eastAsia" w:ascii="宋体" w:hAnsi="宋体" w:eastAsia="宋体" w:cs="宋体"/>
                <w:sz w:val="24"/>
              </w:rPr>
            </w:pPr>
            <w:r>
              <w:rPr>
                <w:rFonts w:hint="eastAsia" w:ascii="宋体" w:hAnsi="宋体" w:eastAsia="宋体" w:cs="宋体"/>
                <w:sz w:val="24"/>
              </w:rPr>
              <w:t>中文</w:t>
            </w:r>
          </w:p>
        </w:tc>
      </w:tr>
      <w:tr w14:paraId="3737A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14:paraId="302BBDD2">
            <w:pPr>
              <w:pStyle w:val="34"/>
              <w:spacing w:line="360" w:lineRule="auto"/>
              <w:jc w:val="center"/>
              <w:rPr>
                <w:rFonts w:hint="eastAsia" w:ascii="宋体" w:hAnsi="宋体" w:eastAsia="宋体" w:cs="宋体"/>
                <w:szCs w:val="24"/>
                <w:lang w:eastAsia="zh-CN"/>
              </w:rPr>
            </w:pPr>
            <w:r>
              <w:rPr>
                <w:rFonts w:hint="eastAsia" w:ascii="宋体" w:hAnsi="宋体" w:cs="宋体"/>
                <w:szCs w:val="24"/>
                <w:lang w:val="en-US" w:eastAsia="zh-CN"/>
              </w:rPr>
              <w:t>4</w:t>
            </w:r>
          </w:p>
        </w:tc>
        <w:tc>
          <w:tcPr>
            <w:tcW w:w="3520" w:type="dxa"/>
            <w:vAlign w:val="center"/>
          </w:tcPr>
          <w:p w14:paraId="1A8BB70B">
            <w:pPr>
              <w:pStyle w:val="128"/>
              <w:spacing w:beforeLines="0" w:afterLines="0" w:line="360" w:lineRule="auto"/>
              <w:rPr>
                <w:rFonts w:hint="eastAsia" w:ascii="宋体" w:hAnsi="宋体" w:eastAsia="宋体" w:cs="宋体"/>
                <w:sz w:val="24"/>
              </w:rPr>
            </w:pPr>
            <w:r>
              <w:rPr>
                <w:rFonts w:hint="eastAsia" w:ascii="宋体" w:hAnsi="宋体" w:eastAsia="宋体" w:cs="宋体"/>
                <w:sz w:val="24"/>
              </w:rPr>
              <w:t>技术培训资料</w:t>
            </w:r>
          </w:p>
        </w:tc>
        <w:tc>
          <w:tcPr>
            <w:tcW w:w="1215" w:type="dxa"/>
            <w:vAlign w:val="center"/>
          </w:tcPr>
          <w:p w14:paraId="3818B33A">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套</w:t>
            </w:r>
          </w:p>
        </w:tc>
        <w:tc>
          <w:tcPr>
            <w:tcW w:w="793" w:type="dxa"/>
            <w:vAlign w:val="center"/>
          </w:tcPr>
          <w:p w14:paraId="790AEAE8">
            <w:pPr>
              <w:pStyle w:val="128"/>
              <w:spacing w:beforeLines="0" w:afterLines="0" w:line="360" w:lineRule="auto"/>
              <w:jc w:val="center"/>
              <w:rPr>
                <w:rFonts w:hint="eastAsia" w:ascii="宋体" w:hAnsi="宋体" w:eastAsia="宋体" w:cs="宋体"/>
                <w:sz w:val="24"/>
              </w:rPr>
            </w:pPr>
            <w:r>
              <w:rPr>
                <w:rFonts w:hint="eastAsia" w:ascii="宋体" w:hAnsi="宋体" w:eastAsia="宋体" w:cs="宋体"/>
                <w:sz w:val="24"/>
              </w:rPr>
              <w:t>3</w:t>
            </w:r>
          </w:p>
        </w:tc>
        <w:tc>
          <w:tcPr>
            <w:tcW w:w="2803" w:type="dxa"/>
            <w:vAlign w:val="center"/>
          </w:tcPr>
          <w:p w14:paraId="789109B0">
            <w:pPr>
              <w:pStyle w:val="128"/>
              <w:spacing w:beforeLines="0" w:afterLines="0" w:line="360" w:lineRule="auto"/>
              <w:rPr>
                <w:rFonts w:hint="eastAsia" w:ascii="宋体" w:hAnsi="宋体" w:eastAsia="宋体" w:cs="宋体"/>
                <w:sz w:val="24"/>
              </w:rPr>
            </w:pPr>
            <w:r>
              <w:rPr>
                <w:rFonts w:hint="eastAsia" w:ascii="宋体" w:hAnsi="宋体" w:eastAsia="宋体" w:cs="宋体"/>
                <w:sz w:val="24"/>
              </w:rPr>
              <w:t>中文</w:t>
            </w:r>
          </w:p>
        </w:tc>
      </w:tr>
      <w:tr w14:paraId="6D3C1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14:paraId="16424232">
            <w:pPr>
              <w:pStyle w:val="34"/>
              <w:spacing w:line="360" w:lineRule="auto"/>
              <w:jc w:val="center"/>
              <w:rPr>
                <w:rFonts w:hint="eastAsia" w:ascii="宋体" w:hAnsi="宋体" w:eastAsia="宋体" w:cs="宋体"/>
                <w:szCs w:val="24"/>
                <w:lang w:eastAsia="zh-CN"/>
              </w:rPr>
            </w:pPr>
            <w:r>
              <w:rPr>
                <w:rFonts w:hint="eastAsia" w:ascii="宋体" w:hAnsi="宋体" w:cs="宋体"/>
                <w:szCs w:val="24"/>
                <w:lang w:val="en-US" w:eastAsia="zh-CN"/>
              </w:rPr>
              <w:t>5</w:t>
            </w:r>
          </w:p>
        </w:tc>
        <w:tc>
          <w:tcPr>
            <w:tcW w:w="3520" w:type="dxa"/>
            <w:vAlign w:val="center"/>
          </w:tcPr>
          <w:p w14:paraId="4144749E">
            <w:pPr>
              <w:pStyle w:val="128"/>
              <w:spacing w:beforeLines="0" w:afterLines="0" w:line="360" w:lineRule="auto"/>
              <w:rPr>
                <w:rFonts w:hint="eastAsia" w:ascii="宋体" w:hAnsi="宋体" w:eastAsia="宋体" w:cs="宋体"/>
                <w:sz w:val="24"/>
              </w:rPr>
            </w:pPr>
            <w:r>
              <w:rPr>
                <w:rFonts w:hint="eastAsia" w:ascii="宋体" w:hAnsi="宋体" w:eastAsia="宋体" w:cs="宋体"/>
                <w:sz w:val="24"/>
              </w:rPr>
              <w:t>设备资料（序号6/7/8/9）电子版WORD或PDF版</w:t>
            </w:r>
          </w:p>
        </w:tc>
        <w:tc>
          <w:tcPr>
            <w:tcW w:w="1215" w:type="dxa"/>
            <w:vAlign w:val="center"/>
          </w:tcPr>
          <w:p w14:paraId="259EBB54">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套</w:t>
            </w:r>
          </w:p>
        </w:tc>
        <w:tc>
          <w:tcPr>
            <w:tcW w:w="793" w:type="dxa"/>
            <w:vAlign w:val="center"/>
          </w:tcPr>
          <w:p w14:paraId="5B912B55">
            <w:pPr>
              <w:pStyle w:val="128"/>
              <w:spacing w:beforeLines="0" w:afterLines="0" w:line="360" w:lineRule="auto"/>
              <w:jc w:val="center"/>
              <w:rPr>
                <w:rFonts w:hint="eastAsia" w:ascii="宋体" w:hAnsi="宋体" w:eastAsia="宋体" w:cs="宋体"/>
                <w:sz w:val="24"/>
              </w:rPr>
            </w:pPr>
            <w:r>
              <w:rPr>
                <w:rFonts w:hint="eastAsia" w:ascii="宋体" w:hAnsi="宋体" w:eastAsia="宋体" w:cs="宋体"/>
                <w:sz w:val="24"/>
              </w:rPr>
              <w:t>1</w:t>
            </w:r>
          </w:p>
        </w:tc>
        <w:tc>
          <w:tcPr>
            <w:tcW w:w="2803" w:type="dxa"/>
            <w:vAlign w:val="center"/>
          </w:tcPr>
          <w:p w14:paraId="6F640318">
            <w:pPr>
              <w:pStyle w:val="128"/>
              <w:spacing w:beforeLines="0" w:afterLines="0" w:line="360" w:lineRule="auto"/>
              <w:rPr>
                <w:rFonts w:hint="eastAsia" w:ascii="宋体" w:hAnsi="宋体" w:eastAsia="宋体" w:cs="宋体"/>
                <w:sz w:val="24"/>
              </w:rPr>
            </w:pPr>
            <w:r>
              <w:rPr>
                <w:rFonts w:hint="eastAsia" w:ascii="宋体" w:hAnsi="宋体" w:eastAsia="宋体" w:cs="宋体"/>
                <w:sz w:val="24"/>
              </w:rPr>
              <w:t>中文</w:t>
            </w:r>
          </w:p>
        </w:tc>
      </w:tr>
    </w:tbl>
    <w:p w14:paraId="53B73B3F">
      <w:pPr>
        <w:spacing w:before="120" w:beforeLines="50" w:after="120" w:afterLines="50"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（一）一般界定</w:t>
      </w:r>
    </w:p>
    <w:p w14:paraId="0EC2B8B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w:t>
      </w:r>
    </w:p>
    <w:p w14:paraId="0D78B8F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2.包括为保证货物正常安装、调试和验收完成及以前所必需的整套配件、附件及材料等。</w:t>
      </w:r>
    </w:p>
    <w:p w14:paraId="66275D6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如果终验收完成后，投标人有需要收回的配件、附件等，应当在投标文件的技术偏离条款中，予以详细说明；否则视同包括在供货范围之内。</w:t>
      </w:r>
    </w:p>
    <w:p w14:paraId="190BD81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3.包括货物维护维修所必需的专用工具。</w:t>
      </w:r>
    </w:p>
    <w:p w14:paraId="6EC14CC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6D0D813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14:paraId="6AF8326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14:paraId="0EA95125">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（二）供货范围边界界定</w:t>
      </w:r>
    </w:p>
    <w:p w14:paraId="4B16332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1.对于招标文件中无明确具体要求而投标方认为必须具备的其它货物，投标方必须将该部分货物单独报价（该报价含运杂费及税费等其它费用，而且不再作为其它报价涉及的其它费用的计算基数）。</w:t>
      </w:r>
    </w:p>
    <w:p w14:paraId="450141FE">
      <w:pPr>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.对于招标文件中无明确具体要求而投标人认为必须具备的其它货物，投标人必须将该部分货物单独报价（该报价含运杂费及税费等其它费用，而且不再作为其它报价涉及的其它费用的计算基数）。</w:t>
      </w:r>
    </w:p>
    <w:p w14:paraId="502D8425">
      <w:pPr>
        <w:pStyle w:val="13"/>
        <w:ind w:firstLine="420" w:firstLineChars="175"/>
        <w:rPr>
          <w:rFonts w:hint="eastAsia" w:ascii="宋体" w:hAnsi="宋体" w:eastAsia="宋体" w:cs="宋体"/>
          <w:sz w:val="24"/>
          <w:szCs w:val="24"/>
        </w:rPr>
      </w:pPr>
      <w:r>
        <w:rPr>
          <w:rFonts w:hint="eastAsia" w:ascii="宋体" w:hAnsi="宋体" w:eastAsia="宋体" w:cs="宋体"/>
          <w:sz w:val="24"/>
          <w:szCs w:val="24"/>
        </w:rPr>
        <w:t>3.供货界面说明</w:t>
      </w:r>
    </w:p>
    <w:p w14:paraId="727C0D7E">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3.1、投标方提供安装附件</w:t>
      </w:r>
      <w:r>
        <w:rPr>
          <w:rFonts w:hint="eastAsia" w:ascii="宋体" w:hAnsi="宋体" w:eastAsia="宋体" w:cs="宋体"/>
          <w:sz w:val="24"/>
          <w:szCs w:val="24"/>
          <w:highlight w:val="yellow"/>
          <w:lang w:val="en-US" w:eastAsia="zh-CN"/>
        </w:rPr>
        <w:t>以保证设备正常运行</w:t>
      </w:r>
      <w:r>
        <w:rPr>
          <w:rFonts w:hint="eastAsia" w:ascii="宋体" w:hAnsi="宋体" w:eastAsia="宋体" w:cs="宋体"/>
          <w:sz w:val="24"/>
          <w:szCs w:val="24"/>
          <w:highlight w:val="yellow"/>
        </w:rPr>
        <w:t>。</w:t>
      </w:r>
    </w:p>
    <w:p w14:paraId="0A8AC218">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3.</w:t>
      </w:r>
      <w:r>
        <w:rPr>
          <w:rFonts w:hint="eastAsia" w:ascii="宋体" w:hAnsi="宋体" w:eastAsia="宋体" w:cs="宋体"/>
          <w:sz w:val="24"/>
          <w:szCs w:val="24"/>
          <w:highlight w:val="yellow"/>
          <w:lang w:val="en-US" w:eastAsia="zh-CN"/>
        </w:rPr>
        <w:t>2</w:t>
      </w:r>
      <w:r>
        <w:rPr>
          <w:rFonts w:hint="eastAsia" w:ascii="宋体" w:hAnsi="宋体" w:eastAsia="宋体" w:cs="宋体"/>
          <w:sz w:val="24"/>
          <w:szCs w:val="24"/>
          <w:highlight w:val="yellow"/>
        </w:rPr>
        <w:t>、投标方对施工区钢结构与相关电路与气路</w:t>
      </w:r>
      <w:r>
        <w:rPr>
          <w:rFonts w:hint="eastAsia" w:ascii="宋体" w:hAnsi="宋体" w:eastAsia="宋体" w:cs="宋体"/>
          <w:sz w:val="24"/>
          <w:szCs w:val="24"/>
          <w:highlight w:val="yellow"/>
          <w:lang w:val="en-US" w:eastAsia="zh-CN"/>
        </w:rPr>
        <w:t>的连接</w:t>
      </w:r>
      <w:r>
        <w:rPr>
          <w:rFonts w:hint="eastAsia" w:ascii="宋体" w:hAnsi="宋体" w:eastAsia="宋体" w:cs="宋体"/>
          <w:sz w:val="24"/>
          <w:szCs w:val="24"/>
          <w:highlight w:val="yellow"/>
        </w:rPr>
        <w:t>，满足现有的生产条件。</w:t>
      </w:r>
    </w:p>
    <w:p w14:paraId="0BACCD69">
      <w:pPr>
        <w:spacing w:line="360" w:lineRule="auto"/>
        <w:ind w:firstLine="482" w:firstLineChars="200"/>
        <w:outlineLvl w:val="3"/>
        <w:rPr>
          <w:rFonts w:hint="eastAsia" w:ascii="宋体" w:hAnsi="宋体" w:eastAsia="宋体" w:cs="宋体"/>
          <w:b/>
          <w:bCs/>
          <w:sz w:val="24"/>
          <w:szCs w:val="24"/>
        </w:rPr>
      </w:pPr>
      <w:r>
        <w:rPr>
          <w:rFonts w:hint="eastAsia" w:ascii="宋体" w:hAnsi="宋体" w:eastAsia="宋体" w:cs="宋体"/>
          <w:b/>
          <w:bCs/>
          <w:sz w:val="24"/>
          <w:szCs w:val="24"/>
        </w:rPr>
        <w:t>二、备品备件、易损件和专用耗材供货范围</w:t>
      </w:r>
    </w:p>
    <w:p w14:paraId="6FE8716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1.招标人招标文件所指备品备件、易损件和专用耗材，是招标人为保证设备质保期之后正常运行一年所自备自用的备品备件、易损件和专用耗材；</w:t>
      </w:r>
    </w:p>
    <w:p w14:paraId="6597278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14:paraId="7F24E3D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p>
    <w:p w14:paraId="184CC75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3投标方需提供必须的备品备件清单（备品备件明确规格、厂家、产地、价格，单独报价）；</w:t>
      </w:r>
    </w:p>
    <w:p w14:paraId="02C35BC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4易损件和专用耗材，其费用应分类单列，并计入投标总报价之内；</w:t>
      </w:r>
    </w:p>
    <w:p w14:paraId="435FB7D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5投标方应提供设备维修所必需的专用工具，并附详细清单（包括名称、型号、规格、单位、数量、生产厂家、单价、总价等条目，单独报价）。</w:t>
      </w:r>
    </w:p>
    <w:p w14:paraId="411EC5F6">
      <w:pPr>
        <w:spacing w:line="360" w:lineRule="auto"/>
        <w:ind w:firstLine="482" w:firstLineChars="200"/>
        <w:outlineLvl w:val="3"/>
        <w:rPr>
          <w:rFonts w:hint="eastAsia" w:ascii="宋体" w:hAnsi="宋体" w:eastAsia="宋体" w:cs="宋体"/>
          <w:b/>
          <w:bCs/>
          <w:sz w:val="24"/>
          <w:szCs w:val="24"/>
        </w:rPr>
      </w:pPr>
      <w:r>
        <w:rPr>
          <w:rFonts w:hint="eastAsia" w:ascii="宋体" w:hAnsi="宋体" w:eastAsia="宋体" w:cs="宋体"/>
          <w:b/>
          <w:bCs/>
          <w:sz w:val="24"/>
          <w:szCs w:val="24"/>
        </w:rPr>
        <w:t>三、技术资料供货范围</w:t>
      </w:r>
    </w:p>
    <w:p w14:paraId="25E2420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技术资料供货范围包括：</w:t>
      </w:r>
    </w:p>
    <w:p w14:paraId="62C68281">
      <w:pPr>
        <w:spacing w:line="360" w:lineRule="auto"/>
        <w:ind w:firstLine="480" w:firstLineChars="200"/>
        <w:rPr>
          <w:rFonts w:hint="eastAsia" w:ascii="宋体" w:hAnsi="宋体" w:eastAsia="宋体" w:cs="宋体"/>
          <w:bCs/>
          <w:sz w:val="24"/>
          <w:szCs w:val="24"/>
        </w:rPr>
      </w:pPr>
      <w:r>
        <w:rPr>
          <w:rFonts w:hint="eastAsia" w:ascii="宋体" w:hAnsi="宋体" w:eastAsia="宋体" w:cs="宋体"/>
          <w:sz w:val="24"/>
          <w:szCs w:val="24"/>
        </w:rPr>
        <w:t>1.在</w:t>
      </w:r>
      <w:r>
        <w:rPr>
          <w:rFonts w:hint="eastAsia" w:ascii="宋体" w:hAnsi="宋体" w:eastAsia="宋体" w:cs="宋体"/>
          <w:bCs/>
          <w:sz w:val="24"/>
          <w:szCs w:val="24"/>
        </w:rPr>
        <w:t>合同签订后</w:t>
      </w:r>
      <w:r>
        <w:rPr>
          <w:rFonts w:hint="eastAsia" w:ascii="宋体" w:hAnsi="宋体" w:eastAsia="宋体" w:cs="宋体"/>
          <w:bCs/>
          <w:sz w:val="24"/>
          <w:szCs w:val="24"/>
          <w:u w:val="single"/>
          <w:shd w:val="pct10" w:color="auto" w:fill="FFFFFF"/>
        </w:rPr>
        <w:t xml:space="preserve"> 10 </w:t>
      </w:r>
      <w:r>
        <w:rPr>
          <w:rFonts w:hint="eastAsia" w:ascii="宋体" w:hAnsi="宋体" w:eastAsia="宋体" w:cs="宋体"/>
          <w:bCs/>
          <w:sz w:val="24"/>
          <w:szCs w:val="24"/>
        </w:rPr>
        <w:t>个日历日内，提供货物基础及相关的设计、制作所需的纸质及电子版资料；电子版文件应当能够使用常用版本软件可以阅读甚至使用，进口货物、设备应有中外文对照。</w:t>
      </w:r>
    </w:p>
    <w:p w14:paraId="619F0E8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2.在预验收前，提供货物各部分的功能描述文件、图片、影像等资料（进口、设备应有中外文对照）。</w:t>
      </w:r>
    </w:p>
    <w:p w14:paraId="20818AA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3.在终验收前，提供为保证货物后续正常运行所需的具体技术要求等资料（如果供货范围包含该部分实物）。</w:t>
      </w:r>
    </w:p>
    <w:p w14:paraId="10FCB97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4.在终验收前，提供确定的维修所需要且买方可以自行采购的外购件、外协件、电气元件及主要原材料的供货厂家明细表。</w:t>
      </w:r>
    </w:p>
    <w:p w14:paraId="67B9A0C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5.在终验收后的第一笔货款支付日之前，提供包括货物的备品备件、易损件和专用耗材的图纸及技术参数、技术要求等资料。</w:t>
      </w:r>
    </w:p>
    <w:p w14:paraId="7241B1D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685A78D5">
      <w:pPr>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7</w:t>
      </w:r>
      <w:r>
        <w:rPr>
          <w:rFonts w:hint="eastAsia" w:ascii="宋体" w:hAnsi="宋体" w:eastAsia="宋体" w:cs="宋体"/>
          <w:sz w:val="24"/>
          <w:szCs w:val="24"/>
        </w:rPr>
        <w:t>.本“技术资料范围”所列的技术资料、图等，投标方应各提供4套纸质资料及3套电子版资料（光盘或U盘等），每份技术文件应装有目录清单。</w:t>
      </w:r>
    </w:p>
    <w:p w14:paraId="505E5F04">
      <w:pPr>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8</w:t>
      </w:r>
      <w:r>
        <w:rPr>
          <w:rFonts w:hint="eastAsia" w:ascii="宋体" w:hAnsi="宋体" w:eastAsia="宋体" w:cs="宋体"/>
          <w:sz w:val="24"/>
          <w:szCs w:val="24"/>
        </w:rPr>
        <w:t>.本条款所列要求，如招标人认为投标人提供的资料不能满足要求时，有权要求投标人免费补充或增加。</w:t>
      </w:r>
    </w:p>
    <w:p w14:paraId="1FBFE069">
      <w:pPr>
        <w:spacing w:line="36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9.供方必须提供设备模型（文件格式STP），模型文件应包含设备的全部信息；对设备结构及功能详细说明，包括设备工作流程描述、运行说明、工位节拍等信息。</w:t>
      </w:r>
    </w:p>
    <w:p w14:paraId="18CA6E94">
      <w:pPr>
        <w:spacing w:line="36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10.</w:t>
      </w:r>
      <w:r>
        <w:rPr>
          <w:rFonts w:ascii="Times New Roman" w:hAnsi="Times New Roman" w:eastAsia="宋体"/>
          <w:sz w:val="24"/>
          <w:szCs w:val="24"/>
        </w:rPr>
        <w:t>维修和使用手册</w:t>
      </w:r>
    </w:p>
    <w:p w14:paraId="064F0DA7">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在调试以前必须提供维修和使用手册四套和一套电子文件。这些手册应包括，但不限于下述内容：</w:t>
      </w:r>
    </w:p>
    <w:p w14:paraId="11E9A429">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设备描述和主要设备的分项；</w:t>
      </w:r>
    </w:p>
    <w:p w14:paraId="69FB7F38">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润滑计划和润滑频次；</w:t>
      </w:r>
    </w:p>
    <w:p w14:paraId="5D5C1BC2">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供应商的文献和详细的元件部件；</w:t>
      </w:r>
    </w:p>
    <w:p w14:paraId="1016F2B2">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操作程序；</w:t>
      </w:r>
    </w:p>
    <w:p w14:paraId="6C88AFC1">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设备布置图；</w:t>
      </w:r>
    </w:p>
    <w:p w14:paraId="254AEA06">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详细的元件和总装图，包括分解部件总成图；</w:t>
      </w:r>
    </w:p>
    <w:p w14:paraId="49FCCC3B">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故障分析和解决方法；</w:t>
      </w:r>
    </w:p>
    <w:p w14:paraId="52ED00AB">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维修功能——维护和维修细节，包括频次；</w:t>
      </w:r>
    </w:p>
    <w:p w14:paraId="6096F521">
      <w:pPr>
        <w:spacing w:line="36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11.</w:t>
      </w:r>
      <w:r>
        <w:rPr>
          <w:rFonts w:ascii="Times New Roman" w:hAnsi="Times New Roman" w:eastAsia="宋体"/>
          <w:sz w:val="24"/>
          <w:szCs w:val="24"/>
        </w:rPr>
        <w:t>图纸</w:t>
      </w:r>
    </w:p>
    <w:p w14:paraId="1D53B9A6">
      <w:pPr>
        <w:spacing w:line="36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11</w:t>
      </w:r>
      <w:r>
        <w:rPr>
          <w:rFonts w:ascii="Times New Roman" w:hAnsi="Times New Roman" w:eastAsia="宋体"/>
          <w:sz w:val="24"/>
          <w:szCs w:val="24"/>
        </w:rPr>
        <w:t>.1提供机械AutoCAD（.dwg）格式，电气EPLANP8可编辑格式的文件和电子数据。</w:t>
      </w:r>
    </w:p>
    <w:p w14:paraId="1BBAEA0F">
      <w:pPr>
        <w:spacing w:line="36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11</w:t>
      </w:r>
      <w:r>
        <w:rPr>
          <w:rFonts w:ascii="Times New Roman" w:hAnsi="Times New Roman" w:eastAsia="宋体"/>
          <w:sz w:val="24"/>
          <w:szCs w:val="24"/>
        </w:rPr>
        <w:t>.2提供所有设施和设备的图纸，包括总图、原理图、制造图、分解视图。</w:t>
      </w:r>
    </w:p>
    <w:p w14:paraId="3091DCA3">
      <w:pPr>
        <w:spacing w:line="36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11</w:t>
      </w:r>
      <w:r>
        <w:rPr>
          <w:rFonts w:ascii="Times New Roman" w:hAnsi="Times New Roman" w:eastAsia="宋体"/>
          <w:sz w:val="24"/>
          <w:szCs w:val="24"/>
        </w:rPr>
        <w:t>.3在签订合同后立即进行设计图纸，并提供图纸，在整个阶段连续地进行。这些图纸包括，但不限于：</w:t>
      </w:r>
    </w:p>
    <w:p w14:paraId="73B67A7C">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详细的零件图；</w:t>
      </w:r>
    </w:p>
    <w:p w14:paraId="3BC99DFC">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零件和总成图；</w:t>
      </w:r>
    </w:p>
    <w:p w14:paraId="7E3F0A16">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总的平面布置图和分图；</w:t>
      </w:r>
    </w:p>
    <w:p w14:paraId="5D38BF1E">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钢结构布置图和分图；</w:t>
      </w:r>
    </w:p>
    <w:p w14:paraId="6D8ACF24">
      <w:pPr>
        <w:spacing w:line="36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11</w:t>
      </w:r>
      <w:r>
        <w:rPr>
          <w:rFonts w:ascii="Times New Roman" w:hAnsi="Times New Roman" w:eastAsia="宋体"/>
          <w:sz w:val="24"/>
          <w:szCs w:val="24"/>
        </w:rPr>
        <w:t>.4在制作开始前必须将所有平面图和分图交给本公司会签。提供</w:t>
      </w:r>
      <w:r>
        <w:rPr>
          <w:rFonts w:hint="eastAsia" w:ascii="Times New Roman" w:hAnsi="Times New Roman" w:eastAsia="宋体"/>
          <w:sz w:val="24"/>
          <w:szCs w:val="24"/>
          <w:lang w:eastAsia="zh-CN"/>
        </w:rPr>
        <w:t>两份</w:t>
      </w:r>
      <w:r>
        <w:rPr>
          <w:rFonts w:ascii="Times New Roman" w:hAnsi="Times New Roman" w:eastAsia="宋体"/>
          <w:sz w:val="24"/>
          <w:szCs w:val="24"/>
        </w:rPr>
        <w:t>图纸加一套电子文件。这种图纸的会签并不构成供货厂商可以不承担设计责任保证或者对设备顺利运用的责任。</w:t>
      </w:r>
    </w:p>
    <w:p w14:paraId="637C4357">
      <w:pPr>
        <w:spacing w:line="360" w:lineRule="auto"/>
        <w:ind w:firstLine="480" w:firstLineChars="200"/>
        <w:rPr>
          <w:rFonts w:hint="eastAsia" w:ascii="宋体" w:hAnsi="宋体" w:eastAsia="宋体" w:cs="宋体"/>
          <w:sz w:val="24"/>
          <w:szCs w:val="24"/>
        </w:rPr>
      </w:pPr>
      <w:r>
        <w:rPr>
          <w:rFonts w:hint="eastAsia" w:ascii="Times New Roman" w:hAnsi="Times New Roman" w:eastAsia="宋体"/>
          <w:sz w:val="24"/>
          <w:szCs w:val="24"/>
        </w:rPr>
        <w:t>11</w:t>
      </w:r>
      <w:r>
        <w:rPr>
          <w:rFonts w:ascii="Times New Roman" w:hAnsi="Times New Roman" w:eastAsia="宋体"/>
          <w:sz w:val="24"/>
          <w:szCs w:val="24"/>
        </w:rPr>
        <w:t>.5在完工时要提供四套图纸和机械AutoCAD（.dwg）格式，电气EPLANP8电子版本图纸。</w:t>
      </w:r>
    </w:p>
    <w:p w14:paraId="05591B23">
      <w:pPr>
        <w:spacing w:line="360" w:lineRule="auto"/>
        <w:ind w:firstLine="482" w:firstLineChars="200"/>
        <w:outlineLvl w:val="3"/>
        <w:rPr>
          <w:rFonts w:hint="eastAsia" w:ascii="宋体" w:hAnsi="宋体" w:eastAsia="宋体" w:cs="宋体"/>
          <w:b/>
          <w:bCs/>
          <w:sz w:val="24"/>
          <w:szCs w:val="24"/>
        </w:rPr>
      </w:pPr>
      <w:r>
        <w:rPr>
          <w:rFonts w:hint="eastAsia" w:ascii="宋体" w:hAnsi="宋体" w:eastAsia="宋体" w:cs="宋体"/>
          <w:b/>
          <w:bCs/>
          <w:sz w:val="24"/>
          <w:szCs w:val="24"/>
        </w:rPr>
        <w:t>四、供货范围特别提示</w:t>
      </w:r>
    </w:p>
    <w:p w14:paraId="3D207C6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如果投标人认为本节所列的供货范围难以满足，则仍需要按照本要求提供，但该部分货物应当在投标报价中单独列明货物名称及品质、货值。</w:t>
      </w:r>
    </w:p>
    <w:p w14:paraId="54CF0BBB">
      <w:pPr>
        <w:pStyle w:val="18"/>
        <w:spacing w:line="360" w:lineRule="auto"/>
        <w:rPr>
          <w:rFonts w:hint="eastAsia" w:hAnsi="宋体" w:eastAsia="宋体"/>
        </w:rPr>
      </w:pPr>
    </w:p>
    <w:p w14:paraId="7CF61203">
      <w:pPr>
        <w:keepNext/>
        <w:keepLines/>
        <w:spacing w:line="360" w:lineRule="auto"/>
        <w:jc w:val="center"/>
        <w:outlineLvl w:val="2"/>
        <w:rPr>
          <w:rFonts w:hint="eastAsia" w:ascii="宋体" w:hAnsi="宋体" w:eastAsia="宋体" w:cs="宋体"/>
          <w:b/>
          <w:bCs/>
          <w:sz w:val="24"/>
          <w:szCs w:val="32"/>
        </w:rPr>
      </w:pPr>
      <w:r>
        <w:rPr>
          <w:rFonts w:hint="eastAsia" w:ascii="宋体" w:hAnsi="宋体" w:eastAsia="宋体" w:cs="宋体"/>
          <w:b/>
          <w:bCs/>
          <w:sz w:val="24"/>
          <w:szCs w:val="32"/>
        </w:rPr>
        <w:t>第二节  供货方式</w:t>
      </w:r>
    </w:p>
    <w:p w14:paraId="6A29E65D">
      <w:pPr>
        <w:spacing w:line="360" w:lineRule="auto"/>
        <w:ind w:firstLine="482" w:firstLineChars="200"/>
        <w:outlineLvl w:val="3"/>
        <w:rPr>
          <w:rFonts w:hint="eastAsia" w:ascii="宋体" w:hAnsi="宋体" w:eastAsia="宋体" w:cs="宋体"/>
          <w:sz w:val="24"/>
          <w:szCs w:val="24"/>
        </w:rPr>
      </w:pPr>
      <w:r>
        <w:rPr>
          <w:rFonts w:hint="eastAsia" w:ascii="宋体" w:hAnsi="宋体" w:eastAsia="宋体" w:cs="宋体"/>
          <w:b/>
          <w:sz w:val="24"/>
          <w:szCs w:val="24"/>
        </w:rPr>
        <w:t>一、供货方式</w:t>
      </w:r>
    </w:p>
    <w:p w14:paraId="4432BC6A">
      <w:pPr>
        <w:spacing w:line="360" w:lineRule="auto"/>
        <w:ind w:firstLine="480" w:firstLineChars="200"/>
        <w:rPr>
          <w:rFonts w:hint="eastAsia"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14:paraId="14155DC3">
      <w:pPr>
        <w:spacing w:line="36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二、供货地点：</w:t>
      </w:r>
      <w:r>
        <w:rPr>
          <w:rFonts w:hint="eastAsia" w:ascii="Times New Roman" w:hAnsi="Times New Roman" w:eastAsia="宋体"/>
          <w:sz w:val="24"/>
          <w:szCs w:val="24"/>
          <w:u w:val="single"/>
        </w:rPr>
        <w:t>中国重汽集团济南卡车制造公司莱芜工厂</w:t>
      </w:r>
    </w:p>
    <w:p w14:paraId="27801865">
      <w:pPr>
        <w:spacing w:line="360" w:lineRule="auto"/>
        <w:ind w:firstLine="482" w:firstLineChars="200"/>
        <w:jc w:val="left"/>
        <w:outlineLvl w:val="3"/>
        <w:rPr>
          <w:rFonts w:hint="eastAsia" w:ascii="宋体" w:hAnsi="宋体" w:eastAsia="宋体" w:cs="宋体"/>
          <w:b/>
          <w:bCs/>
          <w:sz w:val="24"/>
          <w:szCs w:val="24"/>
        </w:rPr>
      </w:pPr>
      <w:r>
        <w:rPr>
          <w:rFonts w:hint="eastAsia" w:ascii="宋体" w:hAnsi="宋体" w:eastAsia="宋体" w:cs="宋体"/>
          <w:b/>
          <w:bCs/>
          <w:sz w:val="24"/>
          <w:szCs w:val="24"/>
        </w:rPr>
        <w:t>三、供货时间</w:t>
      </w:r>
    </w:p>
    <w:p w14:paraId="16EA9604">
      <w:pPr>
        <w:spacing w:line="360" w:lineRule="auto"/>
        <w:ind w:firstLine="480" w:firstLineChars="200"/>
        <w:jc w:val="left"/>
        <w:rPr>
          <w:rFonts w:hint="eastAsia" w:ascii="宋体" w:hAnsi="宋体" w:eastAsia="宋体"/>
          <w:sz w:val="24"/>
          <w:szCs w:val="24"/>
        </w:rPr>
      </w:pPr>
      <w:r>
        <w:rPr>
          <w:rFonts w:hint="eastAsia" w:ascii="宋体" w:hAnsi="宋体" w:eastAsia="宋体"/>
          <w:sz w:val="24"/>
          <w:szCs w:val="24"/>
        </w:rPr>
        <w:t>1.自合同签定生效之日起，</w:t>
      </w:r>
      <w:r>
        <w:rPr>
          <w:rFonts w:hint="eastAsia" w:ascii="宋体" w:hAnsi="宋体" w:eastAsia="宋体"/>
          <w:sz w:val="24"/>
          <w:szCs w:val="24"/>
          <w:u w:val="single"/>
        </w:rPr>
        <w:t>30</w:t>
      </w:r>
      <w:r>
        <w:rPr>
          <w:rFonts w:hint="eastAsia" w:ascii="宋体" w:hAnsi="宋体" w:eastAsia="宋体"/>
          <w:sz w:val="24"/>
          <w:szCs w:val="24"/>
        </w:rPr>
        <w:t>个日历日之内交货至供货地点。</w:t>
      </w:r>
    </w:p>
    <w:p w14:paraId="47EDB22F">
      <w:pPr>
        <w:spacing w:line="360" w:lineRule="auto"/>
        <w:ind w:firstLine="480" w:firstLineChars="200"/>
        <w:jc w:val="left"/>
        <w:rPr>
          <w:rFonts w:hint="default" w:ascii="宋体" w:hAnsi="宋体" w:eastAsia="宋体"/>
          <w:sz w:val="24"/>
          <w:szCs w:val="24"/>
          <w:lang w:val="en-US" w:eastAsia="zh-CN"/>
        </w:rPr>
      </w:pPr>
      <w:r>
        <w:rPr>
          <w:rFonts w:hint="eastAsia" w:ascii="宋体" w:hAnsi="宋体" w:eastAsia="宋体"/>
          <w:sz w:val="24"/>
          <w:szCs w:val="24"/>
        </w:rPr>
        <w:t>2.</w:t>
      </w:r>
      <w:r>
        <w:rPr>
          <w:rFonts w:hint="eastAsia" w:ascii="宋体" w:hAnsi="宋体" w:eastAsia="宋体"/>
          <w:sz w:val="24"/>
          <w:szCs w:val="24"/>
          <w:highlight w:val="yellow"/>
        </w:rPr>
        <w:t>接续</w:t>
      </w:r>
      <w:r>
        <w:rPr>
          <w:rFonts w:hint="eastAsia" w:ascii="宋体" w:hAnsi="宋体" w:eastAsia="宋体"/>
          <w:sz w:val="24"/>
          <w:szCs w:val="24"/>
          <w:highlight w:val="yellow"/>
          <w:u w:val="single"/>
        </w:rPr>
        <w:t>15</w:t>
      </w:r>
      <w:r>
        <w:rPr>
          <w:rFonts w:hint="eastAsia" w:ascii="宋体" w:hAnsi="宋体" w:eastAsia="宋体"/>
          <w:sz w:val="24"/>
          <w:szCs w:val="24"/>
          <w:highlight w:val="yellow"/>
        </w:rPr>
        <w:t>个日历日之内安装调试完毕，施工过</w:t>
      </w:r>
      <w:r>
        <w:rPr>
          <w:rFonts w:hint="eastAsia" w:ascii="宋体" w:hAnsi="宋体" w:eastAsia="宋体"/>
          <w:sz w:val="24"/>
          <w:szCs w:val="24"/>
          <w:highlight w:val="yellow"/>
          <w:lang w:eastAsia="zh-CN"/>
        </w:rPr>
        <w:t>程中</w:t>
      </w:r>
      <w:r>
        <w:rPr>
          <w:rFonts w:hint="eastAsia" w:ascii="宋体" w:hAnsi="宋体" w:eastAsia="宋体"/>
          <w:sz w:val="24"/>
          <w:szCs w:val="24"/>
          <w:highlight w:val="yellow"/>
        </w:rPr>
        <w:t>进行隔离，不影响生产。安装完成后</w:t>
      </w:r>
      <w:r>
        <w:rPr>
          <w:rFonts w:hint="eastAsia" w:ascii="宋体" w:hAnsi="宋体" w:eastAsia="宋体"/>
          <w:sz w:val="24"/>
          <w:szCs w:val="24"/>
          <w:highlight w:val="yellow"/>
          <w:u w:val="single"/>
        </w:rPr>
        <w:t>1</w:t>
      </w:r>
      <w:r>
        <w:rPr>
          <w:rFonts w:hint="eastAsia" w:ascii="宋体" w:hAnsi="宋体" w:eastAsia="宋体"/>
          <w:sz w:val="24"/>
          <w:szCs w:val="24"/>
          <w:highlight w:val="yellow"/>
          <w:u w:val="single"/>
          <w:lang w:val="en-US" w:eastAsia="zh-CN"/>
        </w:rPr>
        <w:t>0</w:t>
      </w:r>
      <w:r>
        <w:rPr>
          <w:rFonts w:hint="eastAsia" w:ascii="宋体" w:hAnsi="宋体" w:eastAsia="宋体"/>
          <w:sz w:val="24"/>
          <w:szCs w:val="24"/>
          <w:highlight w:val="yellow"/>
        </w:rPr>
        <w:t>个日历日内中标方负责</w:t>
      </w:r>
      <w:r>
        <w:rPr>
          <w:rFonts w:hint="eastAsia" w:ascii="宋体" w:hAnsi="宋体" w:eastAsia="宋体"/>
          <w:sz w:val="24"/>
          <w:szCs w:val="24"/>
          <w:highlight w:val="yellow"/>
          <w:lang w:val="en-US" w:eastAsia="zh-CN"/>
        </w:rPr>
        <w:t>向相关部门咨询并提供非特种设备说明。</w:t>
      </w:r>
    </w:p>
    <w:p w14:paraId="798EC48B">
      <w:pPr>
        <w:spacing w:line="360" w:lineRule="auto"/>
        <w:ind w:firstLine="480" w:firstLineChars="200"/>
        <w:jc w:val="left"/>
        <w:rPr>
          <w:rFonts w:hint="eastAsia" w:ascii="宋体" w:hAnsi="宋体" w:eastAsia="宋体"/>
          <w:sz w:val="24"/>
          <w:szCs w:val="24"/>
        </w:rPr>
      </w:pPr>
      <w:r>
        <w:rPr>
          <w:rFonts w:hint="eastAsia" w:ascii="宋体" w:hAnsi="宋体" w:eastAsia="宋体"/>
          <w:sz w:val="24"/>
          <w:szCs w:val="24"/>
        </w:rPr>
        <w:t>安装调试时间或终验收时间超过规定时间的，投标人应当随标书提供详细的工期计划。</w:t>
      </w:r>
    </w:p>
    <w:p w14:paraId="1EA833FB">
      <w:pPr>
        <w:spacing w:line="360" w:lineRule="auto"/>
        <w:ind w:firstLine="482" w:firstLineChars="200"/>
        <w:outlineLvl w:val="3"/>
        <w:rPr>
          <w:rFonts w:hint="eastAsia" w:ascii="宋体" w:hAnsi="宋体" w:eastAsia="宋体" w:cs="宋体"/>
          <w:b/>
          <w:bCs/>
          <w:sz w:val="24"/>
          <w:szCs w:val="24"/>
        </w:rPr>
      </w:pPr>
      <w:r>
        <w:rPr>
          <w:rFonts w:hint="eastAsia" w:ascii="宋体" w:hAnsi="宋体" w:eastAsia="宋体" w:cs="宋体"/>
          <w:b/>
          <w:bCs/>
          <w:sz w:val="24"/>
          <w:szCs w:val="24"/>
        </w:rPr>
        <w:t>四、包装</w:t>
      </w:r>
    </w:p>
    <w:p w14:paraId="373472F0">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14:paraId="77A5F93D">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14:paraId="34D49367">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14:paraId="7A4AC3BA">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14:paraId="6495B42B">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5.每个包装件应有装箱单，并至少标明名称、型号规格、数量、净重和毛重、投标人（或供货商）名称和制造日期等相关内容。</w:t>
      </w:r>
    </w:p>
    <w:p w14:paraId="05263ADC">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14:paraId="7E55F659">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14:paraId="3AFE2604">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8.包装箱应连续编号，不应出现重复编号。</w:t>
      </w:r>
    </w:p>
    <w:p w14:paraId="496D2E86">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14:paraId="12F423D4">
      <w:pPr>
        <w:adjustRightInd w:val="0"/>
        <w:snapToGrid w:val="0"/>
        <w:spacing w:line="360" w:lineRule="auto"/>
        <w:ind w:firstLine="482" w:firstLineChars="200"/>
        <w:outlineLvl w:val="3"/>
        <w:rPr>
          <w:rFonts w:hint="eastAsia" w:ascii="宋体" w:hAnsi="宋体" w:eastAsia="宋体" w:cs="宋体"/>
          <w:b/>
          <w:bCs/>
          <w:sz w:val="24"/>
          <w:szCs w:val="24"/>
        </w:rPr>
      </w:pPr>
      <w:r>
        <w:rPr>
          <w:rFonts w:hint="eastAsia" w:ascii="宋体" w:hAnsi="宋体" w:eastAsia="宋体" w:cs="宋体"/>
          <w:b/>
          <w:bCs/>
          <w:sz w:val="24"/>
          <w:szCs w:val="24"/>
        </w:rPr>
        <w:t>五、运输</w:t>
      </w:r>
    </w:p>
    <w:p w14:paraId="3CA72E8C">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14:paraId="404185C1">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2.同批货物（或设备）应统一包装、编号运输。</w:t>
      </w:r>
    </w:p>
    <w:p w14:paraId="5C4055FF">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14:paraId="64B5E74E">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4.在每批货物（或设备）发出后，应立即通知买方；通知中应指明：合同号、货运单号、件数、重量和货物（或设备）发出日期等相关内容。</w:t>
      </w:r>
    </w:p>
    <w:p w14:paraId="103E1686">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14:paraId="4BF5E385">
      <w:pPr>
        <w:widowControl/>
        <w:spacing w:line="360" w:lineRule="auto"/>
        <w:jc w:val="left"/>
        <w:rPr>
          <w:rFonts w:hint="eastAsia" w:ascii="宋体" w:hAnsi="宋体" w:eastAsia="宋体"/>
          <w:szCs w:val="20"/>
        </w:rPr>
      </w:pPr>
    </w:p>
    <w:p w14:paraId="0138EAD8">
      <w:pPr>
        <w:keepNext/>
        <w:keepLines/>
        <w:spacing w:line="360" w:lineRule="auto"/>
        <w:jc w:val="center"/>
        <w:outlineLvl w:val="1"/>
        <w:rPr>
          <w:rFonts w:hint="eastAsia" w:ascii="宋体" w:hAnsi="宋体" w:eastAsia="宋体"/>
          <w:b/>
          <w:bCs/>
          <w:kern w:val="44"/>
          <w:sz w:val="28"/>
          <w:szCs w:val="28"/>
        </w:rPr>
      </w:pPr>
      <w:r>
        <w:rPr>
          <w:rFonts w:hint="eastAsia" w:ascii="宋体" w:hAnsi="宋体" w:eastAsia="宋体"/>
          <w:b/>
          <w:bCs/>
          <w:kern w:val="44"/>
          <w:sz w:val="28"/>
          <w:szCs w:val="28"/>
        </w:rPr>
        <w:t>第四章质保期及售后服务</w:t>
      </w:r>
    </w:p>
    <w:p w14:paraId="41E9FE5A">
      <w:pPr>
        <w:pStyle w:val="121"/>
        <w:spacing w:line="360" w:lineRule="auto"/>
        <w:rPr>
          <w:rFonts w:hint="eastAsia" w:ascii="宋体" w:hAnsi="宋体"/>
        </w:rPr>
      </w:pPr>
      <w:r>
        <w:rPr>
          <w:rFonts w:hint="eastAsia" w:ascii="宋体" w:hAnsi="宋体"/>
        </w:rPr>
        <w:t>一、质保期及质保要求</w:t>
      </w:r>
    </w:p>
    <w:p w14:paraId="4B863EBB">
      <w:pPr>
        <w:adjustRightInd w:val="0"/>
        <w:snapToGrid w:val="0"/>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1</w:t>
      </w:r>
      <w:r>
        <w:rPr>
          <w:rFonts w:hint="eastAsia" w:ascii="宋体" w:hAnsi="宋体" w:eastAsia="宋体" w:cs="宋体"/>
          <w:sz w:val="24"/>
          <w:szCs w:val="24"/>
        </w:rPr>
        <w:t>.全部供货范围内的设备、材料、零配件和工器具等，除合同特别约定外，其质保期均自终验收签字生效之日起</w:t>
      </w:r>
      <w:r>
        <w:rPr>
          <w:rFonts w:hint="eastAsia" w:ascii="宋体" w:hAnsi="宋体" w:eastAsia="宋体" w:cs="宋体"/>
          <w:sz w:val="24"/>
          <w:szCs w:val="24"/>
          <w:u w:val="single"/>
        </w:rPr>
        <w:t>12</w:t>
      </w:r>
      <w:r>
        <w:rPr>
          <w:rFonts w:hint="eastAsia" w:ascii="宋体" w:hAnsi="宋体" w:eastAsia="宋体" w:cs="宋体"/>
          <w:sz w:val="24"/>
          <w:szCs w:val="24"/>
        </w:rPr>
        <w:t>个月。</w:t>
      </w:r>
    </w:p>
    <w:p w14:paraId="3B64E3AC">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投标货物或涉及的关键总成和零件，如果有更长时间质保期，允许更改并说明，此将有利于投标人。</w:t>
      </w:r>
    </w:p>
    <w:p w14:paraId="4D2222DE">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14:paraId="4C5AC37B">
      <w:pPr>
        <w:adjustRightInd w:val="0"/>
        <w:snapToGrid w:val="0"/>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.质保期之内，如果货物出现设备、总成、关键零部件或者多处一般零部件的二次以上的更换或维修行为，则质保期自更换或维修行为结束、货物重新正常运行使用之日起重新计算。</w:t>
      </w:r>
    </w:p>
    <w:p w14:paraId="408F52B8">
      <w:pPr>
        <w:adjustRightInd w:val="0"/>
        <w:snapToGrid w:val="0"/>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.质保期内免费提供零部件和及时有效的服务。质保期内因货物本身缺陷造成的各种故障，卖方应负责免费维修和服务。</w:t>
      </w:r>
    </w:p>
    <w:p w14:paraId="09F1879C">
      <w:pPr>
        <w:adjustRightInd w:val="0"/>
        <w:snapToGrid w:val="0"/>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.质保期终止之日起</w:t>
      </w:r>
      <w:r>
        <w:rPr>
          <w:rFonts w:hint="eastAsia" w:ascii="宋体" w:hAnsi="宋体" w:eastAsia="宋体" w:cs="宋体"/>
          <w:sz w:val="24"/>
          <w:szCs w:val="24"/>
          <w:u w:val="single"/>
        </w:rPr>
        <w:t>一年内</w:t>
      </w:r>
      <w:r>
        <w:rPr>
          <w:rFonts w:hint="eastAsia" w:ascii="宋体" w:hAnsi="宋体" w:eastAsia="宋体" w:cs="宋体"/>
          <w:sz w:val="24"/>
          <w:szCs w:val="24"/>
        </w:rPr>
        <w:t>重复出现的质保期之内出现的故障，仍属质保范围而且应当免费。</w:t>
      </w:r>
    </w:p>
    <w:p w14:paraId="23EBBF9F">
      <w:pPr>
        <w:adjustRightInd w:val="0"/>
        <w:snapToGrid w:val="0"/>
        <w:spacing w:line="360" w:lineRule="auto"/>
        <w:ind w:firstLine="480" w:firstLineChars="200"/>
        <w:rPr>
          <w:rFonts w:hint="eastAsia"/>
        </w:rPr>
      </w:pPr>
      <w:r>
        <w:rPr>
          <w:rFonts w:hint="eastAsia" w:ascii="Times New Roman" w:hAnsi="Times New Roman" w:eastAsia="宋体"/>
          <w:sz w:val="24"/>
          <w:szCs w:val="24"/>
        </w:rPr>
        <w:t>5.软件要具备升级功能，在投产后十年内中标方负责为业主方免费升级。</w:t>
      </w:r>
    </w:p>
    <w:p w14:paraId="43A4E81B">
      <w:pPr>
        <w:pStyle w:val="121"/>
        <w:spacing w:line="360" w:lineRule="auto"/>
        <w:rPr>
          <w:rFonts w:hint="eastAsia" w:ascii="宋体" w:hAnsi="宋体" w:cs="宋体"/>
        </w:rPr>
      </w:pPr>
      <w:r>
        <w:rPr>
          <w:rFonts w:hint="eastAsia" w:ascii="宋体" w:hAnsi="宋体" w:cs="宋体"/>
        </w:rPr>
        <w:t>二、技术</w:t>
      </w:r>
      <w:r>
        <w:rPr>
          <w:rFonts w:hint="eastAsia" w:ascii="宋体" w:hAnsi="宋体"/>
        </w:rPr>
        <w:t>指导</w:t>
      </w:r>
      <w:r>
        <w:rPr>
          <w:rFonts w:hint="eastAsia" w:ascii="宋体" w:hAnsi="宋体" w:cs="宋体"/>
        </w:rPr>
        <w:t>及培训服务</w:t>
      </w:r>
    </w:p>
    <w:p w14:paraId="0195AA73">
      <w:pPr>
        <w:adjustRightInd w:val="0"/>
        <w:snapToGrid w:val="0"/>
        <w:spacing w:line="360" w:lineRule="auto"/>
        <w:ind w:firstLine="480" w:firstLineChars="200"/>
        <w:rPr>
          <w:rFonts w:hint="eastAsia" w:ascii="宋体" w:hAnsi="宋体" w:eastAsia="宋体"/>
          <w:color w:val="000000"/>
          <w:sz w:val="24"/>
          <w:szCs w:val="24"/>
        </w:rPr>
      </w:pPr>
      <w:r>
        <w:rPr>
          <w:rFonts w:hint="eastAsia" w:ascii="宋体" w:hAnsi="宋体" w:eastAsia="宋体"/>
          <w:color w:val="000000"/>
          <w:sz w:val="24"/>
          <w:szCs w:val="24"/>
        </w:rPr>
        <w:t>1.应负责在买方货物使用现场，对技术、维修和操作人员提供免费的理论、技术和操作、维修等方面的技术指导和培训，并接受买方有关人员的技术咨询。培训工作日不少于</w:t>
      </w:r>
      <w:r>
        <w:rPr>
          <w:rFonts w:hint="eastAsia" w:ascii="宋体" w:hAnsi="宋体" w:eastAsia="宋体"/>
          <w:color w:val="000000"/>
          <w:sz w:val="24"/>
          <w:szCs w:val="24"/>
          <w:u w:val="single"/>
          <w:shd w:val="pct10" w:color="auto" w:fill="FFFFFF"/>
        </w:rPr>
        <w:t>2</w:t>
      </w:r>
      <w:r>
        <w:rPr>
          <w:rFonts w:hint="eastAsia" w:ascii="宋体" w:hAnsi="宋体" w:eastAsia="宋体"/>
          <w:color w:val="000000"/>
          <w:sz w:val="24"/>
          <w:szCs w:val="24"/>
        </w:rPr>
        <w:t>个日历日。</w:t>
      </w:r>
    </w:p>
    <w:p w14:paraId="1B28F417">
      <w:pPr>
        <w:adjustRightInd w:val="0"/>
        <w:snapToGrid w:val="0"/>
        <w:spacing w:line="360" w:lineRule="auto"/>
        <w:ind w:firstLine="480" w:firstLineChars="200"/>
        <w:rPr>
          <w:rFonts w:hint="eastAsia" w:ascii="宋体" w:hAnsi="宋体" w:eastAsia="宋体"/>
          <w:color w:val="000000"/>
          <w:sz w:val="24"/>
          <w:szCs w:val="24"/>
        </w:rPr>
      </w:pPr>
      <w:r>
        <w:rPr>
          <w:rFonts w:hint="eastAsia" w:ascii="宋体" w:hAnsi="宋体" w:eastAsia="宋体"/>
          <w:color w:val="000000"/>
          <w:sz w:val="24"/>
          <w:szCs w:val="24"/>
        </w:rPr>
        <w:t>2.应免费提供一定数量的培训资料。</w:t>
      </w:r>
    </w:p>
    <w:p w14:paraId="3DE1384D">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3.投标方应按要求，免费积极协助和提供招标人和招标人所委托的工程设计单位有关人员所需要的、和设备（或材料）有关的工程设计资料、技术咨询等；</w:t>
      </w:r>
    </w:p>
    <w:p w14:paraId="0A0CE93E">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4.若投标方提供设备（或材料）的技术质量等，与投标方外购的设备（或材料）技术质量等有较大或直接关联时，投标方应能得到其外购设备（或材料）制造厂商（或供应商）的技术支持，并免费为招标人提供技术服务（包括设计文件的审查和审定）；</w:t>
      </w:r>
    </w:p>
    <w:p w14:paraId="1DB5AF8A">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5.投标方负责制定对招标人人员在运行、维修和试验等方面的培训计划，并有专人负责实施培训计划，应进行相关安全环保注意事项的培训，并提供相关人员、设备安全作业资质的要求，负责指导招标人受培训人员正确理解设计和制造意图，认识设备的特点和特性，掌握在运行、维修和使用管理中应遵守的规则等方面的综合知识；</w:t>
      </w:r>
    </w:p>
    <w:p w14:paraId="15CF0140">
      <w:pPr>
        <w:pStyle w:val="8"/>
        <w:rPr>
          <w:rFonts w:hint="eastAsia" w:ascii="宋体" w:hAnsi="宋体" w:eastAsia="宋体"/>
          <w:color w:val="000000"/>
          <w:sz w:val="24"/>
          <w:szCs w:val="24"/>
        </w:rPr>
      </w:pPr>
      <w:r>
        <w:rPr>
          <w:rFonts w:hint="eastAsia" w:ascii="宋体" w:hAnsi="宋体" w:eastAsia="宋体"/>
          <w:sz w:val="24"/>
          <w:szCs w:val="24"/>
        </w:rPr>
        <w:t>6.投标方提供的改造方式、新增设备内容，建议在试用确认无误之后，再批量生产，否则因此造成的损失，由投标方承担。</w:t>
      </w:r>
    </w:p>
    <w:p w14:paraId="7D23020F">
      <w:pPr>
        <w:pStyle w:val="121"/>
        <w:spacing w:line="360" w:lineRule="auto"/>
        <w:rPr>
          <w:rFonts w:hint="eastAsia" w:ascii="宋体" w:hAnsi="宋体" w:cs="宋体"/>
        </w:rPr>
      </w:pPr>
      <w:r>
        <w:rPr>
          <w:rFonts w:hint="eastAsia" w:ascii="宋体" w:hAnsi="宋体" w:cs="宋体"/>
        </w:rPr>
        <w:t>三、安装调试及验收服务</w:t>
      </w:r>
    </w:p>
    <w:p w14:paraId="57C470C8">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安装调试与验收期间，若投标方提供设备的技术质量等，与投标方外购的设备技术质量等有较大或直接关联时，投标方应能得到其外购设备制造厂商（或供应商）的技术支持，并免费为招标人提供安装使用现场的指导与协调；</w:t>
      </w:r>
    </w:p>
    <w:p w14:paraId="7F196454">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2投标方免费负责设备的安装、调试，并接受用户的技术咨询；</w:t>
      </w:r>
    </w:p>
    <w:p w14:paraId="66FE62AA">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3投标方是否提供有偿的还是免费的、指导安装调试还是负责安装调试，至少应在投标文件的服务章节中，予以明确说明；</w:t>
      </w:r>
    </w:p>
    <w:p w14:paraId="3AE013CC">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4卖方进入买方现场进行安装调试过程中，应进行相关安全环保注意事项的培训，并提供相关人员、设备安全作业资质的要求。</w:t>
      </w:r>
    </w:p>
    <w:p w14:paraId="644E85BB">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5设备供方配合招标方完成设备数据采集的调试工作，包括但不限于提供设备PLC程序（无密码），接口调试等工作。</w:t>
      </w:r>
    </w:p>
    <w:p w14:paraId="762A1A45">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6投标人在招标人现场进行的、指导或负责的、设备（或材料）的预验收和终验收，应当是免费的，陪同生产时间不少于</w:t>
      </w:r>
      <w:r>
        <w:rPr>
          <w:rFonts w:hint="eastAsia" w:ascii="宋体" w:hAnsi="宋体" w:eastAsia="宋体"/>
          <w:sz w:val="24"/>
          <w:szCs w:val="24"/>
          <w:u w:val="single"/>
        </w:rPr>
        <w:t>15</w:t>
      </w:r>
      <w:r>
        <w:rPr>
          <w:rFonts w:hint="eastAsia" w:ascii="宋体" w:hAnsi="宋体" w:eastAsia="宋体"/>
          <w:sz w:val="24"/>
          <w:szCs w:val="24"/>
        </w:rPr>
        <w:t>天；</w:t>
      </w:r>
    </w:p>
    <w:p w14:paraId="5C746CAB">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7设备（或材料）验收时，若投标人提供设备（或材料）的技术质量等，与投标人外购的设备（或材料）技术质量等有较大或直接关联时，投标人应能得到其外购设备（或材料）制造厂商（或供应商）的技术支持，并免费提供其必要的现场指导与协调；</w:t>
      </w:r>
    </w:p>
    <w:p w14:paraId="23D5333B">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8在投标人所提供设备需要得到招标人建设项目所在地政府或行业主管部门的查验、试验、验收时，投标人应当免费协助招标人完成所需要的工作、材料和服务等。</w:t>
      </w:r>
    </w:p>
    <w:p w14:paraId="18E6A9F2">
      <w:pPr>
        <w:pStyle w:val="121"/>
        <w:spacing w:line="360" w:lineRule="auto"/>
        <w:rPr>
          <w:rFonts w:hint="eastAsia" w:ascii="宋体" w:hAnsi="宋体" w:cs="宋体"/>
        </w:rPr>
      </w:pPr>
      <w:r>
        <w:rPr>
          <w:rFonts w:hint="eastAsia" w:ascii="宋体" w:hAnsi="宋体" w:cs="宋体"/>
        </w:rPr>
        <w:t>四、售后服务</w:t>
      </w:r>
    </w:p>
    <w:p w14:paraId="466DDC57">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1在质保期之内，如发现投标人所提供的设备（或材料）存在问题，需要投标人配合解决时，投标人须在接到通知后市内2小时、省内8小时、省外24小时内派有关人员到达现场，解决问题；</w:t>
      </w:r>
    </w:p>
    <w:p w14:paraId="4E78633F">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2在质保期之后，如发现投标人所提供的设备（或材料）存在问题，需要投标人配合解决时，投标人须在接到通知后市内2小时、省内8小时、省外24小时内派有关人员到达现场，协助招标人解决问题；</w:t>
      </w:r>
    </w:p>
    <w:p w14:paraId="5637FEB3">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3所有的售后服务均由投标人受理。如果发生问题并且收到报告，应当在2小时内予以答复；</w:t>
      </w:r>
    </w:p>
    <w:p w14:paraId="1840F8AD">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4投标人应为招标人提供最佳的服务。</w:t>
      </w:r>
    </w:p>
    <w:p w14:paraId="08306C8A">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5 在工具设备使用寿命内，投标人应向招标人提供充足的备品备件、易损件和专用耗材，自招标人提出采购需求至交货，周期不得长于15天，也可提供备用工具设备，提供周期不得长于3天。</w:t>
      </w:r>
    </w:p>
    <w:p w14:paraId="6C468C6F">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6 在工具设备使用寿命周期内，投标人每年至少开展1次工具及软件使用、工具设备维修保养等方面的培训工作。</w:t>
      </w:r>
    </w:p>
    <w:p w14:paraId="20B3EE72">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7</w:t>
      </w:r>
      <w:r>
        <w:rPr>
          <w:rFonts w:ascii="宋体" w:hAnsi="宋体" w:eastAsia="宋体"/>
          <w:sz w:val="24"/>
          <w:szCs w:val="24"/>
        </w:rPr>
        <w:t>.卖方派往买方使用现场的人员，应具有较高的业务素质；现场解决问题时，不得无故拖延或推迟，应为买方提供最佳的服务。</w:t>
      </w:r>
    </w:p>
    <w:p w14:paraId="6D75212E">
      <w:pPr>
        <w:pStyle w:val="121"/>
        <w:spacing w:line="360" w:lineRule="auto"/>
        <w:rPr>
          <w:rFonts w:hint="eastAsia" w:ascii="宋体" w:hAnsi="宋体" w:cs="宋体"/>
        </w:rPr>
      </w:pPr>
      <w:r>
        <w:rPr>
          <w:rFonts w:hint="eastAsia" w:ascii="宋体" w:hAnsi="宋体" w:cs="宋体"/>
        </w:rPr>
        <w:t>五、其它服务</w:t>
      </w:r>
    </w:p>
    <w:p w14:paraId="778F0627">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1.若卖方所提供货物有需要进口的，卖方一般应自行、自费办理；必要时，买卖双方共同办理。</w:t>
      </w:r>
    </w:p>
    <w:p w14:paraId="325FA53A">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2.除招标文件、投标文件、答疑文件、技术标书、合同等约定之外，卖方应免费负责必要的或强制性的货物的检验、试验、化验等直接费用。</w:t>
      </w:r>
    </w:p>
    <w:p w14:paraId="3300BBD6">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3.运输服务，投标方负责将设备按要求运至</w:t>
      </w:r>
      <w:r>
        <w:rPr>
          <w:rFonts w:hint="eastAsia" w:ascii="Times New Roman" w:hAnsi="Times New Roman" w:eastAsia="宋体"/>
          <w:sz w:val="24"/>
          <w:szCs w:val="24"/>
        </w:rPr>
        <w:t>济南卡车制造公司</w:t>
      </w:r>
      <w:r>
        <w:rPr>
          <w:rFonts w:ascii="Times New Roman" w:hAnsi="Times New Roman" w:eastAsia="宋体"/>
          <w:sz w:val="24"/>
          <w:szCs w:val="24"/>
        </w:rPr>
        <w:t>（章丘重汽工业园）</w:t>
      </w:r>
      <w:r>
        <w:rPr>
          <w:rFonts w:hint="eastAsia" w:ascii="宋体" w:hAnsi="宋体" w:eastAsia="宋体" w:cs="宋体"/>
          <w:color w:val="000000"/>
          <w:sz w:val="24"/>
          <w:szCs w:val="24"/>
        </w:rPr>
        <w:t>。</w:t>
      </w:r>
    </w:p>
    <w:p w14:paraId="6074FDB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4.本章节条款所列“免费”，并非指定不可收费，而是指招标文件、投标文件、答疑文件、技术交流文件、技术标书和合同等范围之外，投标人不可另行收取的费用。</w:t>
      </w:r>
    </w:p>
    <w:p w14:paraId="541D3502">
      <w:pPr>
        <w:spacing w:line="360" w:lineRule="auto"/>
        <w:ind w:firstLine="480" w:firstLineChars="200"/>
        <w:rPr>
          <w:rFonts w:hint="eastAsia" w:ascii="宋体" w:hAnsi="宋体" w:eastAsia="宋体" w:cs="宋体"/>
          <w:color w:val="000000"/>
          <w:sz w:val="24"/>
          <w:szCs w:val="24"/>
        </w:rPr>
      </w:pPr>
    </w:p>
    <w:p w14:paraId="66379B4C">
      <w:pPr>
        <w:pStyle w:val="18"/>
        <w:spacing w:line="360" w:lineRule="auto"/>
        <w:rPr>
          <w:rFonts w:hint="eastAsia" w:hAnsi="宋体" w:eastAsia="宋体"/>
        </w:rPr>
      </w:pPr>
      <w:r>
        <w:rPr>
          <w:rFonts w:hAnsi="宋体" w:eastAsia="宋体"/>
        </w:rPr>
        <w:br w:type="page"/>
      </w:r>
    </w:p>
    <w:p w14:paraId="32BCBB29">
      <w:pPr>
        <w:keepNext/>
        <w:keepLines/>
        <w:numPr>
          <w:ilvl w:val="0"/>
          <w:numId w:val="16"/>
        </w:numPr>
        <w:spacing w:line="360" w:lineRule="auto"/>
        <w:jc w:val="center"/>
        <w:outlineLvl w:val="1"/>
        <w:rPr>
          <w:rFonts w:hint="eastAsia" w:ascii="宋体" w:hAnsi="宋体" w:eastAsia="宋体"/>
          <w:b/>
          <w:bCs/>
          <w:kern w:val="44"/>
          <w:sz w:val="28"/>
          <w:szCs w:val="28"/>
        </w:rPr>
      </w:pPr>
      <w:r>
        <w:rPr>
          <w:rFonts w:hint="eastAsia" w:ascii="宋体" w:hAnsi="宋体" w:eastAsia="宋体"/>
          <w:b/>
          <w:bCs/>
          <w:kern w:val="44"/>
          <w:sz w:val="28"/>
          <w:szCs w:val="28"/>
        </w:rPr>
        <w:t xml:space="preserve"> 预验收与终验收</w:t>
      </w:r>
    </w:p>
    <w:p w14:paraId="30A5F12B">
      <w:pPr>
        <w:pStyle w:val="121"/>
        <w:spacing w:line="360" w:lineRule="auto"/>
        <w:rPr>
          <w:rFonts w:hint="eastAsia" w:ascii="宋体" w:hAnsi="宋体"/>
          <w:color w:val="auto"/>
        </w:rPr>
      </w:pPr>
      <w:r>
        <w:rPr>
          <w:rFonts w:hint="eastAsia" w:ascii="宋体" w:hAnsi="宋体"/>
          <w:color w:val="auto"/>
        </w:rPr>
        <w:t>一、验收依据和验收标准</w:t>
      </w:r>
    </w:p>
    <w:p w14:paraId="35A8C68C">
      <w:pPr>
        <w:pStyle w:val="121"/>
        <w:spacing w:line="360" w:lineRule="auto"/>
        <w:ind w:firstLine="480"/>
        <w:rPr>
          <w:rFonts w:hint="eastAsia" w:ascii="宋体" w:hAnsi="宋体" w:cs="宋体"/>
          <w:b w:val="0"/>
          <w:bCs w:val="0"/>
        </w:rPr>
      </w:pPr>
      <w:r>
        <w:rPr>
          <w:rFonts w:hint="eastAsia" w:ascii="宋体" w:hAnsi="宋体" w:cs="宋体"/>
          <w:b w:val="0"/>
          <w:bCs w:val="0"/>
        </w:rPr>
        <w:t>1、验收标准一般以技术协议书和合同规定验收。无论技术协议书和合同，是否全部并准确列明验收所涉及的相关标准，均作为验收标准之一。</w:t>
      </w:r>
    </w:p>
    <w:p w14:paraId="6C619849">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2、如果验收过程中，发现招标文件、投标文件、答疑文件、技术交流文件等与技术协议书、合同存在差异，原则上以涉及条款中对买方最有利条款为验收依据。</w:t>
      </w:r>
    </w:p>
    <w:p w14:paraId="79BB42F4">
      <w:pPr>
        <w:pStyle w:val="121"/>
        <w:spacing w:line="360" w:lineRule="auto"/>
        <w:rPr>
          <w:rFonts w:hint="eastAsia" w:ascii="宋体" w:hAnsi="宋体"/>
          <w:color w:val="auto"/>
        </w:rPr>
      </w:pPr>
      <w:r>
        <w:rPr>
          <w:rFonts w:hint="eastAsia" w:ascii="宋体" w:hAnsi="宋体"/>
          <w:color w:val="auto"/>
        </w:rPr>
        <w:t>二、检验</w:t>
      </w:r>
    </w:p>
    <w:p w14:paraId="749B5B9D">
      <w:pPr>
        <w:pStyle w:val="121"/>
        <w:spacing w:line="360" w:lineRule="auto"/>
        <w:ind w:firstLine="480"/>
        <w:rPr>
          <w:rFonts w:hint="eastAsia" w:ascii="宋体" w:hAnsi="宋体" w:cs="宋体"/>
          <w:b w:val="0"/>
          <w:bCs w:val="0"/>
        </w:rPr>
      </w:pPr>
      <w:r>
        <w:rPr>
          <w:rFonts w:hint="eastAsia" w:ascii="宋体" w:hAnsi="宋体" w:cs="宋体"/>
          <w:b w:val="0"/>
          <w:bCs w:val="0"/>
        </w:rPr>
        <w:t>如果采购货物涉及必要的或必需的检验，投标方应当在投标文件中明确可能涉及的检验费用，并将该费用包含在投标总报价之内；不作针对性澄清或说明的，视同包含在投标总价之内。基本约定如下：</w:t>
      </w:r>
    </w:p>
    <w:p w14:paraId="0FFFB75A">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1、国产货物的检验一般由买卖双方共同进行或按照合同要求进行。</w:t>
      </w:r>
    </w:p>
    <w:p w14:paraId="0FCA70F3">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2、进口货物的检验，卖方需要按照下述要求进行：</w:t>
      </w:r>
    </w:p>
    <w:p w14:paraId="3E1356D3">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2.1  进口货物发货前，应对货物的质量、型号、规格、性能和数量/重量作精密、全面的检验，并出具证明书，证明所供货物符合合同规定。</w:t>
      </w:r>
    </w:p>
    <w:p w14:paraId="3DE7604E">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2.2  应依据合同规定的要求，提供买卖双方达成一致的货物的验收标准和装箱单，作为买方检验的依据。</w:t>
      </w:r>
    </w:p>
    <w:p w14:paraId="6B12A682">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2.3  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p>
    <w:p w14:paraId="34912613">
      <w:pPr>
        <w:pStyle w:val="121"/>
        <w:spacing w:line="360" w:lineRule="auto"/>
        <w:rPr>
          <w:rFonts w:hint="eastAsia" w:ascii="宋体" w:hAnsi="宋体"/>
          <w:color w:val="auto"/>
        </w:rPr>
      </w:pPr>
      <w:r>
        <w:rPr>
          <w:rFonts w:hint="eastAsia" w:ascii="宋体" w:hAnsi="宋体"/>
          <w:color w:val="auto"/>
        </w:rPr>
        <w:t>三、验收基本条件</w:t>
      </w:r>
    </w:p>
    <w:p w14:paraId="511C3AE5">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买卖双方按照合同约定执行了合同，同时货物完成了试运行并经检验合格，则具备验收条件。</w:t>
      </w:r>
    </w:p>
    <w:p w14:paraId="1C6B87E6">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1、验收一般条件</w:t>
      </w:r>
    </w:p>
    <w:p w14:paraId="579F97E0">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  卖方已经按照“供货范围”要求提供了验收资料，并且资料齐全、完整和有效。</w:t>
      </w:r>
    </w:p>
    <w:p w14:paraId="16050895">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  货物安装调试完毕，在正常工况下运行30日。</w:t>
      </w:r>
    </w:p>
    <w:p w14:paraId="6E6443FF">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  货物正常运行时，噪声等环境影响因素满足国家和当地环保主管部门规定，安全措施落实、有效。</w:t>
      </w:r>
    </w:p>
    <w:p w14:paraId="14E45267">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1.4  试运行期间或之后无维修、调整等行为（特殊情况除外）。</w:t>
      </w:r>
    </w:p>
    <w:p w14:paraId="154E2188">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1.5  货物规格型号、技术性能等，达到签定的技术协议书和合同规定的终验收标准。</w:t>
      </w:r>
    </w:p>
    <w:p w14:paraId="6E6AB387">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2、验收基本要求</w:t>
      </w:r>
    </w:p>
    <w:p w14:paraId="6CE69835">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2.1  货物允许情况下，一般先进行无载荷运行3次，然后再进行负荷运行3次，验证各个最大起重吨数。</w:t>
      </w:r>
    </w:p>
    <w:p w14:paraId="5F1B0F8E">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2.2  出现下列问题之一，视作验收失败：</w:t>
      </w:r>
    </w:p>
    <w:p w14:paraId="14C32643">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2.2.1  在整个验收过程中发生关键零部件损坏或重大故障；</w:t>
      </w:r>
      <w:bookmarkStart w:id="114" w:name="_GoBack"/>
      <w:bookmarkEnd w:id="114"/>
    </w:p>
    <w:p w14:paraId="5BE9C869">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2.2.2  一般性故障超过 2 次；</w:t>
      </w:r>
    </w:p>
    <w:p w14:paraId="552D2FF8">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2.2.3  所有出现的维修调整，每次时间均超过90分钟；所有维修调整时间的总和超过总运行时间的 5%；</w:t>
      </w:r>
    </w:p>
    <w:p w14:paraId="251F7B99">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2.2.4  更换的零部件货值超过总货值的3%。</w:t>
      </w:r>
    </w:p>
    <w:p w14:paraId="154F6AFC">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2.3  累计负载运行实际性能（或生产率）达到合同规定；</w:t>
      </w:r>
    </w:p>
    <w:p w14:paraId="412AB195">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2.4  验收原则上要求一次完成。若一次验收不成功，最多允许两次；如果出现第三次验收失败，重新作价或退货；</w:t>
      </w:r>
    </w:p>
    <w:p w14:paraId="5143451D">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 xml:space="preserve">5 </w:t>
      </w:r>
      <w:r>
        <w:rPr>
          <w:rFonts w:hint="eastAsia" w:ascii="宋体" w:hAnsi="宋体" w:eastAsia="宋体" w:cs="宋体"/>
          <w:color w:val="000000"/>
          <w:sz w:val="24"/>
          <w:szCs w:val="24"/>
        </w:rPr>
        <w:t xml:space="preserve"> 验收通过后买卖双方共同签署终验收报告，并移交、核对全部供货范围内物品。</w:t>
      </w:r>
    </w:p>
    <w:p w14:paraId="1F682ECE">
      <w:pPr>
        <w:pStyle w:val="4"/>
      </w:pPr>
    </w:p>
    <w:p w14:paraId="710E50E8">
      <w:pPr>
        <w:pStyle w:val="18"/>
        <w:outlineLvl w:val="2"/>
        <w:rPr>
          <w:rFonts w:hint="eastAsia" w:hAnsi="宋体" w:eastAsia="宋体" w:cs="宋体"/>
          <w:b/>
          <w:bCs/>
          <w:color w:val="000000"/>
          <w:sz w:val="24"/>
          <w:szCs w:val="24"/>
        </w:rPr>
        <w:sectPr>
          <w:footerReference r:id="rId12" w:type="first"/>
          <w:footerReference r:id="rId11" w:type="default"/>
          <w:pgSz w:w="16838" w:h="11906" w:orient="landscape"/>
          <w:pgMar w:top="1417" w:right="1588" w:bottom="1417" w:left="1134" w:header="851" w:footer="992" w:gutter="0"/>
          <w:cols w:space="720" w:num="1"/>
          <w:titlePg/>
          <w:docGrid w:type="lines" w:linePitch="312" w:charSpace="0"/>
        </w:sectPr>
      </w:pPr>
    </w:p>
    <w:p w14:paraId="14540C27">
      <w:pPr>
        <w:pStyle w:val="18"/>
      </w:pPr>
    </w:p>
    <w:p w14:paraId="32F439A5">
      <w:pPr>
        <w:pStyle w:val="18"/>
      </w:pPr>
    </w:p>
    <w:p w14:paraId="4A001E2C">
      <w:pPr>
        <w:spacing w:line="360" w:lineRule="auto"/>
        <w:jc w:val="center"/>
        <w:outlineLvl w:val="0"/>
        <w:rPr>
          <w:rFonts w:ascii="宋体" w:hAnsi="Calibri" w:eastAsia="宋体" w:cs="Times New Roman"/>
          <w:b/>
          <w:sz w:val="36"/>
          <w:szCs w:val="36"/>
        </w:rPr>
      </w:pPr>
      <w:bookmarkStart w:id="34" w:name="_Toc28859"/>
      <w:r>
        <w:rPr>
          <w:rFonts w:hint="eastAsia" w:ascii="宋体" w:hAnsi="宋体" w:eastAsia="宋体" w:cs="Times New Roman"/>
          <w:b/>
          <w:sz w:val="36"/>
          <w:szCs w:val="36"/>
        </w:rPr>
        <w:t>第</w:t>
      </w:r>
      <w:r>
        <w:rPr>
          <w:rFonts w:hint="eastAsia" w:ascii="宋体" w:hAnsi="宋体" w:eastAsia="宋体" w:cs="Times New Roman"/>
          <w:b/>
          <w:sz w:val="36"/>
          <w:szCs w:val="36"/>
          <w:lang w:val="en-US" w:eastAsia="zh-CN"/>
        </w:rPr>
        <w:t>五</w:t>
      </w:r>
      <w:r>
        <w:rPr>
          <w:rFonts w:hint="eastAsia" w:ascii="宋体" w:hAnsi="宋体" w:eastAsia="宋体" w:cs="Times New Roman"/>
          <w:b/>
          <w:sz w:val="36"/>
          <w:szCs w:val="36"/>
        </w:rPr>
        <w:t>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34"/>
    </w:p>
    <w:p w14:paraId="72611C13">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4FE4387C">
      <w:pPr>
        <w:wordWrap w:val="0"/>
        <w:spacing w:line="360" w:lineRule="auto"/>
        <w:jc w:val="right"/>
        <w:rPr>
          <w:rFonts w:hint="default" w:ascii="方正小标宋简体" w:hAnsi="方正小标宋简体" w:eastAsia="方正小标宋简体" w:cs="方正小标宋简体"/>
          <w:b/>
          <w:bCs/>
          <w:w w:val="90"/>
          <w:sz w:val="24"/>
          <w:szCs w:val="24"/>
          <w:u w:val="single"/>
          <w:lang w:val="en-US" w:eastAsia="zh-CN"/>
        </w:rPr>
      </w:pPr>
      <w:bookmarkStart w:id="35" w:name="_Toc283814116"/>
      <w:bookmarkStart w:id="36" w:name="_Toc29691"/>
      <w:r>
        <w:rPr>
          <w:rFonts w:hint="eastAsia" w:ascii="仿宋_GB2312" w:hAnsi="仿宋_GB2312" w:eastAsia="仿宋_GB2312" w:cs="仿宋_GB2312"/>
          <w:w w:val="90"/>
          <w:sz w:val="24"/>
          <w:szCs w:val="24"/>
          <w:lang w:val="en-US" w:eastAsia="zh-CN"/>
        </w:rPr>
        <w:t xml:space="preserve"> </w:t>
      </w:r>
    </w:p>
    <w:p w14:paraId="4F14B8D5">
      <w:pPr>
        <w:spacing w:line="360" w:lineRule="auto"/>
        <w:jc w:val="center"/>
        <w:rPr>
          <w:rFonts w:hint="eastAsia" w:ascii="方正小标宋简体" w:hAnsi="方正小标宋简体" w:eastAsia="方正小标宋简体" w:cs="方正小标宋简体"/>
          <w:w w:val="90"/>
          <w:sz w:val="44"/>
          <w:szCs w:val="44"/>
        </w:rPr>
      </w:pPr>
    </w:p>
    <w:p w14:paraId="3333E0C3">
      <w:pPr>
        <w:spacing w:line="360" w:lineRule="auto"/>
        <w:jc w:val="both"/>
        <w:rPr>
          <w:rFonts w:hint="eastAsia" w:ascii="方正小标宋简体" w:hAnsi="方正小标宋简体" w:eastAsia="方正小标宋简体" w:cs="方正小标宋简体"/>
          <w:w w:val="90"/>
          <w:sz w:val="48"/>
          <w:szCs w:val="48"/>
        </w:rPr>
      </w:pPr>
    </w:p>
    <w:p w14:paraId="25A01D95">
      <w:pPr>
        <w:spacing w:line="360" w:lineRule="auto"/>
        <w:jc w:val="center"/>
        <w:rPr>
          <w:rFonts w:hint="eastAsia" w:ascii="方正小标宋简体" w:hAnsi="方正小标宋简体" w:eastAsia="方正小标宋简体" w:cs="方正小标宋简体"/>
          <w:w w:val="90"/>
          <w:sz w:val="48"/>
          <w:szCs w:val="48"/>
        </w:rPr>
      </w:pPr>
    </w:p>
    <w:p w14:paraId="3A18A754">
      <w:pPr>
        <w:spacing w:line="360" w:lineRule="auto"/>
        <w:jc w:val="center"/>
        <w:rPr>
          <w:rFonts w:hint="eastAsia" w:ascii="方正小标宋简体" w:hAnsi="方正小标宋简体" w:eastAsia="方正小标宋简体" w:cs="方正小标宋简体"/>
          <w:w w:val="90"/>
          <w:sz w:val="56"/>
          <w:szCs w:val="56"/>
        </w:rPr>
      </w:pPr>
      <w:r>
        <w:rPr>
          <w:rFonts w:hint="eastAsia" w:ascii="方正小标宋简体" w:hAnsi="方正小标宋简体" w:eastAsia="方正小标宋简体" w:cs="方正小标宋简体"/>
          <w:w w:val="90"/>
          <w:sz w:val="56"/>
          <w:szCs w:val="56"/>
        </w:rPr>
        <w:t>设备采购合同</w:t>
      </w:r>
    </w:p>
    <w:p w14:paraId="4CAF8FCC">
      <w:pPr>
        <w:spacing w:line="360" w:lineRule="auto"/>
        <w:jc w:val="both"/>
        <w:rPr>
          <w:rFonts w:hint="eastAsia" w:ascii="仿宋_GB2312" w:hAnsi="仿宋_GB2312" w:eastAsia="仿宋_GB2312" w:cs="仿宋_GB2312"/>
          <w:bCs/>
          <w:sz w:val="24"/>
          <w:szCs w:val="24"/>
        </w:rPr>
      </w:pPr>
    </w:p>
    <w:p w14:paraId="570B76C5">
      <w:pPr>
        <w:spacing w:line="360" w:lineRule="auto"/>
        <w:jc w:val="both"/>
        <w:rPr>
          <w:rFonts w:hint="eastAsia" w:ascii="仿宋_GB2312" w:hAnsi="仿宋_GB2312" w:eastAsia="仿宋_GB2312" w:cs="仿宋_GB2312"/>
          <w:bCs/>
          <w:sz w:val="24"/>
          <w:szCs w:val="24"/>
        </w:rPr>
      </w:pPr>
    </w:p>
    <w:p w14:paraId="36577DFD">
      <w:pPr>
        <w:spacing w:line="360" w:lineRule="auto"/>
        <w:jc w:val="center"/>
        <w:rPr>
          <w:rFonts w:hint="eastAsia" w:ascii="仿宋_GB2312" w:hAnsi="仿宋_GB2312" w:eastAsia="仿宋_GB2312" w:cs="仿宋_GB2312"/>
          <w:bCs/>
          <w:sz w:val="24"/>
          <w:szCs w:val="24"/>
          <w:lang w:val="en-US" w:eastAsia="zh-CN"/>
        </w:rPr>
      </w:pPr>
    </w:p>
    <w:p w14:paraId="0555E0F1">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val="en-US" w:eastAsia="zh-CN"/>
        </w:rPr>
        <w:t>合同项目名称：</w:t>
      </w:r>
      <w:r>
        <w:rPr>
          <w:rFonts w:hint="eastAsia" w:ascii="仿宋_GB2312" w:hAnsi="仿宋_GB2312" w:eastAsia="仿宋_GB2312" w:cs="仿宋_GB2312"/>
          <w:bCs/>
          <w:sz w:val="24"/>
          <w:szCs w:val="24"/>
        </w:rPr>
        <w:t xml:space="preserve"> </w:t>
      </w:r>
      <w:r>
        <w:rPr>
          <w:rFonts w:hint="eastAsia" w:ascii="仿宋_GB2312" w:hAnsi="仿宋_GB2312" w:eastAsia="仿宋_GB2312" w:cs="仿宋_GB2312"/>
          <w:b/>
          <w:bCs w:val="0"/>
          <w:sz w:val="24"/>
          <w:szCs w:val="24"/>
          <w:u w:val="single"/>
        </w:rPr>
        <w:t>合同项目名称</w:t>
      </w:r>
    </w:p>
    <w:p w14:paraId="3F81570D">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default" w:ascii="仿宋_GB2312" w:hAnsi="仿宋_GB2312" w:eastAsia="仿宋_GB2312" w:cs="仿宋_GB2312"/>
          <w:bCs/>
          <w:sz w:val="24"/>
          <w:szCs w:val="24"/>
          <w:lang w:val="en-US" w:eastAsia="zh-CN"/>
        </w:rPr>
      </w:pPr>
    </w:p>
    <w:p w14:paraId="309C1A58">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甲方（买方）：</w:t>
      </w:r>
      <w:r>
        <w:rPr>
          <w:rFonts w:hint="eastAsia" w:ascii="仿宋_GB2312" w:hAnsi="仿宋_GB2312" w:eastAsia="仿宋_GB2312" w:cs="仿宋_GB2312"/>
          <w:b/>
          <w:sz w:val="24"/>
          <w:szCs w:val="24"/>
          <w:u w:val="single"/>
          <w:lang w:val="en-US" w:eastAsia="zh-CN"/>
        </w:rPr>
        <w:t>甲方</w:t>
      </w:r>
      <w:r>
        <w:rPr>
          <w:rFonts w:hint="eastAsia" w:ascii="仿宋_GB2312" w:hAnsi="仿宋_GB2312" w:eastAsia="仿宋_GB2312" w:cs="仿宋_GB2312"/>
          <w:b/>
          <w:sz w:val="24"/>
          <w:szCs w:val="24"/>
          <w:u w:val="single"/>
        </w:rPr>
        <w:t>单位全称</w:t>
      </w:r>
    </w:p>
    <w:p w14:paraId="4A2E697F">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left"/>
        <w:textAlignment w:val="auto"/>
        <w:rPr>
          <w:rFonts w:hint="eastAsia" w:ascii="仿宋_GB2312" w:hAnsi="仿宋_GB2312" w:eastAsia="仿宋_GB2312" w:cs="仿宋_GB2312"/>
          <w:b/>
          <w:sz w:val="24"/>
          <w:szCs w:val="24"/>
          <w:u w:val="single"/>
        </w:rPr>
      </w:pPr>
    </w:p>
    <w:p w14:paraId="1CD79EAC">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乙方（卖方）：</w:t>
      </w:r>
      <w:r>
        <w:rPr>
          <w:rFonts w:hint="eastAsia" w:ascii="仿宋_GB2312" w:hAnsi="仿宋_GB2312" w:eastAsia="仿宋_GB2312" w:cs="仿宋_GB2312"/>
          <w:b/>
          <w:sz w:val="24"/>
          <w:szCs w:val="24"/>
          <w:u w:val="single"/>
          <w:lang w:eastAsia="zh-CN"/>
        </w:rPr>
        <w:t>乙方单位</w:t>
      </w:r>
      <w:r>
        <w:rPr>
          <w:rFonts w:hint="eastAsia" w:ascii="仿宋_GB2312" w:hAnsi="仿宋_GB2312" w:eastAsia="仿宋_GB2312" w:cs="仿宋_GB2312"/>
          <w:b/>
          <w:sz w:val="24"/>
          <w:szCs w:val="24"/>
          <w:u w:val="single"/>
        </w:rPr>
        <w:t>全称</w:t>
      </w:r>
    </w:p>
    <w:p w14:paraId="0EFF3540">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bCs w:val="0"/>
          <w:sz w:val="24"/>
          <w:szCs w:val="24"/>
          <w:u w:val="single"/>
        </w:rPr>
      </w:pPr>
      <w:r>
        <w:rPr>
          <w:rFonts w:hint="eastAsia" w:ascii="仿宋_GB2312" w:hAnsi="仿宋_GB2312" w:eastAsia="仿宋_GB2312" w:cs="仿宋_GB2312"/>
          <w:bCs/>
          <w:sz w:val="24"/>
          <w:szCs w:val="24"/>
          <w:lang w:val="en-US" w:eastAsia="zh-CN"/>
        </w:rPr>
        <w:t>合同签订地点：</w:t>
      </w:r>
      <w:r>
        <w:rPr>
          <w:rFonts w:hint="eastAsia" w:ascii="仿宋_GB2312" w:hAnsi="仿宋_GB2312" w:eastAsia="仿宋_GB2312" w:cs="仿宋_GB2312"/>
          <w:b/>
          <w:bCs w:val="0"/>
          <w:sz w:val="24"/>
          <w:szCs w:val="24"/>
          <w:u w:val="single"/>
        </w:rPr>
        <w:t>填写甲方所在</w:t>
      </w:r>
      <w:r>
        <w:rPr>
          <w:rFonts w:hint="eastAsia" w:ascii="仿宋_GB2312" w:hAnsi="仿宋_GB2312" w:eastAsia="仿宋_GB2312" w:cs="仿宋_GB2312"/>
          <w:b/>
          <w:bCs w:val="0"/>
          <w:sz w:val="24"/>
          <w:szCs w:val="24"/>
          <w:u w:val="single"/>
          <w:lang w:val="en-US" w:eastAsia="zh-CN"/>
        </w:rPr>
        <w:t>县级行政区划</w:t>
      </w:r>
      <w:r>
        <w:rPr>
          <w:rFonts w:hint="eastAsia" w:ascii="仿宋_GB2312" w:hAnsi="仿宋_GB2312" w:eastAsia="仿宋_GB2312" w:cs="仿宋_GB2312"/>
          <w:b/>
          <w:bCs w:val="0"/>
          <w:sz w:val="24"/>
          <w:szCs w:val="24"/>
          <w:u w:val="single"/>
        </w:rPr>
        <w:t>，如</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山东省济南市高新区/章丘区</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等</w:t>
      </w:r>
    </w:p>
    <w:p w14:paraId="4018E9BA">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p>
    <w:p w14:paraId="4DFCBCFC">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lang w:val="en-US" w:eastAsia="zh-CN"/>
        </w:rPr>
        <w:sectPr>
          <w:headerReference r:id="rId13" w:type="default"/>
          <w:footerReference r:id="rId14" w:type="default"/>
          <w:pgSz w:w="11907" w:h="16840"/>
          <w:pgMar w:top="1304" w:right="1418" w:bottom="1304" w:left="1418" w:header="724" w:footer="851" w:gutter="0"/>
          <w:pgBorders>
            <w:top w:val="none" w:sz="0" w:space="0"/>
            <w:left w:val="none" w:sz="0" w:space="0"/>
            <w:bottom w:val="none" w:sz="0" w:space="0"/>
            <w:right w:val="none" w:sz="0" w:space="0"/>
          </w:pgBorders>
          <w:pgNumType w:fmt="decimal" w:start="1"/>
          <w:cols w:space="720" w:num="1"/>
          <w:docGrid w:linePitch="290" w:charSpace="-3931"/>
        </w:sectPr>
      </w:pPr>
      <w:r>
        <w:rPr>
          <w:rFonts w:hint="eastAsia" w:ascii="仿宋_GB2312" w:hAnsi="仿宋_GB2312" w:eastAsia="仿宋_GB2312" w:cs="仿宋_GB2312"/>
          <w:bCs/>
          <w:sz w:val="24"/>
          <w:szCs w:val="24"/>
          <w:lang w:val="en-US" w:eastAsia="zh-CN"/>
        </w:rPr>
        <w:t>合同签订时间：</w:t>
      </w:r>
      <w:r>
        <w:rPr>
          <w:rFonts w:hint="eastAsia" w:ascii="仿宋_GB2312" w:hAnsi="仿宋_GB2312" w:eastAsia="仿宋_GB2312" w:cs="仿宋_GB2312"/>
          <w:b/>
          <w:sz w:val="24"/>
          <w:szCs w:val="24"/>
          <w:u w:val="single"/>
          <w:lang w:val="en-US" w:eastAsia="zh-CN"/>
        </w:rPr>
        <w:t>按****年**月**日形式据实填写</w:t>
      </w:r>
    </w:p>
    <w:p w14:paraId="6431CE4C">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13C1288B">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专用条款</w:t>
      </w:r>
    </w:p>
    <w:p w14:paraId="388E025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仿宋_GB2312" w:hAnsi="仿宋_GB2312" w:eastAsia="仿宋_GB2312" w:cs="仿宋_GB2312"/>
          <w:sz w:val="24"/>
          <w:szCs w:val="24"/>
        </w:rPr>
      </w:pPr>
      <w:r>
        <w:rPr>
          <w:rFonts w:hint="eastAsia" w:ascii="仿宋_GB2312" w:hAnsi="仿宋_GB2312" w:eastAsia="仿宋_GB2312" w:cs="仿宋_GB2312"/>
          <w:sz w:val="24"/>
          <w:szCs w:val="24"/>
        </w:rPr>
        <w:t>鉴于，买方向卖方购买</w:t>
      </w:r>
      <w:r>
        <w:rPr>
          <w:rFonts w:hint="eastAsia" w:ascii="仿宋_GB2312" w:hAnsi="仿宋_GB2312" w:eastAsia="仿宋_GB2312" w:cs="仿宋_GB2312"/>
          <w:b/>
          <w:bCs/>
          <w:sz w:val="24"/>
          <w:szCs w:val="24"/>
          <w:u w:val="single"/>
        </w:rPr>
        <w:t>设备名称概括</w:t>
      </w:r>
      <w:r>
        <w:rPr>
          <w:rFonts w:hint="eastAsia" w:ascii="仿宋_GB2312" w:hAnsi="仿宋_GB2312" w:eastAsia="仿宋_GB2312" w:cs="仿宋_GB2312"/>
          <w:sz w:val="24"/>
          <w:szCs w:val="24"/>
          <w:u w:val="single"/>
        </w:rPr>
        <w:t>等</w:t>
      </w:r>
      <w:r>
        <w:rPr>
          <w:rFonts w:hint="eastAsia" w:ascii="仿宋_GB2312" w:hAnsi="仿宋_GB2312" w:eastAsia="仿宋_GB2312" w:cs="仿宋_GB2312"/>
          <w:sz w:val="24"/>
          <w:szCs w:val="24"/>
        </w:rPr>
        <w:t>，就该设备的设计、制造、运输、定点卸货、安装或指导安装、调试、验收、培训及售后服务等有关问题，在自愿协商的基础上达成本合同。</w:t>
      </w:r>
    </w:p>
    <w:p w14:paraId="172E9EEF">
      <w:pPr>
        <w:pStyle w:val="2"/>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1.合同设备标的</w:t>
      </w:r>
    </w:p>
    <w:p w14:paraId="36A01F4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1.1合同总价：</w:t>
      </w:r>
      <w:r>
        <w:rPr>
          <w:rFonts w:hint="eastAsia" w:ascii="仿宋_GB2312" w:hAnsi="仿宋_GB2312" w:eastAsia="仿宋_GB2312" w:cs="仿宋_GB2312"/>
          <w:sz w:val="24"/>
          <w:szCs w:val="24"/>
        </w:rPr>
        <w:t>为共同完成</w:t>
      </w:r>
      <w:r>
        <w:rPr>
          <w:rFonts w:hint="eastAsia" w:ascii="仿宋_GB2312" w:hAnsi="仿宋_GB2312" w:eastAsia="仿宋_GB2312" w:cs="仿宋_GB2312"/>
          <w:b/>
          <w:bCs/>
          <w:sz w:val="24"/>
          <w:szCs w:val="24"/>
          <w:u w:val="single"/>
        </w:rPr>
        <w:t>合同项目名称</w:t>
      </w:r>
      <w:r>
        <w:rPr>
          <w:rFonts w:hint="eastAsia" w:ascii="仿宋_GB2312" w:hAnsi="仿宋_GB2312" w:eastAsia="仿宋_GB2312" w:cs="仿宋_GB2312"/>
          <w:sz w:val="24"/>
          <w:szCs w:val="24"/>
        </w:rPr>
        <w:t>，买方向卖方购买设备一宗，详见附件《设备清单明细表》，本合同不含税总价为</w:t>
      </w:r>
      <w:r>
        <w:rPr>
          <w:rFonts w:hint="eastAsia" w:ascii="仿宋_GB2312" w:hAnsi="仿宋_GB2312" w:eastAsia="仿宋_GB2312" w:cs="仿宋_GB2312"/>
          <w:b/>
          <w:bCs/>
          <w:sz w:val="24"/>
          <w:szCs w:val="24"/>
          <w:u w:val="single"/>
        </w:rPr>
        <w:t>不含税总价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元，税额</w:t>
      </w:r>
      <w:r>
        <w:rPr>
          <w:rFonts w:hint="eastAsia" w:ascii="仿宋_GB2312" w:hAnsi="仿宋_GB2312" w:eastAsia="仿宋_GB2312" w:cs="仿宋_GB2312"/>
          <w:b/>
          <w:bCs/>
          <w:sz w:val="24"/>
          <w:szCs w:val="24"/>
          <w:u w:val="single"/>
        </w:rPr>
        <w:t>合计税额</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元，含税总价</w:t>
      </w:r>
      <w:r>
        <w:rPr>
          <w:rFonts w:hint="eastAsia" w:ascii="仿宋_GB2312" w:hAnsi="仿宋_GB2312" w:eastAsia="仿宋_GB2312" w:cs="仿宋_GB2312"/>
          <w:b/>
          <w:bCs/>
          <w:sz w:val="24"/>
          <w:szCs w:val="24"/>
          <w:u w:val="single"/>
        </w:rPr>
        <w:t>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元（大写：</w:t>
      </w:r>
      <w:r>
        <w:rPr>
          <w:rFonts w:hint="eastAsia" w:ascii="仿宋_GB2312" w:hAnsi="仿宋_GB2312" w:eastAsia="仿宋_GB2312" w:cs="仿宋_GB2312"/>
          <w:b/>
          <w:bCs/>
          <w:sz w:val="24"/>
          <w:szCs w:val="24"/>
          <w:u w:val="single"/>
        </w:rPr>
        <w:t>含税总价大写</w:t>
      </w:r>
      <w:r>
        <w:rPr>
          <w:rFonts w:hint="eastAsia" w:ascii="仿宋_GB2312" w:hAnsi="仿宋_GB2312" w:eastAsia="仿宋_GB2312" w:cs="仿宋_GB2312"/>
          <w:sz w:val="24"/>
          <w:szCs w:val="24"/>
        </w:rPr>
        <w:t>）。</w:t>
      </w:r>
    </w:p>
    <w:p w14:paraId="6034F9A3">
      <w:pPr>
        <w:spacing w:line="360" w:lineRule="auto"/>
        <w:ind w:firstLine="480" w:firstLineChars="200"/>
        <w:rPr>
          <w:rFonts w:hint="eastAsia" w:ascii="方正小标宋简体" w:hAnsi="宋体" w:eastAsia="仿宋_GB2312"/>
          <w:sz w:val="24"/>
          <w:szCs w:val="24"/>
          <w:u w:val="thick"/>
          <w:lang w:eastAsia="zh-CN"/>
        </w:rPr>
      </w:pPr>
      <w:r>
        <w:rPr>
          <w:rFonts w:hint="eastAsia" w:ascii="仿宋_GB2312" w:eastAsia="仿宋_GB2312" w:hAnsiTheme="minorEastAsia" w:cstheme="minorEastAsia"/>
          <w:sz w:val="24"/>
          <w:szCs w:val="24"/>
          <w:lang w:val="en-US" w:eastAsia="zh-CN"/>
        </w:rPr>
        <w:t>1.2</w:t>
      </w:r>
      <w:r>
        <w:rPr>
          <w:rFonts w:hint="eastAsia" w:ascii="仿宋_GB2312" w:eastAsia="仿宋_GB2312" w:hAnsiTheme="minorEastAsia" w:cstheme="minorEastAsia"/>
          <w:sz w:val="24"/>
          <w:szCs w:val="24"/>
        </w:rPr>
        <w:t>交货方式</w:t>
      </w:r>
      <w:r>
        <w:rPr>
          <w:rFonts w:hint="eastAsia" w:ascii="仿宋_GB2312" w:eastAsia="仿宋_GB2312" w:hAnsiTheme="minorEastAsia" w:cstheme="minorEastAsia"/>
          <w:bCs/>
          <w:sz w:val="24"/>
          <w:szCs w:val="24"/>
        </w:rPr>
        <w:t>：</w:t>
      </w:r>
      <w:r>
        <w:rPr>
          <w:rFonts w:hint="eastAsia" w:ascii="仿宋_GB2312" w:hAnsi="宋体" w:eastAsia="仿宋_GB2312"/>
          <w:b/>
          <w:bCs/>
          <w:sz w:val="24"/>
          <w:szCs w:val="24"/>
          <w:u w:val="single"/>
        </w:rPr>
        <w:t>据实选择，可填写</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交钥匙方式</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指定地点交货</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自提</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lang w:val="en-US" w:eastAsia="zh-CN"/>
        </w:rPr>
        <w:t>任一方式</w:t>
      </w:r>
      <w:r>
        <w:rPr>
          <w:rFonts w:hint="eastAsia" w:ascii="仿宋_GB2312" w:hAnsi="宋体" w:eastAsia="仿宋_GB2312"/>
          <w:b/>
          <w:bCs/>
          <w:sz w:val="24"/>
          <w:szCs w:val="24"/>
          <w:u w:val="single"/>
        </w:rPr>
        <w:t>，其他情况请据实填写</w:t>
      </w:r>
      <w:r>
        <w:rPr>
          <w:rFonts w:hint="eastAsia" w:ascii="仿宋_GB2312" w:hAnsi="宋体" w:eastAsia="仿宋_GB2312"/>
          <w:b/>
          <w:bCs/>
          <w:sz w:val="24"/>
          <w:szCs w:val="24"/>
          <w:u w:val="single"/>
          <w:lang w:eastAsia="zh-CN"/>
        </w:rPr>
        <w:t>。</w:t>
      </w:r>
    </w:p>
    <w:p w14:paraId="753C6516">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lang w:val="en-US" w:eastAsia="zh-CN"/>
        </w:rPr>
        <w:t>1.3</w:t>
      </w:r>
      <w:r>
        <w:rPr>
          <w:rFonts w:hint="eastAsia" w:ascii="仿宋_GB2312" w:eastAsia="仿宋_GB2312" w:hAnsiTheme="minorEastAsia" w:cstheme="minorEastAsia"/>
          <w:sz w:val="24"/>
          <w:szCs w:val="24"/>
        </w:rPr>
        <w:t>交货地点：</w:t>
      </w:r>
      <w:r>
        <w:rPr>
          <w:rFonts w:hint="eastAsia" w:ascii="仿宋_GB2312" w:eastAsia="仿宋_GB2312" w:hAnsiTheme="minorEastAsia" w:cstheme="minorEastAsia"/>
          <w:b/>
          <w:bCs/>
          <w:sz w:val="24"/>
          <w:szCs w:val="24"/>
          <w:u w:val="single"/>
        </w:rPr>
        <w:t>交货详细地址信息，除列明省市县/区外，</w:t>
      </w:r>
      <w:r>
        <w:rPr>
          <w:rFonts w:hint="eastAsia" w:ascii="仿宋_GB2312" w:eastAsia="仿宋_GB2312" w:hAnsiTheme="minorEastAsia" w:cstheme="minorEastAsia"/>
          <w:b/>
          <w:bCs/>
          <w:sz w:val="24"/>
          <w:szCs w:val="24"/>
          <w:u w:val="single"/>
          <w:lang w:val="en-US" w:eastAsia="zh-CN"/>
        </w:rPr>
        <w:t>应</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val="en-US" w:eastAsia="zh-CN"/>
        </w:rPr>
        <w:t>至不致产生歧义的</w:t>
      </w:r>
      <w:r>
        <w:rPr>
          <w:rFonts w:hint="eastAsia" w:ascii="仿宋_GB2312" w:eastAsia="仿宋_GB2312" w:hAnsiTheme="minorEastAsia" w:cstheme="minorEastAsia"/>
          <w:b/>
          <w:bCs/>
          <w:sz w:val="24"/>
          <w:szCs w:val="24"/>
          <w:u w:val="single"/>
        </w:rPr>
        <w:t>具体</w:t>
      </w:r>
      <w:r>
        <w:rPr>
          <w:rFonts w:hint="eastAsia" w:ascii="仿宋_GB2312" w:eastAsia="仿宋_GB2312" w:hAnsiTheme="minorEastAsia" w:cstheme="minorEastAsia"/>
          <w:b/>
          <w:bCs/>
          <w:sz w:val="24"/>
          <w:szCs w:val="24"/>
          <w:u w:val="single"/>
          <w:lang w:val="en-US" w:eastAsia="zh-CN"/>
        </w:rPr>
        <w:t>位置指向</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sz w:val="24"/>
          <w:szCs w:val="24"/>
        </w:rPr>
        <w:t xml:space="preserve">    </w:t>
      </w:r>
    </w:p>
    <w:p w14:paraId="2BA9FBD0">
      <w:pPr>
        <w:spacing w:line="360" w:lineRule="auto"/>
        <w:ind w:firstLine="480" w:firstLineChars="200"/>
        <w:rPr>
          <w:rFonts w:ascii="方正小标宋简体" w:hAnsi="宋体" w:eastAsia="仿宋_GB2312"/>
          <w:sz w:val="24"/>
          <w:szCs w:val="24"/>
          <w:u w:val="thick"/>
        </w:rPr>
      </w:pPr>
      <w:r>
        <w:rPr>
          <w:rFonts w:hint="eastAsia" w:ascii="仿宋_GB2312" w:eastAsia="仿宋_GB2312" w:hAnsiTheme="minorEastAsia" w:cstheme="minorEastAsia"/>
          <w:sz w:val="24"/>
          <w:szCs w:val="24"/>
          <w:lang w:val="en-US" w:eastAsia="zh-CN"/>
        </w:rPr>
        <w:t>1.4</w:t>
      </w:r>
      <w:r>
        <w:rPr>
          <w:rFonts w:hint="eastAsia" w:ascii="仿宋_GB2312" w:eastAsia="仿宋_GB2312" w:hAnsiTheme="minorEastAsia" w:cstheme="minorEastAsia"/>
          <w:sz w:val="24"/>
          <w:szCs w:val="24"/>
        </w:rPr>
        <w:t>到货时间：</w:t>
      </w:r>
      <w:r>
        <w:rPr>
          <w:rFonts w:hint="eastAsia" w:ascii="仿宋_GB2312" w:eastAsia="仿宋_GB2312" w:hAnsiTheme="minorEastAsia" w:cstheme="minorEastAsia"/>
          <w:b/>
          <w:bCs/>
          <w:sz w:val="24"/>
          <w:szCs w:val="24"/>
          <w:u w:val="single"/>
        </w:rPr>
        <w:t>填写具体年月日。存在分批次到货情形</w:t>
      </w:r>
      <w:r>
        <w:rPr>
          <w:rFonts w:hint="eastAsia" w:ascii="仿宋_GB2312" w:eastAsia="仿宋_GB2312" w:hAnsiTheme="minorEastAsia" w:cstheme="minorEastAsia"/>
          <w:b/>
          <w:bCs/>
          <w:sz w:val="24"/>
          <w:szCs w:val="24"/>
          <w:u w:val="single"/>
          <w:lang w:val="en-US" w:eastAsia="zh-CN"/>
        </w:rPr>
        <w:t>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详见特殊条款约定</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须于专用条款第4条</w:t>
      </w:r>
      <w:r>
        <w:rPr>
          <w:rFonts w:hint="eastAsia" w:ascii="仿宋_GB2312" w:eastAsia="仿宋_GB2312" w:hAnsiTheme="minorEastAsia" w:cstheme="minorEastAsia"/>
          <w:b/>
          <w:bCs/>
          <w:sz w:val="24"/>
          <w:szCs w:val="24"/>
          <w:u w:val="single"/>
        </w:rPr>
        <w:t>特殊约定条款</w:t>
      </w:r>
      <w:r>
        <w:rPr>
          <w:rFonts w:hint="eastAsia" w:ascii="仿宋_GB2312" w:eastAsia="仿宋_GB2312" w:hAnsiTheme="minorEastAsia" w:cstheme="minorEastAsia"/>
          <w:b/>
          <w:bCs/>
          <w:sz w:val="24"/>
          <w:szCs w:val="24"/>
          <w:u w:val="single"/>
          <w:lang w:val="en-US" w:eastAsia="zh-CN"/>
        </w:rPr>
        <w:t>特别约定</w:t>
      </w:r>
      <w:r>
        <w:rPr>
          <w:rFonts w:hint="eastAsia" w:ascii="仿宋_GB2312" w:eastAsia="仿宋_GB2312" w:hAnsiTheme="minorEastAsia" w:cstheme="minorEastAsia"/>
          <w:b/>
          <w:bCs/>
          <w:sz w:val="24"/>
          <w:szCs w:val="24"/>
          <w:u w:val="single"/>
          <w:lang w:eastAsia="zh-CN"/>
        </w:rPr>
        <w:t>。</w:t>
      </w:r>
    </w:p>
    <w:p w14:paraId="666560E1">
      <w:pPr>
        <w:pStyle w:val="12"/>
        <w:spacing w:after="0" w:line="360" w:lineRule="auto"/>
        <w:ind w:firstLine="480" w:firstLineChars="200"/>
        <w:rPr>
          <w:rFonts w:ascii="仿宋_GB2312" w:eastAsia="仿宋_GB2312" w:hAnsiTheme="minorEastAsia" w:cstheme="minorEastAsia"/>
          <w:kern w:val="2"/>
          <w:sz w:val="24"/>
          <w:szCs w:val="24"/>
        </w:rPr>
      </w:pPr>
      <w:r>
        <w:rPr>
          <w:rFonts w:hint="eastAsia" w:ascii="仿宋_GB2312" w:eastAsia="仿宋_GB2312" w:hAnsiTheme="minorEastAsia" w:cstheme="minorEastAsia"/>
          <w:kern w:val="2"/>
          <w:sz w:val="24"/>
          <w:szCs w:val="24"/>
          <w:lang w:val="en-US" w:eastAsia="zh-CN"/>
        </w:rPr>
        <w:t>1.5</w:t>
      </w:r>
      <w:r>
        <w:rPr>
          <w:rFonts w:ascii="仿宋_GB2312" w:eastAsia="仿宋_GB2312" w:hAnsiTheme="minorEastAsia" w:cstheme="minorEastAsia"/>
          <w:kern w:val="2"/>
          <w:sz w:val="24"/>
          <w:szCs w:val="24"/>
        </w:rPr>
        <w:t xml:space="preserve"> </w:t>
      </w:r>
      <w:r>
        <w:rPr>
          <w:rFonts w:hint="eastAsia" w:ascii="仿宋_GB2312" w:eastAsia="仿宋_GB2312" w:hAnsiTheme="minorEastAsia" w:cstheme="minorEastAsia"/>
          <w:kern w:val="2"/>
          <w:sz w:val="24"/>
          <w:szCs w:val="24"/>
          <w:lang w:val="en-US" w:eastAsia="zh-CN"/>
        </w:rPr>
        <w:t>安装调试时长：</w:t>
      </w:r>
      <w:r>
        <w:rPr>
          <w:rFonts w:ascii="仿宋_GB2312" w:eastAsia="仿宋_GB2312" w:hAnsiTheme="minorEastAsia" w:cstheme="minorEastAsia"/>
          <w:kern w:val="2"/>
          <w:sz w:val="24"/>
          <w:szCs w:val="24"/>
        </w:rPr>
        <w:t>卖方须在到货后</w:t>
      </w:r>
      <w:r>
        <w:rPr>
          <w:rFonts w:hint="eastAsia" w:ascii="仿宋_GB2312" w:eastAsia="仿宋_GB2312" w:hAnsiTheme="minorEastAsia" w:cstheme="minorEastAsia"/>
          <w:b/>
          <w:bCs/>
          <w:sz w:val="24"/>
          <w:szCs w:val="24"/>
          <w:u w:val="single"/>
        </w:rPr>
        <w:t>填写时长，单位</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rPr>
        <w:t>日历日</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rPr>
        <w:t>。存在分批次</w:t>
      </w:r>
      <w:r>
        <w:rPr>
          <w:rFonts w:hint="eastAsia" w:ascii="仿宋_GB2312" w:eastAsia="仿宋_GB2312" w:hAnsiTheme="minorEastAsia" w:cstheme="minorEastAsia"/>
          <w:b/>
          <w:bCs/>
          <w:sz w:val="24"/>
          <w:szCs w:val="24"/>
          <w:u w:val="single"/>
          <w:lang w:val="en-US" w:eastAsia="zh-CN"/>
        </w:rPr>
        <w:t>安装调试</w:t>
      </w:r>
      <w:r>
        <w:rPr>
          <w:rFonts w:hint="eastAsia" w:ascii="仿宋_GB2312" w:eastAsia="仿宋_GB2312" w:hAnsiTheme="minorEastAsia" w:cstheme="minorEastAsia"/>
          <w:b/>
          <w:bCs/>
          <w:sz w:val="24"/>
          <w:szCs w:val="24"/>
          <w:u w:val="single"/>
        </w:rPr>
        <w:t>情形</w:t>
      </w:r>
      <w:r>
        <w:rPr>
          <w:rFonts w:hint="eastAsia" w:ascii="仿宋_GB2312" w:eastAsia="仿宋_GB2312" w:hAnsiTheme="minorEastAsia" w:cstheme="minorEastAsia"/>
          <w:b/>
          <w:bCs/>
          <w:sz w:val="24"/>
          <w:szCs w:val="24"/>
          <w:u w:val="single"/>
          <w:lang w:val="en-US" w:eastAsia="zh-CN"/>
        </w:rPr>
        <w:t>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详见特殊条款约定</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须于专用条款第4条</w:t>
      </w:r>
      <w:r>
        <w:rPr>
          <w:rFonts w:hint="eastAsia" w:ascii="仿宋_GB2312" w:eastAsia="仿宋_GB2312" w:hAnsiTheme="minorEastAsia" w:cstheme="minorEastAsia"/>
          <w:b/>
          <w:bCs/>
          <w:sz w:val="24"/>
          <w:szCs w:val="24"/>
          <w:u w:val="single"/>
        </w:rPr>
        <w:t>特殊约定条款</w:t>
      </w:r>
      <w:r>
        <w:rPr>
          <w:rFonts w:hint="eastAsia" w:ascii="仿宋_GB2312" w:eastAsia="仿宋_GB2312" w:hAnsiTheme="minorEastAsia" w:cstheme="minorEastAsia"/>
          <w:b/>
          <w:bCs/>
          <w:sz w:val="24"/>
          <w:szCs w:val="24"/>
          <w:u w:val="single"/>
          <w:lang w:val="en-US" w:eastAsia="zh-CN"/>
        </w:rPr>
        <w:t>特别约定</w:t>
      </w:r>
      <w:r>
        <w:rPr>
          <w:rFonts w:hint="eastAsia" w:ascii="仿宋_GB2312" w:eastAsia="仿宋_GB2312" w:hAnsiTheme="minorEastAsia" w:cstheme="minorEastAsia"/>
          <w:sz w:val="24"/>
          <w:szCs w:val="24"/>
        </w:rPr>
        <w:t>个日历日</w:t>
      </w:r>
      <w:r>
        <w:rPr>
          <w:rFonts w:hint="eastAsia" w:ascii="仿宋_GB2312" w:eastAsia="仿宋_GB2312" w:hAnsiTheme="minorEastAsia" w:cstheme="minorEastAsia"/>
          <w:kern w:val="2"/>
          <w:sz w:val="24"/>
          <w:szCs w:val="24"/>
        </w:rPr>
        <w:t>内安装调试完成。</w:t>
      </w:r>
    </w:p>
    <w:p w14:paraId="08941307">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lang w:val="en-US" w:eastAsia="zh-CN"/>
        </w:rPr>
        <w:t>1.6调试消耗产品数量：</w:t>
      </w:r>
      <w:r>
        <w:rPr>
          <w:rFonts w:ascii="仿宋_GB2312" w:eastAsia="仿宋_GB2312" w:hAnsiTheme="minorEastAsia" w:cstheme="minorEastAsia"/>
          <w:sz w:val="24"/>
          <w:szCs w:val="24"/>
        </w:rPr>
        <w:t>若设备安装、调试过程中需使用买方产品的，买方提供调试所用产品数量</w:t>
      </w:r>
      <w:r>
        <w:rPr>
          <w:rFonts w:hint="eastAsia" w:ascii="仿宋_GB2312" w:eastAsia="仿宋_GB2312" w:hAnsiTheme="minorEastAsia" w:cstheme="minorEastAsia"/>
          <w:b/>
          <w:bCs/>
          <w:sz w:val="24"/>
          <w:szCs w:val="24"/>
          <w:u w:val="single"/>
        </w:rPr>
        <w:t>甲方提供调试产品</w:t>
      </w:r>
      <w:r>
        <w:rPr>
          <w:rFonts w:hint="eastAsia" w:ascii="仿宋_GB2312" w:eastAsia="仿宋_GB2312" w:hAnsiTheme="minorEastAsia" w:cstheme="minorEastAsia"/>
          <w:b/>
          <w:bCs/>
          <w:sz w:val="24"/>
          <w:szCs w:val="24"/>
          <w:u w:val="single"/>
          <w:lang w:val="en-US" w:eastAsia="zh-CN"/>
        </w:rPr>
        <w:t>的</w:t>
      </w:r>
      <w:r>
        <w:rPr>
          <w:rFonts w:hint="eastAsia" w:ascii="仿宋_GB2312" w:eastAsia="仿宋_GB2312" w:hAnsiTheme="minorEastAsia" w:cstheme="minorEastAsia"/>
          <w:b/>
          <w:bCs/>
          <w:sz w:val="24"/>
          <w:szCs w:val="24"/>
          <w:u w:val="single"/>
        </w:rPr>
        <w:t>件数，不</w:t>
      </w:r>
      <w:r>
        <w:rPr>
          <w:rFonts w:hint="eastAsia" w:ascii="仿宋_GB2312" w:eastAsia="仿宋_GB2312" w:hAnsiTheme="minorEastAsia" w:cstheme="minorEastAsia"/>
          <w:b/>
          <w:bCs/>
          <w:sz w:val="24"/>
          <w:szCs w:val="24"/>
          <w:u w:val="single"/>
          <w:lang w:val="en-US" w:eastAsia="zh-CN"/>
        </w:rPr>
        <w:t>需要的</w:t>
      </w:r>
      <w:r>
        <w:rPr>
          <w:rFonts w:hint="eastAsia" w:ascii="仿宋_GB2312" w:eastAsia="仿宋_GB2312" w:hAnsiTheme="minorEastAsia" w:cstheme="minorEastAsia"/>
          <w:b/>
          <w:bCs/>
          <w:sz w:val="24"/>
          <w:szCs w:val="24"/>
          <w:u w:val="single"/>
        </w:rPr>
        <w:t>，</w:t>
      </w:r>
      <w:r>
        <w:rPr>
          <w:rFonts w:hint="eastAsia" w:ascii="仿宋_GB2312" w:eastAsia="仿宋_GB2312" w:hAnsiTheme="minorEastAsia" w:cstheme="minorEastAsia"/>
          <w:b/>
          <w:bCs/>
          <w:sz w:val="24"/>
          <w:szCs w:val="24"/>
          <w:u w:val="single"/>
          <w:lang w:val="en-US" w:eastAsia="zh-CN"/>
        </w:rPr>
        <w:t>此处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0</w:t>
      </w:r>
      <w:r>
        <w:rPr>
          <w:rFonts w:hint="eastAsia" w:ascii="仿宋_GB2312" w:eastAsia="仿宋_GB2312" w:hAnsiTheme="minorEastAsia" w:cstheme="minorEastAsia"/>
          <w:b/>
          <w:bCs/>
          <w:sz w:val="24"/>
          <w:szCs w:val="24"/>
          <w:u w:val="single"/>
          <w:lang w:eastAsia="zh-CN"/>
        </w:rPr>
        <w:t>”</w:t>
      </w:r>
      <w:r>
        <w:rPr>
          <w:rFonts w:ascii="仿宋_GB2312" w:eastAsia="仿宋_GB2312" w:hAnsiTheme="minorEastAsia" w:cstheme="minorEastAsia"/>
          <w:sz w:val="24"/>
          <w:szCs w:val="24"/>
        </w:rPr>
        <w:t>件，超出此数量部分由卖方提供，由此产生的相关费用由卖方承担。</w:t>
      </w:r>
    </w:p>
    <w:p w14:paraId="58523BC5">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1.7</w:t>
      </w:r>
      <w:r>
        <w:rPr>
          <w:rFonts w:hint="eastAsia" w:ascii="仿宋_GB2312" w:hAnsi="黑体" w:eastAsia="仿宋_GB2312" w:cstheme="minorEastAsia"/>
          <w:sz w:val="24"/>
          <w:szCs w:val="24"/>
        </w:rPr>
        <w:t>设备质量保证期：自最终验收报告签署之日（</w:t>
      </w:r>
      <w:r>
        <w:rPr>
          <w:rFonts w:hint="eastAsia" w:ascii="仿宋_GB2312" w:hAnsi="黑体" w:eastAsia="仿宋_GB2312" w:cstheme="minorEastAsia"/>
          <w:sz w:val="24"/>
          <w:szCs w:val="24"/>
          <w:lang w:val="en-US" w:eastAsia="zh-CN"/>
        </w:rPr>
        <w:t>存在分批次到货安装调试情形的，</w:t>
      </w:r>
      <w:r>
        <w:rPr>
          <w:rFonts w:hint="eastAsia" w:ascii="仿宋_GB2312" w:hAnsi="黑体" w:eastAsia="仿宋_GB2312" w:cstheme="minorEastAsia"/>
          <w:sz w:val="24"/>
          <w:szCs w:val="24"/>
        </w:rPr>
        <w:t>以</w:t>
      </w:r>
      <w:r>
        <w:rPr>
          <w:rFonts w:hint="eastAsia" w:ascii="仿宋_GB2312" w:hAnsi="黑体" w:eastAsia="仿宋_GB2312" w:cstheme="minorEastAsia"/>
          <w:sz w:val="24"/>
          <w:szCs w:val="24"/>
          <w:lang w:val="en-US" w:eastAsia="zh-CN"/>
        </w:rPr>
        <w:t>验收报告</w:t>
      </w:r>
      <w:r>
        <w:rPr>
          <w:rFonts w:hint="eastAsia" w:ascii="仿宋_GB2312" w:hAnsi="黑体" w:eastAsia="仿宋_GB2312" w:cstheme="minorEastAsia"/>
          <w:sz w:val="24"/>
          <w:szCs w:val="24"/>
        </w:rPr>
        <w:t>签署日期最晚者为准）起</w:t>
      </w:r>
      <w:r>
        <w:rPr>
          <w:rFonts w:hint="eastAsia" w:ascii="仿宋_GB2312" w:eastAsia="仿宋_GB2312" w:hAnsiTheme="minorEastAsia" w:cstheme="minorEastAsia"/>
          <w:b/>
          <w:bCs/>
          <w:sz w:val="24"/>
          <w:szCs w:val="24"/>
          <w:u w:val="single"/>
        </w:rPr>
        <w:t>卖方承诺的质保期月数</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rPr>
        <w:t>存在</w:t>
      </w:r>
      <w:r>
        <w:rPr>
          <w:rFonts w:hint="eastAsia" w:ascii="仿宋_GB2312" w:eastAsia="仿宋_GB2312" w:hAnsiTheme="minorEastAsia" w:cstheme="minorEastAsia"/>
          <w:b/>
          <w:bCs/>
          <w:sz w:val="24"/>
          <w:szCs w:val="24"/>
          <w:u w:val="single"/>
          <w:lang w:val="en-US" w:eastAsia="zh-CN"/>
        </w:rPr>
        <w:t>分批次设备质保期约定分批次到期情形的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详见特殊条款约定</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须于专用条款第4条</w:t>
      </w:r>
      <w:r>
        <w:rPr>
          <w:rFonts w:hint="eastAsia" w:ascii="仿宋_GB2312" w:eastAsia="仿宋_GB2312" w:hAnsiTheme="minorEastAsia" w:cstheme="minorEastAsia"/>
          <w:b/>
          <w:bCs/>
          <w:sz w:val="24"/>
          <w:szCs w:val="24"/>
          <w:u w:val="single"/>
        </w:rPr>
        <w:t>特殊约定条款</w:t>
      </w:r>
      <w:r>
        <w:rPr>
          <w:rFonts w:hint="eastAsia" w:ascii="仿宋_GB2312" w:eastAsia="仿宋_GB2312" w:hAnsiTheme="minorEastAsia" w:cstheme="minorEastAsia"/>
          <w:b/>
          <w:bCs/>
          <w:sz w:val="24"/>
          <w:szCs w:val="24"/>
          <w:u w:val="single"/>
          <w:lang w:val="en-US" w:eastAsia="zh-CN"/>
        </w:rPr>
        <w:t>特别约定</w:t>
      </w:r>
      <w:r>
        <w:rPr>
          <w:rFonts w:hint="eastAsia" w:ascii="仿宋_GB2312" w:eastAsia="仿宋_GB2312" w:hAnsiTheme="minorEastAsia" w:cstheme="minorEastAsia"/>
          <w:sz w:val="24"/>
          <w:szCs w:val="24"/>
        </w:rPr>
        <w:t>个月</w:t>
      </w:r>
      <w:r>
        <w:rPr>
          <w:rFonts w:hint="eastAsia" w:ascii="仿宋_GB2312" w:hAnsi="黑体" w:eastAsia="仿宋_GB2312" w:cstheme="minorEastAsia"/>
          <w:sz w:val="24"/>
          <w:szCs w:val="24"/>
        </w:rPr>
        <w:t>。</w:t>
      </w:r>
    </w:p>
    <w:p w14:paraId="1533F88A">
      <w:pPr>
        <w:pStyle w:val="2"/>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lang w:val="en-US" w:eastAsia="zh-CN"/>
        </w:rPr>
        <w:t>2</w:t>
      </w:r>
      <w:r>
        <w:rPr>
          <w:rFonts w:hint="eastAsia" w:ascii="黑体" w:hAnsi="黑体" w:eastAsia="黑体" w:cs="黑体"/>
          <w:b w:val="0"/>
          <w:sz w:val="24"/>
          <w:szCs w:val="24"/>
        </w:rPr>
        <w:t>.结算付款约定</w:t>
      </w:r>
    </w:p>
    <w:p w14:paraId="08C4BA05">
      <w:pPr>
        <w:spacing w:line="360" w:lineRule="auto"/>
        <w:ind w:firstLine="480" w:firstLineChars="200"/>
        <w:rPr>
          <w:rFonts w:hint="eastAsia" w:ascii="仿宋_GB2312" w:hAnsi="黑体" w:eastAsia="仿宋_GB2312" w:cstheme="minorEastAsia"/>
          <w:b/>
          <w:bCs/>
          <w:sz w:val="24"/>
          <w:szCs w:val="24"/>
          <w:u w:val="single"/>
          <w:lang w:eastAsia="zh-CN"/>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.1结算方式：</w:t>
      </w:r>
      <w:r>
        <w:rPr>
          <w:rFonts w:hint="eastAsia" w:ascii="仿宋_GB2312" w:hAnsi="黑体" w:eastAsia="仿宋_GB2312" w:cstheme="minorEastAsia"/>
          <w:b/>
          <w:bCs/>
          <w:sz w:val="24"/>
          <w:szCs w:val="24"/>
          <w:u w:val="single"/>
        </w:rPr>
        <w:t>填写</w:t>
      </w:r>
      <w:r>
        <w:rPr>
          <w:rFonts w:hint="eastAsia" w:ascii="仿宋_GB2312" w:hAnsi="黑体" w:eastAsia="仿宋_GB2312" w:cstheme="minorEastAsia"/>
          <w:b/>
          <w:bCs/>
          <w:sz w:val="24"/>
          <w:szCs w:val="24"/>
          <w:u w:val="single"/>
          <w:lang w:eastAsia="zh-CN"/>
        </w:rPr>
        <w:t>“</w:t>
      </w:r>
      <w:r>
        <w:rPr>
          <w:rFonts w:hint="eastAsia" w:ascii="仿宋_GB2312" w:hAnsi="宋体" w:eastAsia="仿宋_GB2312"/>
          <w:b/>
          <w:bCs/>
          <w:sz w:val="24"/>
          <w:szCs w:val="24"/>
          <w:u w:val="single"/>
        </w:rPr>
        <w:t>半年期商业汇票（包括银行承兑汇票和商业承兑汇票）</w:t>
      </w:r>
      <w:r>
        <w:rPr>
          <w:rFonts w:hint="eastAsia" w:ascii="仿宋_GB2312" w:hAnsi="黑体" w:eastAsia="仿宋_GB2312" w:cstheme="minorEastAsia"/>
          <w:b/>
          <w:bCs/>
          <w:sz w:val="24"/>
          <w:szCs w:val="24"/>
          <w:u w:val="single"/>
          <w:lang w:eastAsia="zh-CN"/>
        </w:rPr>
        <w:t>”</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转账</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财司内转</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三种方式</w:t>
      </w:r>
      <w:r>
        <w:rPr>
          <w:rFonts w:hint="eastAsia" w:ascii="仿宋_GB2312" w:hAnsi="黑体" w:eastAsia="仿宋_GB2312" w:cstheme="minorEastAsia"/>
          <w:b/>
          <w:bCs/>
          <w:sz w:val="24"/>
          <w:szCs w:val="24"/>
          <w:u w:val="single"/>
        </w:rPr>
        <w:t>任一种</w:t>
      </w:r>
      <w:r>
        <w:rPr>
          <w:rFonts w:hint="eastAsia" w:ascii="仿宋_GB2312" w:hAnsi="黑体" w:eastAsia="仿宋_GB2312" w:cstheme="minorEastAsia"/>
          <w:b/>
          <w:bCs/>
          <w:sz w:val="24"/>
          <w:szCs w:val="24"/>
          <w:u w:val="single"/>
          <w:lang w:eastAsia="zh-CN"/>
        </w:rPr>
        <w:t>。</w:t>
      </w:r>
    </w:p>
    <w:p w14:paraId="4FCEEB6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2.2结算币种：</w:t>
      </w:r>
      <w:r>
        <w:rPr>
          <w:rFonts w:hint="eastAsia" w:ascii="仿宋_GB2312" w:hAnsi="仿宋_GB2312" w:eastAsia="仿宋_GB2312" w:cs="仿宋_GB2312"/>
          <w:sz w:val="24"/>
          <w:szCs w:val="24"/>
        </w:rPr>
        <w:t>本合同使用</w:t>
      </w:r>
      <w:r>
        <w:rPr>
          <w:rFonts w:hint="eastAsia" w:ascii="仿宋_GB2312" w:hAnsi="仿宋_GB2312" w:eastAsia="仿宋_GB2312" w:cs="仿宋_GB2312"/>
          <w:b/>
          <w:bCs/>
          <w:sz w:val="24"/>
          <w:szCs w:val="24"/>
          <w:u w:val="single"/>
        </w:rPr>
        <w:t>币种</w:t>
      </w:r>
      <w:r>
        <w:rPr>
          <w:rFonts w:hint="eastAsia" w:ascii="仿宋_GB2312" w:hAnsi="仿宋_GB2312" w:eastAsia="仿宋_GB2312" w:cs="仿宋_GB2312"/>
          <w:sz w:val="24"/>
          <w:szCs w:val="24"/>
        </w:rPr>
        <w:t>进行结算。</w:t>
      </w:r>
    </w:p>
    <w:p w14:paraId="0F31DC79">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合同价款支付：</w:t>
      </w:r>
    </w:p>
    <w:p w14:paraId="49920395">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.1</w:t>
      </w:r>
      <w:r>
        <w:rPr>
          <w:rFonts w:hint="eastAsia" w:ascii="仿宋_GB2312" w:hAnsi="黑体" w:eastAsia="仿宋_GB2312" w:cstheme="minorEastAsia"/>
          <w:b/>
          <w:bCs/>
          <w:sz w:val="24"/>
          <w:szCs w:val="24"/>
          <w:u w:val="single"/>
        </w:rPr>
        <w:t>填写第一笔付款的满足要件，如</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rPr>
        <w:t>设备全部到齐无质量问题</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lang w:val="en-US" w:eastAsia="zh-CN"/>
        </w:rPr>
        <w:t>若存在价款支付的收据、发票及财务审核条件与本条格式条款存有变动调整的，须在</w:t>
      </w:r>
      <w:r>
        <w:rPr>
          <w:rFonts w:hint="eastAsia" w:ascii="仿宋_GB2312" w:eastAsia="仿宋_GB2312" w:hAnsiTheme="minorEastAsia" w:cstheme="minorEastAsia"/>
          <w:b/>
          <w:bCs/>
          <w:sz w:val="24"/>
          <w:szCs w:val="24"/>
          <w:u w:val="single"/>
          <w:lang w:val="en-US" w:eastAsia="zh-CN"/>
        </w:rPr>
        <w:t>专用条款第4条</w:t>
      </w:r>
      <w:r>
        <w:rPr>
          <w:rFonts w:hint="eastAsia" w:ascii="仿宋_GB2312" w:hAnsi="黑体" w:eastAsia="仿宋_GB2312" w:cstheme="minorEastAsia"/>
          <w:b/>
          <w:bCs/>
          <w:sz w:val="24"/>
          <w:szCs w:val="24"/>
          <w:u w:val="single"/>
          <w:lang w:val="en-US" w:eastAsia="zh-CN"/>
        </w:rPr>
        <w:t>特殊约定条款中特别约定</w:t>
      </w:r>
      <w:r>
        <w:rPr>
          <w:rFonts w:hint="eastAsia" w:ascii="仿宋_GB2312" w:hAnsi="黑体" w:eastAsia="仿宋_GB2312" w:cstheme="minorEastAsia"/>
          <w:sz w:val="24"/>
          <w:szCs w:val="24"/>
        </w:rPr>
        <w:t>, 卖方提交金额为合同含税</w:t>
      </w:r>
      <w:r>
        <w:rPr>
          <w:rFonts w:hint="eastAsia" w:ascii="仿宋_GB2312" w:hAnsi="黑体" w:eastAsia="仿宋_GB2312" w:cstheme="minorEastAsia"/>
          <w:sz w:val="24"/>
          <w:szCs w:val="24"/>
          <w:lang w:val="en-US" w:eastAsia="zh-CN"/>
        </w:rPr>
        <w:t>总</w:t>
      </w:r>
      <w:r>
        <w:rPr>
          <w:rFonts w:hint="eastAsia" w:ascii="仿宋_GB2312" w:hAnsi="黑体" w:eastAsia="仿宋_GB2312" w:cstheme="minorEastAsia"/>
          <w:sz w:val="24"/>
          <w:szCs w:val="24"/>
        </w:rPr>
        <w:t>价款</w:t>
      </w:r>
      <w:r>
        <w:rPr>
          <w:rFonts w:hint="eastAsia" w:ascii="仿宋_GB2312" w:hAnsi="黑体" w:eastAsia="仿宋_GB2312" w:cstheme="minorEastAsia"/>
          <w:b/>
          <w:bCs/>
          <w:sz w:val="24"/>
          <w:szCs w:val="24"/>
          <w:u w:val="single"/>
        </w:rPr>
        <w:t>第一笔付款的比例，数值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第一笔付款金额</w:t>
      </w:r>
      <w:r>
        <w:rPr>
          <w:rFonts w:hint="eastAsia" w:ascii="仿宋_GB2312" w:hAnsi="黑体" w:eastAsia="仿宋_GB2312" w:cstheme="minorEastAsia"/>
          <w:sz w:val="24"/>
          <w:szCs w:val="24"/>
        </w:rPr>
        <w:t>元的收据</w:t>
      </w:r>
      <w:r>
        <w:rPr>
          <w:rFonts w:hint="eastAsia" w:ascii="仿宋_GB2312" w:hAnsi="黑体" w:eastAsia="仿宋_GB2312" w:cstheme="minorEastAsia"/>
          <w:sz w:val="24"/>
          <w:szCs w:val="24"/>
          <w:lang w:val="en-US" w:eastAsia="zh-CN"/>
        </w:rPr>
        <w:t>及对应金额的增值税专用发票</w:t>
      </w:r>
      <w:r>
        <w:rPr>
          <w:rFonts w:hint="eastAsia" w:ascii="仿宋_GB2312" w:hAnsi="黑体" w:eastAsia="仿宋_GB2312" w:cstheme="minorEastAsia"/>
          <w:sz w:val="24"/>
          <w:szCs w:val="24"/>
        </w:rPr>
        <w:t>，经买方财务审核无误后按照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w:t>
      </w:r>
    </w:p>
    <w:p w14:paraId="74965A8B">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.3</w:t>
      </w:r>
      <w:r>
        <w:rPr>
          <w:rFonts w:hint="eastAsia" w:ascii="仿宋_GB2312" w:hAnsi="黑体" w:eastAsia="仿宋_GB2312" w:cstheme="minorEastAsia"/>
          <w:b/>
          <w:bCs/>
          <w:sz w:val="24"/>
          <w:szCs w:val="24"/>
          <w:u w:val="single"/>
        </w:rPr>
        <w:t>填写第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笔付款的满足要件，如</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rPr>
        <w:t>设备全部到齐无质量问题，经安装、调试最终验收合格后</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lang w:val="en-US" w:eastAsia="zh-CN"/>
        </w:rPr>
        <w:t>若存在价款支付的收据、发票及财务审核条件与本条格式条款存有变动调整的，须在</w:t>
      </w:r>
      <w:r>
        <w:rPr>
          <w:rFonts w:hint="eastAsia" w:ascii="仿宋_GB2312" w:eastAsia="仿宋_GB2312" w:hAnsiTheme="minorEastAsia" w:cstheme="minorEastAsia"/>
          <w:b/>
          <w:bCs/>
          <w:sz w:val="24"/>
          <w:szCs w:val="24"/>
          <w:u w:val="single"/>
          <w:lang w:val="en-US" w:eastAsia="zh-CN"/>
        </w:rPr>
        <w:t>专用条款第4条</w:t>
      </w:r>
      <w:r>
        <w:rPr>
          <w:rFonts w:hint="eastAsia" w:ascii="仿宋_GB2312" w:hAnsi="黑体" w:eastAsia="仿宋_GB2312" w:cstheme="minorEastAsia"/>
          <w:b/>
          <w:bCs/>
          <w:sz w:val="24"/>
          <w:szCs w:val="24"/>
          <w:u w:val="single"/>
          <w:lang w:val="en-US" w:eastAsia="zh-CN"/>
        </w:rPr>
        <w:t>特殊约定条款中特别约定</w:t>
      </w:r>
      <w:r>
        <w:rPr>
          <w:rFonts w:hint="eastAsia" w:ascii="仿宋_GB2312" w:hAnsi="黑体" w:eastAsia="仿宋_GB2312" w:cstheme="minorEastAsia"/>
          <w:sz w:val="24"/>
          <w:szCs w:val="24"/>
        </w:rPr>
        <w:t>，卖方提交金额为合同含税</w:t>
      </w:r>
      <w:r>
        <w:rPr>
          <w:rFonts w:hint="eastAsia" w:ascii="仿宋_GB2312" w:hAnsi="黑体" w:eastAsia="仿宋_GB2312" w:cstheme="minorEastAsia"/>
          <w:sz w:val="24"/>
          <w:szCs w:val="24"/>
          <w:lang w:val="en-US" w:eastAsia="zh-CN"/>
        </w:rPr>
        <w:t>总</w:t>
      </w:r>
      <w:r>
        <w:rPr>
          <w:rFonts w:hint="eastAsia" w:ascii="仿宋_GB2312" w:hAnsi="黑体" w:eastAsia="仿宋_GB2312" w:cstheme="minorEastAsia"/>
          <w:sz w:val="24"/>
          <w:szCs w:val="24"/>
        </w:rPr>
        <w:t>价款</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笔付款金额</w:t>
      </w:r>
      <w:r>
        <w:rPr>
          <w:rFonts w:hint="eastAsia" w:ascii="仿宋_GB2312" w:hAnsi="黑体" w:eastAsia="仿宋_GB2312" w:cstheme="minorEastAsia"/>
          <w:sz w:val="24"/>
          <w:szCs w:val="24"/>
        </w:rPr>
        <w:t>元的收据及</w:t>
      </w:r>
      <w:r>
        <w:rPr>
          <w:rFonts w:hint="eastAsia" w:ascii="仿宋_GB2312" w:hAnsi="黑体" w:eastAsia="仿宋_GB2312" w:cstheme="minorEastAsia"/>
          <w:sz w:val="24"/>
          <w:szCs w:val="24"/>
          <w:lang w:val="en-US" w:eastAsia="zh-CN"/>
        </w:rPr>
        <w:t>合同含税总价款未付金额的</w:t>
      </w:r>
      <w:r>
        <w:rPr>
          <w:rFonts w:hint="eastAsia" w:ascii="仿宋_GB2312" w:hAnsi="黑体" w:eastAsia="仿宋_GB2312" w:cstheme="minorEastAsia"/>
          <w:sz w:val="24"/>
          <w:szCs w:val="24"/>
        </w:rPr>
        <w:t>增值税专用发票并附带合同设备最终验收报告，经买方财务审核无误后按照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w:t>
      </w:r>
    </w:p>
    <w:p w14:paraId="21101698">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.4合同含税总价款的</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三</w:t>
      </w:r>
      <w:r>
        <w:rPr>
          <w:rFonts w:hint="eastAsia" w:ascii="仿宋_GB2312" w:hAnsi="黑体" w:eastAsia="仿宋_GB2312" w:cstheme="minorEastAsia"/>
          <w:b/>
          <w:bCs/>
          <w:sz w:val="24"/>
          <w:szCs w:val="24"/>
          <w:u w:val="single"/>
        </w:rPr>
        <w:t>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三</w:t>
      </w:r>
      <w:r>
        <w:rPr>
          <w:rFonts w:hint="eastAsia" w:ascii="仿宋_GB2312" w:hAnsi="黑体" w:eastAsia="仿宋_GB2312" w:cstheme="minorEastAsia"/>
          <w:b/>
          <w:bCs/>
          <w:sz w:val="24"/>
          <w:szCs w:val="24"/>
          <w:u w:val="single"/>
        </w:rPr>
        <w:t>笔付款金额</w:t>
      </w:r>
      <w:r>
        <w:rPr>
          <w:rFonts w:hint="eastAsia" w:ascii="仿宋_GB2312" w:hAnsi="黑体" w:eastAsia="仿宋_GB2312" w:cstheme="minorEastAsia"/>
          <w:sz w:val="24"/>
          <w:szCs w:val="24"/>
        </w:rPr>
        <w:t>元作为本合同约定设备的质量保证金，质量保证金在质量保证期内不计利息。待合同设备质量保证期满后，卖方向买方提交</w:t>
      </w:r>
      <w:r>
        <w:rPr>
          <w:rFonts w:hint="eastAsia" w:ascii="仿宋_GB2312" w:hAnsi="黑体" w:eastAsia="仿宋_GB2312" w:cstheme="minorEastAsia"/>
          <w:sz w:val="24"/>
          <w:szCs w:val="24"/>
          <w:lang w:val="en-US" w:eastAsia="zh-CN"/>
        </w:rPr>
        <w:t>质量保证金</w:t>
      </w:r>
      <w:r>
        <w:rPr>
          <w:rFonts w:hint="eastAsia" w:ascii="仿宋_GB2312" w:hAnsi="黑体" w:eastAsia="仿宋_GB2312" w:cstheme="minorEastAsia"/>
          <w:sz w:val="24"/>
          <w:szCs w:val="24"/>
        </w:rPr>
        <w:t>收据及设备使用单位的使用情况说明，经买方财务审核无误后按照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执行。如有质量问题，质量保证金予以相应扣除。</w:t>
      </w:r>
    </w:p>
    <w:p w14:paraId="348DA8C9">
      <w:pPr>
        <w:spacing w:line="360" w:lineRule="auto"/>
        <w:ind w:firstLine="432" w:firstLineChars="200"/>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lang w:val="en-US" w:eastAsia="zh-CN"/>
        </w:rPr>
        <w:t>2</w:t>
      </w:r>
      <w:r>
        <w:rPr>
          <w:rFonts w:hint="eastAsia" w:ascii="仿宋_GB2312" w:hAnsi="仿宋_GB2312" w:eastAsia="仿宋_GB2312" w:cs="仿宋_GB2312"/>
          <w:w w:val="90"/>
          <w:sz w:val="24"/>
          <w:szCs w:val="24"/>
        </w:rPr>
        <w:t>.</w:t>
      </w:r>
      <w:r>
        <w:rPr>
          <w:rFonts w:hint="eastAsia" w:ascii="仿宋_GB2312" w:hAnsi="仿宋_GB2312" w:eastAsia="仿宋_GB2312" w:cs="仿宋_GB2312"/>
          <w:w w:val="90"/>
          <w:sz w:val="24"/>
          <w:szCs w:val="24"/>
          <w:lang w:val="en-US" w:eastAsia="zh-CN"/>
        </w:rPr>
        <w:t>4甲乙双方基本</w:t>
      </w:r>
      <w:r>
        <w:rPr>
          <w:rFonts w:hint="eastAsia" w:ascii="仿宋_GB2312" w:hAnsi="仿宋_GB2312" w:eastAsia="仿宋_GB2312" w:cs="仿宋_GB2312"/>
          <w:w w:val="90"/>
          <w:sz w:val="24"/>
          <w:szCs w:val="24"/>
        </w:rPr>
        <w:t>信息</w:t>
      </w:r>
    </w:p>
    <w:tbl>
      <w:tblPr>
        <w:tblStyle w:val="4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07"/>
        <w:gridCol w:w="3690"/>
        <w:gridCol w:w="3690"/>
      </w:tblGrid>
      <w:tr w14:paraId="7990E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6E570FC0">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信息名目</w:t>
            </w:r>
          </w:p>
        </w:tc>
        <w:tc>
          <w:tcPr>
            <w:tcW w:w="3690" w:type="dxa"/>
            <w:vAlign w:val="bottom"/>
          </w:tcPr>
          <w:p w14:paraId="15F62982">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甲方基本信息</w:t>
            </w:r>
          </w:p>
        </w:tc>
        <w:tc>
          <w:tcPr>
            <w:tcW w:w="3690" w:type="dxa"/>
            <w:vAlign w:val="bottom"/>
          </w:tcPr>
          <w:p w14:paraId="34E36519">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乙方基本信息</w:t>
            </w:r>
          </w:p>
        </w:tc>
      </w:tr>
      <w:tr w14:paraId="519E4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1974C2B6">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企业名称</w:t>
            </w:r>
          </w:p>
        </w:tc>
        <w:tc>
          <w:tcPr>
            <w:tcW w:w="3690" w:type="dxa"/>
            <w:vAlign w:val="bottom"/>
          </w:tcPr>
          <w:p w14:paraId="24F730CA">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甲方单位全称</w:t>
            </w:r>
          </w:p>
        </w:tc>
        <w:tc>
          <w:tcPr>
            <w:tcW w:w="3690" w:type="dxa"/>
            <w:vAlign w:val="bottom"/>
          </w:tcPr>
          <w:p w14:paraId="1A72912E">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乙方单位全称</w:t>
            </w:r>
          </w:p>
        </w:tc>
      </w:tr>
      <w:tr w14:paraId="65400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7A4B7AF3">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注册地址</w:t>
            </w:r>
          </w:p>
        </w:tc>
        <w:tc>
          <w:tcPr>
            <w:tcW w:w="3690" w:type="dxa"/>
            <w:vAlign w:val="bottom"/>
          </w:tcPr>
          <w:p w14:paraId="3321282E">
            <w:pPr>
              <w:spacing w:after="200" w:line="360" w:lineRule="auto"/>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甲方注册地址，营业执照住所地</w:t>
            </w:r>
          </w:p>
        </w:tc>
        <w:tc>
          <w:tcPr>
            <w:tcW w:w="3690" w:type="dxa"/>
            <w:vAlign w:val="bottom"/>
          </w:tcPr>
          <w:p w14:paraId="07F08361">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乙方注册地址，营业执照住所地</w:t>
            </w:r>
          </w:p>
        </w:tc>
      </w:tr>
      <w:tr w14:paraId="19D30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3DBE1F88">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通讯地址</w:t>
            </w:r>
          </w:p>
        </w:tc>
        <w:tc>
          <w:tcPr>
            <w:tcW w:w="3690" w:type="dxa"/>
            <w:vAlign w:val="bottom"/>
          </w:tcPr>
          <w:p w14:paraId="56F30F8F">
            <w:pPr>
              <w:spacing w:after="200" w:line="360" w:lineRule="auto"/>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甲方通讯地址，实际联系地址</w:t>
            </w:r>
          </w:p>
        </w:tc>
        <w:tc>
          <w:tcPr>
            <w:tcW w:w="3690" w:type="dxa"/>
            <w:vAlign w:val="bottom"/>
          </w:tcPr>
          <w:p w14:paraId="6DD29B95">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乙方通讯地址，实际联系地址</w:t>
            </w:r>
          </w:p>
        </w:tc>
      </w:tr>
      <w:tr w14:paraId="74767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7B9DD459">
            <w:pPr>
              <w:spacing w:after="200" w:line="360" w:lineRule="auto"/>
              <w:jc w:val="center"/>
              <w:rPr>
                <w:rFonts w:hint="eastAsia"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法定代表人</w:t>
            </w:r>
          </w:p>
        </w:tc>
        <w:tc>
          <w:tcPr>
            <w:tcW w:w="3690" w:type="dxa"/>
            <w:vAlign w:val="bottom"/>
          </w:tcPr>
          <w:p w14:paraId="585B98FD">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甲方法定代表人姓名</w:t>
            </w:r>
          </w:p>
        </w:tc>
        <w:tc>
          <w:tcPr>
            <w:tcW w:w="3690" w:type="dxa"/>
            <w:vAlign w:val="bottom"/>
          </w:tcPr>
          <w:p w14:paraId="5E324192">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乙方法定代表人姓名</w:t>
            </w:r>
          </w:p>
        </w:tc>
      </w:tr>
      <w:tr w14:paraId="481C7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19D514BA">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授权代表</w:t>
            </w:r>
          </w:p>
        </w:tc>
        <w:tc>
          <w:tcPr>
            <w:tcW w:w="3690" w:type="dxa"/>
            <w:vAlign w:val="bottom"/>
          </w:tcPr>
          <w:p w14:paraId="5FE4A476">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甲方授权代表姓名</w:t>
            </w:r>
          </w:p>
        </w:tc>
        <w:tc>
          <w:tcPr>
            <w:tcW w:w="3690" w:type="dxa"/>
            <w:vAlign w:val="bottom"/>
          </w:tcPr>
          <w:p w14:paraId="6FBD0210">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乙方授权代表姓名</w:t>
            </w:r>
          </w:p>
        </w:tc>
      </w:tr>
      <w:tr w14:paraId="2EF9F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0E9B5F5">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联系电话</w:t>
            </w:r>
          </w:p>
        </w:tc>
        <w:tc>
          <w:tcPr>
            <w:tcW w:w="3690" w:type="dxa"/>
            <w:vAlign w:val="bottom"/>
          </w:tcPr>
          <w:p w14:paraId="7D569CC2">
            <w:pPr>
              <w:spacing w:after="200" w:line="360" w:lineRule="auto"/>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甲方授权代表手机号码</w:t>
            </w:r>
          </w:p>
        </w:tc>
        <w:tc>
          <w:tcPr>
            <w:tcW w:w="3690" w:type="dxa"/>
            <w:vAlign w:val="bottom"/>
          </w:tcPr>
          <w:p w14:paraId="551E24EF">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乙方授权代表手机号码</w:t>
            </w:r>
          </w:p>
        </w:tc>
      </w:tr>
      <w:tr w14:paraId="434B0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5B70EBEB">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联系邮箱</w:t>
            </w:r>
          </w:p>
        </w:tc>
        <w:tc>
          <w:tcPr>
            <w:tcW w:w="3690" w:type="dxa"/>
            <w:vAlign w:val="bottom"/>
          </w:tcPr>
          <w:p w14:paraId="512D010B">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甲方授权代表联系邮箱（非必填）</w:t>
            </w:r>
          </w:p>
        </w:tc>
        <w:tc>
          <w:tcPr>
            <w:tcW w:w="3690" w:type="dxa"/>
            <w:vAlign w:val="bottom"/>
          </w:tcPr>
          <w:p w14:paraId="03F7BF71">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乙方授权代表联系邮箱（非必填）</w:t>
            </w:r>
          </w:p>
        </w:tc>
      </w:tr>
      <w:tr w14:paraId="524FB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248C0FAE">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开户银行</w:t>
            </w:r>
          </w:p>
        </w:tc>
        <w:tc>
          <w:tcPr>
            <w:tcW w:w="3690" w:type="dxa"/>
            <w:vAlign w:val="bottom"/>
          </w:tcPr>
          <w:p w14:paraId="5DCC6D9A">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甲方开户银行规范全称（非必填）</w:t>
            </w:r>
          </w:p>
        </w:tc>
        <w:tc>
          <w:tcPr>
            <w:tcW w:w="3690" w:type="dxa"/>
            <w:vAlign w:val="bottom"/>
          </w:tcPr>
          <w:p w14:paraId="4CF11EF7">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乙方开户银行规范全称</w:t>
            </w:r>
          </w:p>
        </w:tc>
      </w:tr>
      <w:tr w14:paraId="25E69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0CD7ADA8">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开户行联行号</w:t>
            </w:r>
          </w:p>
        </w:tc>
        <w:tc>
          <w:tcPr>
            <w:tcW w:w="3690" w:type="dxa"/>
            <w:vAlign w:val="bottom"/>
          </w:tcPr>
          <w:p w14:paraId="671595ED">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甲方开户银行联行号（非必填）</w:t>
            </w:r>
          </w:p>
        </w:tc>
        <w:tc>
          <w:tcPr>
            <w:tcW w:w="3690" w:type="dxa"/>
            <w:vAlign w:val="bottom"/>
          </w:tcPr>
          <w:p w14:paraId="429D9A7D">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乙方开户银行联行号</w:t>
            </w:r>
          </w:p>
        </w:tc>
      </w:tr>
      <w:tr w14:paraId="69EAD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275089FC">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开户账号</w:t>
            </w:r>
          </w:p>
        </w:tc>
        <w:tc>
          <w:tcPr>
            <w:tcW w:w="3690" w:type="dxa"/>
            <w:vAlign w:val="bottom"/>
          </w:tcPr>
          <w:p w14:paraId="30F80D61">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甲方银行账号（非必填）</w:t>
            </w:r>
          </w:p>
        </w:tc>
        <w:tc>
          <w:tcPr>
            <w:tcW w:w="3690" w:type="dxa"/>
            <w:vAlign w:val="bottom"/>
          </w:tcPr>
          <w:p w14:paraId="0B30EB40">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乙方银行账号</w:t>
            </w:r>
          </w:p>
        </w:tc>
      </w:tr>
      <w:tr w14:paraId="08C72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59512E38">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其他信息</w:t>
            </w:r>
          </w:p>
        </w:tc>
        <w:tc>
          <w:tcPr>
            <w:tcW w:w="3690" w:type="dxa"/>
            <w:vAlign w:val="bottom"/>
          </w:tcPr>
          <w:p w14:paraId="0D9E3C97">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甲方其他需列明企业信息（非必填）</w:t>
            </w:r>
          </w:p>
        </w:tc>
        <w:tc>
          <w:tcPr>
            <w:tcW w:w="3690" w:type="dxa"/>
            <w:vAlign w:val="bottom"/>
          </w:tcPr>
          <w:p w14:paraId="67E839DF">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乙方其他需列明企业信息（非必填）</w:t>
            </w:r>
          </w:p>
        </w:tc>
      </w:tr>
    </w:tbl>
    <w:p w14:paraId="2D635B01">
      <w:pPr>
        <w:spacing w:line="360" w:lineRule="auto"/>
        <w:ind w:firstLine="432" w:firstLineChars="200"/>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合同履行过程中，如</w:t>
      </w:r>
      <w:r>
        <w:rPr>
          <w:rFonts w:hint="eastAsia" w:ascii="仿宋_GB2312" w:hAnsi="仿宋_GB2312" w:eastAsia="仿宋_GB2312" w:cs="仿宋_GB2312"/>
          <w:w w:val="90"/>
          <w:sz w:val="24"/>
          <w:szCs w:val="24"/>
          <w:lang w:val="en-US" w:eastAsia="zh-CN"/>
        </w:rPr>
        <w:t>甲乙双方基本</w:t>
      </w:r>
      <w:r>
        <w:rPr>
          <w:rFonts w:hint="eastAsia" w:ascii="仿宋_GB2312" w:hAnsi="仿宋_GB2312" w:eastAsia="仿宋_GB2312" w:cs="仿宋_GB2312"/>
          <w:w w:val="90"/>
          <w:sz w:val="24"/>
          <w:szCs w:val="24"/>
        </w:rPr>
        <w:t>信息发生变更，应及时以书面形式告知</w:t>
      </w:r>
      <w:r>
        <w:rPr>
          <w:rFonts w:hint="eastAsia" w:ascii="仿宋_GB2312" w:hAnsi="仿宋_GB2312" w:eastAsia="仿宋_GB2312" w:cs="仿宋_GB2312"/>
          <w:w w:val="90"/>
          <w:sz w:val="24"/>
          <w:szCs w:val="24"/>
          <w:lang w:val="en-US" w:eastAsia="zh-CN"/>
        </w:rPr>
        <w:t>对方</w:t>
      </w:r>
      <w:r>
        <w:rPr>
          <w:rFonts w:hint="eastAsia" w:ascii="仿宋_GB2312" w:hAnsi="仿宋_GB2312" w:eastAsia="仿宋_GB2312" w:cs="仿宋_GB2312"/>
          <w:w w:val="90"/>
          <w:sz w:val="24"/>
          <w:szCs w:val="24"/>
        </w:rPr>
        <w:t>并就</w:t>
      </w:r>
      <w:r>
        <w:rPr>
          <w:rFonts w:hint="eastAsia" w:ascii="仿宋_GB2312" w:hAnsi="仿宋_GB2312" w:eastAsia="仿宋_GB2312" w:cs="仿宋_GB2312"/>
          <w:w w:val="90"/>
          <w:sz w:val="24"/>
          <w:szCs w:val="24"/>
          <w:lang w:val="en-US" w:eastAsia="zh-CN"/>
        </w:rPr>
        <w:t>付款</w:t>
      </w:r>
      <w:r>
        <w:rPr>
          <w:rFonts w:hint="eastAsia" w:ascii="仿宋_GB2312" w:hAnsi="仿宋_GB2312" w:eastAsia="仿宋_GB2312" w:cs="仿宋_GB2312"/>
          <w:w w:val="90"/>
          <w:sz w:val="24"/>
          <w:szCs w:val="24"/>
        </w:rPr>
        <w:t>账户信息变更签署相关补充协议。</w:t>
      </w:r>
    </w:p>
    <w:p w14:paraId="13D8353C">
      <w:pPr>
        <w:pStyle w:val="2"/>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lang w:val="en-US" w:eastAsia="zh-CN"/>
        </w:rPr>
        <w:t>3</w:t>
      </w:r>
      <w:r>
        <w:rPr>
          <w:rFonts w:hint="eastAsia" w:ascii="黑体" w:hAnsi="黑体" w:eastAsia="黑体" w:cs="黑体"/>
          <w:b w:val="0"/>
          <w:sz w:val="24"/>
          <w:szCs w:val="24"/>
        </w:rPr>
        <w:t>.生效条款</w:t>
      </w:r>
    </w:p>
    <w:p w14:paraId="0B3BE4D8">
      <w:pPr>
        <w:spacing w:line="360" w:lineRule="auto"/>
        <w:ind w:firstLine="480" w:firstLineChars="200"/>
        <w:rPr>
          <w:rFonts w:hint="default" w:ascii="仿宋_GB2312" w:hAnsi="黑体" w:eastAsia="仿宋_GB2312" w:cstheme="minorEastAsia"/>
          <w:sz w:val="24"/>
          <w:szCs w:val="24"/>
          <w:u w:val="single"/>
          <w:lang w:val="en-US" w:eastAsia="zh-CN"/>
        </w:rPr>
      </w:pP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.1本合同经双方签署后生效。</w:t>
      </w:r>
    </w:p>
    <w:p w14:paraId="2C7CB195">
      <w:pPr>
        <w:spacing w:line="360" w:lineRule="auto"/>
        <w:ind w:firstLine="480" w:firstLineChars="200"/>
        <w:rPr>
          <w:rFonts w:hint="default" w:ascii="仿宋_GB2312" w:hAnsi="黑体" w:eastAsia="仿宋_GB2312" w:cstheme="minorEastAsia"/>
          <w:sz w:val="24"/>
          <w:szCs w:val="24"/>
          <w:lang w:val="en-US" w:eastAsia="zh-CN"/>
        </w:rPr>
      </w:pPr>
      <w:r>
        <w:rPr>
          <w:rFonts w:hint="eastAsia" w:ascii="仿宋_GB2312" w:hAnsi="黑体" w:eastAsia="仿宋_GB2312" w:cstheme="minorEastAsia"/>
          <w:sz w:val="24"/>
          <w:szCs w:val="24"/>
          <w:lang w:val="en-US" w:eastAsia="zh-CN"/>
        </w:rPr>
        <w:t>3.2本合同一式四份，甲乙双方各执两份，具有同等法律效力。</w:t>
      </w:r>
    </w:p>
    <w:p w14:paraId="3BA60FB6">
      <w:pPr>
        <w:pStyle w:val="2"/>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4.特殊约定</w:t>
      </w:r>
    </w:p>
    <w:p w14:paraId="2C0C94F1">
      <w:pPr>
        <w:spacing w:line="360" w:lineRule="auto"/>
        <w:ind w:firstLine="434" w:firstLineChars="200"/>
        <w:rPr>
          <w:rFonts w:hint="default" w:ascii="仿宋_GB2312" w:hAnsi="黑体" w:eastAsia="仿宋_GB2312" w:cstheme="minorEastAsia"/>
          <w:sz w:val="24"/>
          <w:szCs w:val="24"/>
          <w:lang w:val="en-US" w:eastAsia="zh-CN"/>
        </w:rPr>
      </w:pPr>
      <w:r>
        <w:rPr>
          <w:rFonts w:hint="eastAsia" w:ascii="仿宋_GB2312" w:hAnsi="仿宋_GB2312" w:eastAsia="仿宋_GB2312" w:cs="仿宋_GB2312"/>
          <w:b/>
          <w:bCs/>
          <w:w w:val="90"/>
          <w:sz w:val="24"/>
          <w:szCs w:val="24"/>
          <w:u w:val="single"/>
        </w:rPr>
        <w:t>特殊约定事项，据实填写</w:t>
      </w:r>
      <w:r>
        <w:rPr>
          <w:rFonts w:hint="eastAsia" w:ascii="仿宋_GB2312" w:hAnsi="仿宋_GB2312" w:eastAsia="仿宋_GB2312" w:cs="仿宋_GB2312"/>
          <w:b/>
          <w:bCs/>
          <w:w w:val="90"/>
          <w:sz w:val="24"/>
          <w:szCs w:val="24"/>
          <w:u w:val="single"/>
          <w:lang w:eastAsia="zh-CN"/>
        </w:rPr>
        <w:t>：4</w:t>
      </w:r>
      <w:r>
        <w:rPr>
          <w:rFonts w:hint="eastAsia" w:ascii="仿宋_GB2312" w:hAnsi="仿宋_GB2312" w:eastAsia="仿宋_GB2312" w:cs="仿宋_GB2312"/>
          <w:b/>
          <w:bCs/>
          <w:w w:val="90"/>
          <w:sz w:val="24"/>
          <w:szCs w:val="24"/>
          <w:u w:val="single"/>
          <w:lang w:val="en-US" w:eastAsia="zh-CN"/>
        </w:rPr>
        <w:t>.1                ;4.2               ;……</w:t>
      </w:r>
      <w:r>
        <w:rPr>
          <w:rFonts w:hint="eastAsia" w:ascii="仿宋_GB2312" w:hAnsi="仿宋_GB2312" w:eastAsia="仿宋_GB2312" w:cs="仿宋_GB2312"/>
          <w:b/>
          <w:bCs/>
          <w:w w:val="90"/>
          <w:sz w:val="24"/>
          <w:szCs w:val="24"/>
          <w:u w:val="single"/>
        </w:rPr>
        <w:t>。</w:t>
      </w:r>
      <w:r>
        <w:rPr>
          <w:rFonts w:hint="eastAsia" w:ascii="仿宋_GB2312" w:hAnsi="仿宋_GB2312" w:eastAsia="仿宋_GB2312" w:cs="仿宋_GB2312"/>
          <w:b/>
          <w:bCs/>
          <w:w w:val="90"/>
          <w:sz w:val="24"/>
          <w:szCs w:val="24"/>
          <w:u w:val="single"/>
          <w:lang w:val="en-US" w:eastAsia="zh-CN"/>
        </w:rPr>
        <w:t>若无，</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无</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专用条款、通用条款中需进行修改的部分应在此处予以体现</w:t>
      </w:r>
      <w:r>
        <w:rPr>
          <w:rFonts w:hint="eastAsia" w:ascii="仿宋_GB2312" w:eastAsia="仿宋_GB2312" w:hAnsiTheme="minorEastAsia" w:cstheme="minorEastAsia"/>
          <w:b/>
          <w:bCs/>
          <w:sz w:val="24"/>
          <w:szCs w:val="24"/>
          <w:u w:val="single"/>
          <w:lang w:eastAsia="zh-CN"/>
        </w:rPr>
        <w:t>。</w:t>
      </w:r>
    </w:p>
    <w:p w14:paraId="68AA9EB7">
      <w:pPr>
        <w:spacing w:line="360" w:lineRule="auto"/>
        <w:rPr>
          <w:rFonts w:ascii="宋体" w:hAnsi="宋体"/>
          <w:snapToGrid w:val="0"/>
          <w:kern w:val="0"/>
          <w:sz w:val="20"/>
          <w:szCs w:val="20"/>
          <w:lang w:eastAsia="zh-Hans"/>
        </w:rPr>
      </w:pPr>
    </w:p>
    <w:p w14:paraId="2070B723">
      <w:pPr>
        <w:spacing w:line="360" w:lineRule="auto"/>
        <w:rPr>
          <w:rFonts w:ascii="宋体" w:hAnsi="宋体"/>
          <w:snapToGrid w:val="0"/>
          <w:kern w:val="0"/>
          <w:sz w:val="20"/>
          <w:szCs w:val="20"/>
          <w:lang w:eastAsia="zh-Hans"/>
        </w:rPr>
      </w:pPr>
    </w:p>
    <w:p w14:paraId="4665AB48">
      <w:pPr>
        <w:spacing w:line="360" w:lineRule="auto"/>
        <w:rPr>
          <w:rFonts w:ascii="宋体" w:hAnsi="宋体"/>
          <w:snapToGrid w:val="0"/>
          <w:kern w:val="0"/>
          <w:sz w:val="20"/>
          <w:szCs w:val="20"/>
          <w:lang w:eastAsia="zh-Hans"/>
        </w:rPr>
      </w:pPr>
    </w:p>
    <w:p w14:paraId="7FB8DDEF">
      <w:pPr>
        <w:widowControl/>
        <w:adjustRightInd w:val="0"/>
        <w:snapToGrid w:val="0"/>
        <w:spacing w:line="360" w:lineRule="auto"/>
        <w:ind w:firstLine="480" w:firstLineChars="200"/>
        <w:jc w:val="left"/>
        <w:rPr>
          <w:rFonts w:hint="eastAsia"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宋体" w:eastAsia="仿宋_GB2312"/>
          <w:b/>
          <w:bCs/>
          <w:snapToGrid w:val="0"/>
          <w:kern w:val="0"/>
          <w:sz w:val="24"/>
          <w:szCs w:val="24"/>
          <w:u w:val="single"/>
          <w:lang w:eastAsia="zh-CN"/>
        </w:rPr>
        <w:t>甲方单位</w:t>
      </w:r>
      <w:r>
        <w:rPr>
          <w:rFonts w:hint="eastAsia" w:ascii="仿宋_GB2312" w:hAnsi="宋体" w:eastAsia="仿宋_GB2312"/>
          <w:b/>
          <w:bCs/>
          <w:snapToGrid w:val="0"/>
          <w:kern w:val="0"/>
          <w:sz w:val="24"/>
          <w:szCs w:val="24"/>
          <w:u w:val="single"/>
        </w:rPr>
        <w:t>全称</w:t>
      </w:r>
    </w:p>
    <w:p w14:paraId="2E9EC84F">
      <w:pPr>
        <w:widowControl/>
        <w:adjustRightInd w:val="0"/>
        <w:snapToGrid w:val="0"/>
        <w:spacing w:line="360" w:lineRule="auto"/>
        <w:ind w:firstLine="482" w:firstLineChars="200"/>
        <w:jc w:val="left"/>
        <w:rPr>
          <w:rFonts w:hint="eastAsia" w:ascii="仿宋_GB2312" w:hAnsi="宋体" w:eastAsia="仿宋_GB2312"/>
          <w:b/>
          <w:bCs/>
          <w:snapToGrid w:val="0"/>
          <w:kern w:val="0"/>
          <w:sz w:val="24"/>
          <w:szCs w:val="24"/>
          <w:u w:val="single"/>
        </w:rPr>
      </w:pPr>
    </w:p>
    <w:p w14:paraId="27049A0A">
      <w:pPr>
        <w:widowControl/>
        <w:adjustRightInd w:val="0"/>
        <w:snapToGrid w:val="0"/>
        <w:spacing w:line="360" w:lineRule="auto"/>
        <w:ind w:firstLine="480" w:firstLineChars="200"/>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甲方</w:t>
      </w:r>
      <w:r>
        <w:rPr>
          <w:rFonts w:hint="eastAsia" w:ascii="仿宋_GB2312" w:hAnsi="宋体" w:eastAsia="仿宋_GB2312"/>
          <w:snapToGrid w:val="0"/>
          <w:color w:val="000000"/>
          <w:kern w:val="0"/>
          <w:sz w:val="24"/>
          <w:szCs w:val="24"/>
        </w:rPr>
        <w:t>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14:paraId="03122EDF">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14:paraId="4A6C78A8">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p>
    <w:p w14:paraId="5E9A393A">
      <w:pPr>
        <w:widowControl/>
        <w:adjustRightInd w:val="0"/>
        <w:snapToGrid w:val="0"/>
        <w:spacing w:line="360" w:lineRule="auto"/>
        <w:ind w:firstLine="480" w:firstLineChars="200"/>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14:paraId="533BF494">
      <w:pPr>
        <w:widowControl/>
        <w:adjustRightInd w:val="0"/>
        <w:snapToGrid w:val="0"/>
        <w:spacing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snapToGrid w:val="0"/>
          <w:kern w:val="0"/>
          <w:sz w:val="24"/>
          <w:szCs w:val="24"/>
        </w:rPr>
        <w:t>乙</w:t>
      </w:r>
      <w:r>
        <w:rPr>
          <w:rFonts w:hint="eastAsia" w:ascii="仿宋_GB2312" w:hAnsi="宋体" w:eastAsia="仿宋_GB2312"/>
          <w:snapToGrid w:val="0"/>
          <w:kern w:val="0"/>
          <w:sz w:val="24"/>
          <w:szCs w:val="24"/>
          <w:lang w:eastAsia="zh-Hans"/>
        </w:rPr>
        <w:t>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仿宋_GB2312" w:eastAsia="仿宋_GB2312" w:cs="仿宋_GB2312"/>
          <w:b/>
          <w:bCs/>
          <w:sz w:val="24"/>
          <w:szCs w:val="24"/>
          <w:u w:val="single"/>
          <w:lang w:eastAsia="zh-CN"/>
        </w:rPr>
        <w:t>乙方单位</w:t>
      </w:r>
      <w:r>
        <w:rPr>
          <w:rFonts w:hint="eastAsia" w:ascii="仿宋_GB2312" w:hAnsi="仿宋_GB2312" w:eastAsia="仿宋_GB2312" w:cs="仿宋_GB2312"/>
          <w:b/>
          <w:bCs/>
          <w:sz w:val="24"/>
          <w:szCs w:val="24"/>
          <w:u w:val="single"/>
        </w:rPr>
        <w:t>全称</w:t>
      </w:r>
    </w:p>
    <w:p w14:paraId="5979537E">
      <w:pPr>
        <w:widowControl/>
        <w:adjustRightInd w:val="0"/>
        <w:snapToGrid w:val="0"/>
        <w:spacing w:line="360" w:lineRule="auto"/>
        <w:ind w:firstLine="482" w:firstLineChars="200"/>
        <w:jc w:val="left"/>
        <w:rPr>
          <w:rFonts w:hint="eastAsia" w:ascii="仿宋_GB2312" w:hAnsi="仿宋_GB2312" w:eastAsia="仿宋_GB2312" w:cs="仿宋_GB2312"/>
          <w:b/>
          <w:bCs/>
          <w:sz w:val="24"/>
          <w:szCs w:val="24"/>
          <w:u w:val="single"/>
        </w:rPr>
      </w:pPr>
    </w:p>
    <w:p w14:paraId="407AB108">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宋体" w:eastAsia="仿宋_GB2312"/>
          <w:snapToGrid w:val="0"/>
          <w:color w:val="000000"/>
          <w:kern w:val="0"/>
          <w:sz w:val="24"/>
          <w:szCs w:val="24"/>
          <w:lang w:eastAsia="zh-Hans"/>
        </w:rPr>
        <w:sectPr>
          <w:footerReference r:id="rId15" w:type="default"/>
          <w:pgSz w:w="11907" w:h="16840"/>
          <w:pgMar w:top="1304" w:right="1418" w:bottom="1304" w:left="1418" w:header="724" w:footer="851" w:gutter="0"/>
          <w:pgBorders>
            <w:top w:val="none" w:sz="0" w:space="0"/>
            <w:left w:val="none" w:sz="0" w:space="0"/>
            <w:bottom w:val="none" w:sz="0" w:space="0"/>
            <w:right w:val="none" w:sz="0" w:space="0"/>
          </w:pgBorders>
          <w:pgNumType w:fmt="decimal"/>
          <w:cols w:space="720" w:num="1"/>
          <w:docGrid w:linePitch="290" w:charSpace="-3931"/>
        </w:sectPr>
      </w:pPr>
      <w:r>
        <w:rPr>
          <w:rFonts w:hint="eastAsia" w:ascii="仿宋_GB2312" w:hAnsi="宋体" w:eastAsia="仿宋_GB2312"/>
          <w:snapToGrid w:val="0"/>
          <w:color w:val="000000"/>
          <w:kern w:val="0"/>
          <w:sz w:val="24"/>
          <w:szCs w:val="24"/>
          <w:lang w:val="en-US" w:eastAsia="zh-CN"/>
        </w:rPr>
        <w:t>乙方代表</w:t>
      </w:r>
      <w:r>
        <w:rPr>
          <w:rFonts w:hint="eastAsia" w:ascii="仿宋_GB2312" w:hAnsi="宋体" w:eastAsia="仿宋_GB2312"/>
          <w:snapToGrid w:val="0"/>
          <w:color w:val="000000"/>
          <w:kern w:val="0"/>
          <w:sz w:val="24"/>
          <w:szCs w:val="24"/>
          <w:lang w:val="en-US" w:eastAsia="zh-Hans"/>
        </w:rPr>
        <w:t>（签字）：</w:t>
      </w:r>
      <w:r>
        <w:rPr>
          <w:rFonts w:hint="eastAsia" w:ascii="仿宋_GB2312" w:hAnsi="宋体" w:eastAsia="仿宋_GB2312"/>
          <w:snapToGrid w:val="0"/>
          <w:color w:val="000000"/>
          <w:kern w:val="0"/>
          <w:sz w:val="24"/>
          <w:szCs w:val="24"/>
          <w:lang w:eastAsia="zh-Hans"/>
        </w:rPr>
        <w:t xml:space="preserve">  </w:t>
      </w:r>
    </w:p>
    <w:p w14:paraId="35596752">
      <w:pPr>
        <w:keepNext w:val="0"/>
        <w:keepLines w:val="0"/>
        <w:pageBreakBefore w:val="0"/>
        <w:widowControl w:val="0"/>
        <w:kinsoku/>
        <w:wordWrap/>
        <w:overflowPunct/>
        <w:topLinePunct w:val="0"/>
        <w:autoSpaceDE/>
        <w:autoSpaceDN/>
        <w:bidi w:val="0"/>
        <w:adjustRightInd/>
        <w:snapToGrid/>
        <w:ind w:firstLine="480" w:firstLineChars="200"/>
        <w:textAlignment w:val="auto"/>
        <w:rPr>
          <w:rFonts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14:paraId="0AA06B3E">
      <w:pPr>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72922D43">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通用条款</w:t>
      </w:r>
    </w:p>
    <w:p w14:paraId="32824BCF">
      <w:pPr>
        <w:pStyle w:val="2"/>
        <w:tabs>
          <w:tab w:val="right" w:leader="dot" w:pos="9061"/>
        </w:tabs>
        <w:ind w:left="0" w:firstLine="480" w:firstLineChars="200"/>
        <w:jc w:val="both"/>
        <w:rPr>
          <w:rFonts w:ascii="黑体" w:hAnsi="黑体" w:eastAsia="黑体" w:cs="黑体"/>
          <w:b w:val="0"/>
          <w:sz w:val="24"/>
          <w:szCs w:val="24"/>
        </w:rPr>
      </w:pPr>
      <w:bookmarkStart w:id="37" w:name="_Toc11823"/>
      <w:bookmarkStart w:id="38" w:name="_Toc16330018"/>
      <w:bookmarkStart w:id="39" w:name="_Toc11930"/>
      <w:bookmarkStart w:id="40" w:name="_Toc17619"/>
      <w:r>
        <w:rPr>
          <w:rFonts w:hint="eastAsia" w:ascii="黑体" w:hAnsi="黑体" w:eastAsia="黑体" w:cs="黑体"/>
          <w:b w:val="0"/>
          <w:sz w:val="24"/>
          <w:szCs w:val="24"/>
        </w:rPr>
        <w:t>1 合同设备</w:t>
      </w:r>
      <w:bookmarkEnd w:id="37"/>
      <w:bookmarkEnd w:id="38"/>
      <w:bookmarkEnd w:id="39"/>
      <w:bookmarkEnd w:id="40"/>
    </w:p>
    <w:p w14:paraId="3A2C099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w:t>
      </w:r>
      <w:bookmarkStart w:id="41" w:name="_Toc32510"/>
      <w:bookmarkStart w:id="42" w:name="_Toc29026"/>
      <w:bookmarkStart w:id="43" w:name="_Toc22800"/>
      <w:r>
        <w:rPr>
          <w:rFonts w:hint="eastAsia" w:ascii="仿宋_GB2312" w:hAnsi="仿宋_GB2312" w:eastAsia="仿宋_GB2312" w:cs="仿宋_GB2312"/>
          <w:sz w:val="24"/>
          <w:szCs w:val="24"/>
        </w:rPr>
        <w:t>本合同约定设备的技术规格详见附件二《技术协议书》。</w:t>
      </w:r>
    </w:p>
    <w:p w14:paraId="75CC40D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1CF0F19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1.3在设备所有权转移到买方之前，有关设备的保险由卖方负责办理并承担保险费用。</w:t>
      </w:r>
    </w:p>
    <w:p w14:paraId="069068FD">
      <w:pPr>
        <w:pStyle w:val="2"/>
        <w:tabs>
          <w:tab w:val="right" w:leader="dot" w:pos="9061"/>
        </w:tabs>
        <w:ind w:left="0" w:firstLine="480" w:firstLineChars="200"/>
        <w:jc w:val="both"/>
        <w:rPr>
          <w:rFonts w:ascii="黑体" w:hAnsi="黑体" w:eastAsia="黑体" w:cs="黑体"/>
          <w:b w:val="0"/>
          <w:sz w:val="24"/>
          <w:szCs w:val="24"/>
        </w:rPr>
      </w:pPr>
      <w:bookmarkStart w:id="44" w:name="_Toc16330019"/>
      <w:r>
        <w:rPr>
          <w:rFonts w:hint="eastAsia" w:ascii="黑体" w:hAnsi="黑体" w:eastAsia="黑体" w:cs="黑体"/>
          <w:b w:val="0"/>
          <w:sz w:val="24"/>
          <w:szCs w:val="24"/>
        </w:rPr>
        <w:t>2 包装</w:t>
      </w:r>
      <w:bookmarkEnd w:id="41"/>
      <w:bookmarkEnd w:id="42"/>
      <w:bookmarkEnd w:id="43"/>
      <w:bookmarkEnd w:id="44"/>
    </w:p>
    <w:p w14:paraId="4407182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1132C89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2.2每件包装应附有详细的装箱单和质量证书各两套，一套在包装箱里，一套在包装箱外。</w:t>
      </w:r>
    </w:p>
    <w:p w14:paraId="5485F626">
      <w:pPr>
        <w:pStyle w:val="2"/>
        <w:tabs>
          <w:tab w:val="right" w:leader="dot" w:pos="9061"/>
        </w:tabs>
        <w:ind w:left="0" w:firstLine="480" w:firstLineChars="200"/>
        <w:jc w:val="both"/>
        <w:rPr>
          <w:rFonts w:ascii="黑体" w:hAnsi="黑体" w:eastAsia="黑体" w:cs="黑体"/>
          <w:b w:val="0"/>
          <w:sz w:val="24"/>
          <w:szCs w:val="24"/>
        </w:rPr>
      </w:pPr>
      <w:bookmarkStart w:id="45" w:name="_Toc27453"/>
      <w:bookmarkStart w:id="46" w:name="_Toc27144"/>
      <w:bookmarkStart w:id="47" w:name="_Toc2833"/>
      <w:bookmarkStart w:id="48" w:name="_Toc16330020"/>
      <w:r>
        <w:rPr>
          <w:rFonts w:hint="eastAsia" w:ascii="黑体" w:hAnsi="黑体" w:eastAsia="黑体" w:cs="黑体"/>
          <w:b w:val="0"/>
          <w:sz w:val="24"/>
          <w:szCs w:val="24"/>
        </w:rPr>
        <w:t>3 运输标记</w:t>
      </w:r>
      <w:bookmarkEnd w:id="45"/>
      <w:bookmarkEnd w:id="46"/>
      <w:bookmarkEnd w:id="47"/>
      <w:bookmarkEnd w:id="48"/>
    </w:p>
    <w:p w14:paraId="2551ECA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3.1卖方应在每一包装箱邻近的四个侧面用不易褪色的油漆以醒目的中文印刷字体标明以下各项：</w:t>
      </w:r>
    </w:p>
    <w:p w14:paraId="72B4903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3.1.1收货人</w:t>
      </w:r>
    </w:p>
    <w:p w14:paraId="6800B51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3.1.2合同号</w:t>
      </w:r>
    </w:p>
    <w:p w14:paraId="1A6B56A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3.1.3发货标记（唛头）</w:t>
      </w:r>
    </w:p>
    <w:p w14:paraId="486030E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3.1.4设备的名称、品目号、箱号</w:t>
      </w:r>
    </w:p>
    <w:p w14:paraId="38F61B7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3.1.5毛重/净重（公斤）</w:t>
      </w:r>
    </w:p>
    <w:p w14:paraId="0C2F0DA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3.1.6尺寸（长×宽×高，以厘米计）</w:t>
      </w:r>
    </w:p>
    <w:p w14:paraId="45CF5E3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1E3C54DD">
      <w:pPr>
        <w:pStyle w:val="2"/>
        <w:tabs>
          <w:tab w:val="right" w:leader="dot" w:pos="9061"/>
        </w:tabs>
        <w:ind w:left="0" w:firstLine="480" w:firstLineChars="200"/>
        <w:jc w:val="both"/>
        <w:rPr>
          <w:rFonts w:ascii="黑体" w:hAnsi="黑体" w:eastAsia="黑体" w:cs="黑体"/>
          <w:b w:val="0"/>
          <w:sz w:val="24"/>
          <w:szCs w:val="24"/>
        </w:rPr>
      </w:pPr>
      <w:bookmarkStart w:id="49" w:name="_Toc16330021"/>
      <w:bookmarkStart w:id="50" w:name="_Toc7431"/>
      <w:bookmarkStart w:id="51" w:name="_Toc16133"/>
      <w:bookmarkStart w:id="52" w:name="_Toc10630"/>
      <w:r>
        <w:rPr>
          <w:rFonts w:hint="eastAsia" w:ascii="黑体" w:hAnsi="黑体" w:eastAsia="黑体" w:cs="黑体"/>
          <w:b w:val="0"/>
          <w:sz w:val="24"/>
          <w:szCs w:val="24"/>
        </w:rPr>
        <w:t>4 检验</w:t>
      </w:r>
      <w:bookmarkEnd w:id="49"/>
      <w:bookmarkEnd w:id="50"/>
      <w:bookmarkEnd w:id="51"/>
      <w:bookmarkEnd w:id="52"/>
    </w:p>
    <w:p w14:paraId="2C9E685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79AB294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4.2国家强制检验检测的设备，需要经过国家有关部门进行检验检测，卖方保证提供的设备通过其检验并承担费用。</w:t>
      </w:r>
    </w:p>
    <w:p w14:paraId="20076248">
      <w:pPr>
        <w:pStyle w:val="2"/>
        <w:tabs>
          <w:tab w:val="right" w:leader="dot" w:pos="9061"/>
        </w:tabs>
        <w:ind w:left="0" w:firstLine="480" w:firstLineChars="200"/>
        <w:jc w:val="both"/>
        <w:rPr>
          <w:rFonts w:ascii="黑体" w:hAnsi="黑体" w:eastAsia="黑体" w:cs="黑体"/>
          <w:b w:val="0"/>
          <w:sz w:val="24"/>
          <w:szCs w:val="24"/>
        </w:rPr>
      </w:pPr>
      <w:bookmarkStart w:id="53" w:name="_Toc11217"/>
      <w:bookmarkStart w:id="54" w:name="_Toc19850"/>
      <w:bookmarkStart w:id="55" w:name="_Toc24467"/>
      <w:bookmarkStart w:id="56" w:name="_Toc16330022"/>
      <w:r>
        <w:rPr>
          <w:rFonts w:hint="eastAsia" w:ascii="黑体" w:hAnsi="黑体" w:eastAsia="黑体" w:cs="黑体"/>
          <w:b w:val="0"/>
          <w:sz w:val="24"/>
          <w:szCs w:val="24"/>
        </w:rPr>
        <w:t>5 权利担保</w:t>
      </w:r>
      <w:bookmarkEnd w:id="53"/>
      <w:bookmarkEnd w:id="54"/>
      <w:bookmarkEnd w:id="55"/>
      <w:bookmarkEnd w:id="56"/>
    </w:p>
    <w:p w14:paraId="1B03751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44EEAA9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5.2卖方应保证第三方对其提交的设备不得以侵权或其他类似理由提出合法要求，如侵犯知识产权等。</w:t>
      </w:r>
    </w:p>
    <w:p w14:paraId="67DA3CC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5.3任何第三方如果提出侵权指控，卖方应与第三方交涉，并承担由此引起的一切法律责任和费用以及给买方所造成的损失。</w:t>
      </w:r>
    </w:p>
    <w:p w14:paraId="2F5EE0C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5.4买方应在已知道第三方的权利或要求后的一段合理时间内，将此权利或要求的性质通知卖方。</w:t>
      </w:r>
    </w:p>
    <w:p w14:paraId="524ABC2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1EA6F999">
      <w:pPr>
        <w:pStyle w:val="2"/>
        <w:tabs>
          <w:tab w:val="right" w:leader="dot" w:pos="9061"/>
        </w:tabs>
        <w:ind w:left="0" w:firstLine="480" w:firstLineChars="200"/>
        <w:jc w:val="both"/>
        <w:rPr>
          <w:rFonts w:ascii="黑体" w:hAnsi="黑体" w:eastAsia="黑体" w:cs="黑体"/>
          <w:b w:val="0"/>
          <w:sz w:val="24"/>
          <w:szCs w:val="24"/>
        </w:rPr>
      </w:pPr>
      <w:bookmarkStart w:id="57" w:name="_Toc16330023"/>
      <w:bookmarkStart w:id="58" w:name="_Toc11759"/>
      <w:bookmarkStart w:id="59" w:name="_Toc14809"/>
      <w:bookmarkStart w:id="60" w:name="_Toc27500"/>
      <w:r>
        <w:rPr>
          <w:rFonts w:hint="eastAsia" w:ascii="黑体" w:hAnsi="黑体" w:eastAsia="黑体" w:cs="黑体"/>
          <w:b w:val="0"/>
          <w:sz w:val="24"/>
          <w:szCs w:val="24"/>
        </w:rPr>
        <w:t>6 交货</w:t>
      </w:r>
      <w:bookmarkEnd w:id="57"/>
      <w:bookmarkEnd w:id="58"/>
      <w:bookmarkEnd w:id="59"/>
      <w:bookmarkEnd w:id="60"/>
    </w:p>
    <w:p w14:paraId="0385B73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22AC7FB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6.2卖方应在设备装运完成后当天以传真、邮件等的形式通知买方合同号、设备名称、数量、毛重、体积（立方米）、发票金额、启运日期、预计到达日期。</w:t>
      </w:r>
    </w:p>
    <w:p w14:paraId="22D6602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5142FDE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6.4交货方式的释义</w:t>
      </w:r>
    </w:p>
    <w:p w14:paraId="1ED0456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6.4.1交钥匙方式：卖方负责合同设备的设计、制造、运输、定点卸货、安装、调试、培训及售后服务等所有内容，直至买方验收合格并交付使用。</w:t>
      </w:r>
    </w:p>
    <w:p w14:paraId="5BC75AB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40B9BE4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6.4.3自提：买方依照合同约定到卖方所在地提取合同设备，经买方根据合同所约定的数量、型号及配置等内容逐一确认无误后，双方完成交付手续。</w:t>
      </w:r>
    </w:p>
    <w:p w14:paraId="551D69D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6.5到货后，买卖双方代表办理移交手续，此时的移交不代表卖方合同设备所有权的转移，合同设备的保管责任仍然由卖方承担。移交内容包括：合同设备、硬件、软件、图纸、资料、质量证明文件等。</w:t>
      </w:r>
    </w:p>
    <w:p w14:paraId="7E4C612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6.6卖方在交付设备前需通知买方。</w:t>
      </w:r>
    </w:p>
    <w:p w14:paraId="41D131B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6.7风险的转移：</w:t>
      </w:r>
    </w:p>
    <w:p w14:paraId="2036CC0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72822E48">
      <w:pPr>
        <w:pStyle w:val="2"/>
        <w:tabs>
          <w:tab w:val="right" w:leader="dot" w:pos="9061"/>
        </w:tabs>
        <w:ind w:left="0" w:firstLine="480" w:firstLineChars="200"/>
        <w:jc w:val="both"/>
        <w:rPr>
          <w:rFonts w:ascii="黑体" w:hAnsi="黑体" w:eastAsia="黑体" w:cs="黑体"/>
          <w:b w:val="0"/>
          <w:sz w:val="24"/>
          <w:szCs w:val="24"/>
        </w:rPr>
      </w:pPr>
      <w:bookmarkStart w:id="61" w:name="_Toc8024"/>
      <w:bookmarkStart w:id="62" w:name="_Toc25510"/>
      <w:bookmarkStart w:id="63" w:name="_Toc2984"/>
      <w:bookmarkStart w:id="64" w:name="_Toc16330024"/>
      <w:r>
        <w:rPr>
          <w:rFonts w:hint="eastAsia" w:ascii="黑体" w:hAnsi="黑体" w:eastAsia="黑体" w:cs="黑体"/>
          <w:b w:val="0"/>
          <w:sz w:val="24"/>
          <w:szCs w:val="24"/>
        </w:rPr>
        <w:t>7 安装、调试</w:t>
      </w:r>
      <w:bookmarkEnd w:id="61"/>
      <w:bookmarkEnd w:id="62"/>
      <w:bookmarkEnd w:id="63"/>
      <w:bookmarkEnd w:id="64"/>
    </w:p>
    <w:p w14:paraId="196485D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7.1 卖方应自带用以安装、调试过程中所需的各种工具、仪器、仪表及易损件。在安装、调试过程中，卖方应自负其工作人员的食宿、交通等费用。</w:t>
      </w:r>
    </w:p>
    <w:p w14:paraId="1299F9E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7.2在安装、调试过程中，安装场地及施工人员安全，由卖方负责。由于安装、调试等原因造成买方或他人人身损害或财产损失的，由卖方承担赔偿责任。</w:t>
      </w:r>
    </w:p>
    <w:p w14:paraId="37FE465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7.3</w:t>
      </w:r>
      <w:r>
        <w:rPr>
          <w:rFonts w:hint="eastAsia" w:ascii="仿宋_GB2312" w:hAnsi="仿宋_GB2312" w:eastAsia="仿宋_GB2312" w:cs="仿宋_GB2312"/>
          <w:bCs/>
          <w:sz w:val="24"/>
          <w:szCs w:val="24"/>
        </w:rPr>
        <w:t xml:space="preserve"> </w:t>
      </w:r>
      <w:r>
        <w:rPr>
          <w:rFonts w:hint="eastAsia" w:ascii="仿宋_GB2312" w:hAnsi="仿宋_GB2312" w:eastAsia="仿宋_GB2312" w:cs="仿宋_GB2312"/>
          <w:sz w:val="24"/>
          <w:szCs w:val="24"/>
        </w:rPr>
        <w:t>卖方须对安装、调试过程中造成的买方或他人人身损害或财产损失承担赔偿责任。</w:t>
      </w:r>
    </w:p>
    <w:p w14:paraId="3F80E930">
      <w:pPr>
        <w:pStyle w:val="2"/>
        <w:tabs>
          <w:tab w:val="right" w:leader="dot" w:pos="9061"/>
        </w:tabs>
        <w:ind w:left="0" w:firstLine="480" w:firstLineChars="200"/>
        <w:jc w:val="both"/>
        <w:rPr>
          <w:rFonts w:ascii="黑体" w:hAnsi="黑体" w:eastAsia="黑体" w:cs="黑体"/>
          <w:b w:val="0"/>
          <w:sz w:val="24"/>
          <w:szCs w:val="24"/>
        </w:rPr>
      </w:pPr>
      <w:bookmarkStart w:id="65" w:name="_Toc6350"/>
      <w:bookmarkStart w:id="66" w:name="_Toc14260"/>
      <w:bookmarkStart w:id="67" w:name="_Toc16330025"/>
      <w:bookmarkStart w:id="68" w:name="_Toc14098"/>
      <w:r>
        <w:rPr>
          <w:rFonts w:hint="eastAsia" w:ascii="黑体" w:hAnsi="黑体" w:eastAsia="黑体" w:cs="黑体"/>
          <w:b w:val="0"/>
          <w:sz w:val="24"/>
          <w:szCs w:val="24"/>
        </w:rPr>
        <w:t>8 价款与支付</w:t>
      </w:r>
      <w:bookmarkEnd w:id="65"/>
      <w:bookmarkEnd w:id="66"/>
      <w:bookmarkEnd w:id="67"/>
      <w:bookmarkEnd w:id="68"/>
    </w:p>
    <w:p w14:paraId="4A58E4C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8.1合同价格以不含税价格为准</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若因国家税收法律法规或政策调整对本合同业务的税目、税率等产生影响，双方确定本合同约定的各项业务的不含税价格不做调整，各项业务的含税价格依法依规进行调整。</w:t>
      </w:r>
    </w:p>
    <w:p w14:paraId="68572A5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8.2本合同约定的含税总价包括但不限于全部（全新）产品价、备品备件价、专用工具价、运杂费（包括现场卸车费）、设计、制造、安装（或指导安装）、调试、验收、培训、技术及售后服务费、技术资料费等所有费用的总和。</w:t>
      </w:r>
    </w:p>
    <w:p w14:paraId="3EF260F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8.3双方约定的付款条件执行中，满足付款条件后甲方在30日内完成付款不被视为付款延迟；若甲方在满足付款条件30日后尚未完成付款的，付款延迟违约计算从满足付款条件第31日起开始计算。</w:t>
      </w:r>
    </w:p>
    <w:p w14:paraId="405DBB3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8.4乙方结算时，必须使用合法有效并经甲方认可的增值税专用发票，否则不予结算。因发票违规给甲方造成的增值税、所得税等损失，由乙方承担相关责任，包括但不限于税款、滞纳金、罚款及其它相关损失。</w:t>
      </w:r>
    </w:p>
    <w:p w14:paraId="313E3305">
      <w:pPr>
        <w:pStyle w:val="2"/>
        <w:tabs>
          <w:tab w:val="right" w:leader="dot" w:pos="9061"/>
        </w:tabs>
        <w:ind w:left="0" w:firstLine="480" w:firstLineChars="200"/>
        <w:jc w:val="both"/>
        <w:rPr>
          <w:rFonts w:ascii="黑体" w:hAnsi="黑体" w:eastAsia="黑体" w:cs="黑体"/>
          <w:b w:val="0"/>
          <w:sz w:val="24"/>
          <w:szCs w:val="24"/>
        </w:rPr>
      </w:pPr>
      <w:bookmarkStart w:id="69" w:name="_Toc16330026"/>
      <w:bookmarkStart w:id="70" w:name="_Toc25708"/>
      <w:bookmarkStart w:id="71" w:name="_Toc24085"/>
      <w:bookmarkStart w:id="72" w:name="_Toc6726"/>
      <w:r>
        <w:rPr>
          <w:rFonts w:hint="eastAsia" w:ascii="黑体" w:hAnsi="黑体" w:eastAsia="黑体" w:cs="黑体"/>
          <w:b w:val="0"/>
          <w:sz w:val="24"/>
          <w:szCs w:val="24"/>
        </w:rPr>
        <w:t>9 质量保证及售后服务</w:t>
      </w:r>
      <w:bookmarkEnd w:id="69"/>
      <w:bookmarkEnd w:id="70"/>
      <w:bookmarkEnd w:id="71"/>
      <w:bookmarkEnd w:id="72"/>
    </w:p>
    <w:p w14:paraId="43C2CC3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29A37CE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9.2卖方承诺其提供的设备不存在任何产品缺陷，否则因卖方提供的设备存在产品缺陷而给买方造成的一切后果和损失由卖方承担。</w:t>
      </w:r>
    </w:p>
    <w:p w14:paraId="086E275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7ED91EC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9.4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11AA3BD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9.5卖方负责在买方指定的地点免费为买方培训操作及维修人员，培训内容包括：基本原理、操作使用、安全操作注意事项以及维修保养等内容。</w:t>
      </w:r>
    </w:p>
    <w:p w14:paraId="5CD55FF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9.6质量保证期满后，卖方保证向买方提供及时的、质优的、价格优惠的技术服务和备品备件供应。</w:t>
      </w:r>
    </w:p>
    <w:p w14:paraId="1D3124A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9.7质量保证期满后，如出现质量问题，卖方也应及时修复和更换，且只收取成本费，费用由买方承担，卖方对设备质量问题所负的责任直到设备使用寿命周期结束。</w:t>
      </w:r>
    </w:p>
    <w:p w14:paraId="56399E11">
      <w:pPr>
        <w:pStyle w:val="2"/>
        <w:tabs>
          <w:tab w:val="right" w:leader="dot" w:pos="9061"/>
        </w:tabs>
        <w:ind w:left="0" w:firstLine="480" w:firstLineChars="200"/>
        <w:jc w:val="both"/>
        <w:rPr>
          <w:rFonts w:hint="default" w:ascii="黑体" w:hAnsi="黑体" w:eastAsia="黑体" w:cs="黑体"/>
          <w:b w:val="0"/>
          <w:sz w:val="24"/>
          <w:szCs w:val="24"/>
          <w:lang w:val="en-US" w:eastAsia="zh-CN"/>
        </w:rPr>
      </w:pPr>
      <w:bookmarkStart w:id="73" w:name="_Toc16330027"/>
      <w:bookmarkStart w:id="74" w:name="_Toc10359"/>
      <w:bookmarkStart w:id="75" w:name="_Toc15570"/>
      <w:bookmarkStart w:id="76" w:name="_Toc12927"/>
      <w:r>
        <w:rPr>
          <w:rFonts w:hint="eastAsia" w:ascii="黑体" w:hAnsi="黑体" w:eastAsia="黑体" w:cs="黑体"/>
          <w:b w:val="0"/>
          <w:sz w:val="24"/>
          <w:szCs w:val="24"/>
        </w:rPr>
        <w:t>10法定责任</w:t>
      </w:r>
      <w:bookmarkEnd w:id="73"/>
      <w:bookmarkEnd w:id="74"/>
      <w:bookmarkEnd w:id="75"/>
      <w:bookmarkEnd w:id="76"/>
      <w:r>
        <w:rPr>
          <w:rFonts w:hint="eastAsia" w:ascii="黑体" w:hAnsi="黑体" w:eastAsia="黑体" w:cs="黑体"/>
          <w:b w:val="0"/>
          <w:sz w:val="24"/>
          <w:szCs w:val="24"/>
          <w:lang w:val="en-US" w:eastAsia="zh-CN"/>
        </w:rPr>
        <w:t>及合规责任</w:t>
      </w:r>
    </w:p>
    <w:p w14:paraId="74A7D9F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10.1卖方需遵从国家有关的法律、法规，缴纳有关的法定费用和税项。若卖方未按期交纳法定费用、税项，则卖方须补偿买方由此造成的所有费用及损失。</w:t>
      </w:r>
    </w:p>
    <w:p w14:paraId="0DD8FDC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10.2除非本合同中另有规定或买方同意，卖方不得全部或部分转让本合同项下的权利义务。</w:t>
      </w:r>
    </w:p>
    <w:p w14:paraId="57BD60F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57BABC6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10.4除对方预先书面同意外，任何一方在本合同签订和履行期间或本合同终止后不得向第三方披露在本合同履行过程中知悉的与对方有关的任何商业秘密。</w:t>
      </w:r>
    </w:p>
    <w:p w14:paraId="1C595B72">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10.5</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保证截至本合同签署之日，</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及其子公司和关联公司未被列入任何国家或者地区的政府机构或者相关国际组织等发布的限制、制裁或反制清单，未隐瞒任何阻碍及可能阻碍此次交易的相关信息。如在本合同签署后发生上述情形，</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应当在获知被列入清单后24小时之内以书面形式通知买方。</w:t>
      </w:r>
    </w:p>
    <w:p w14:paraId="399965D0">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10.6</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已经充分了解并确保会严格遵守开展业务所需适用国家或者地区的出口管制、经济制裁和反制裁相关法律法规（简称“出口管制与制裁法律法规”）。</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确认不存在任何因违反所需适用国家或者地区出口管制与制裁法律或其他因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原因导致本合同无法履行或者延迟履行的情形。如果</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在本合同履行过程中发生或者预见到可能发生该等情形，应当及时以书面形式告知买方。如由于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未履行前述义务或其他可归责于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的原因导致延迟履行供货或无法按照本合同约定履行供货义务，</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应承担违约责任，并承担买方因此受到的全部损失。</w:t>
      </w:r>
    </w:p>
    <w:p w14:paraId="267ACC9A">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10.7</w:t>
      </w:r>
      <w:r>
        <w:rPr>
          <w:rFonts w:hint="eastAsia" w:ascii="仿宋_GB2312" w:hAnsi="仿宋_GB2312" w:eastAsia="仿宋_GB2312" w:cs="仿宋_GB2312"/>
          <w:sz w:val="24"/>
          <w:szCs w:val="24"/>
        </w:rPr>
        <w:t>如本合同项下</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所销售或者提供的任何产品、零部件、软件、技术和服务（以下统称“物项”）有可能受任何国家或者地区出口管制与制裁法律法规管辖，</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承诺遵守全部所需适用的有关规定，并确保向买方提供该等物项的合法性与合规性。对于受到出口管制管辖的物项，</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应当书面告知买方受控物项的全部管制信息，包括但不限于原产国、发运国、ECCN、USML编码等方面的特殊限制、物项管控要求等。</w:t>
      </w:r>
    </w:p>
    <w:p w14:paraId="58178D22">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10.8</w:t>
      </w:r>
      <w:r>
        <w:rPr>
          <w:rFonts w:hint="eastAsia" w:ascii="仿宋_GB2312" w:hAnsi="仿宋_GB2312" w:eastAsia="仿宋_GB2312" w:cs="仿宋_GB2312"/>
          <w:sz w:val="24"/>
          <w:szCs w:val="24"/>
        </w:rPr>
        <w:t>如因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不遵守销售物项所需适用国家或地区的出口管制与制裁法律法规及监管政策而使买方遭受任何损失、费用、索赔、处罚、诉讼因由、损害、责任和费用（包括但不限于律师费，所有诉讼和/或和解费用以及法院费用），</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应当就此承担全部赔偿责任。买方有权视情况暂停或终止其对相关合同的履行。在该等情况下，买方不构成对相关合同的违约、且不免除</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履行合同的义务。</w:t>
      </w:r>
    </w:p>
    <w:p w14:paraId="6FBABEAD">
      <w:pPr>
        <w:spacing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10.9出于项目合作目的，买方已经或将要向卖方提供有关项目的保密信息。“保密信息”指买方现在或将来向卖方提供的与本协议有关的任何信息和数据，包括但不限于任何类型的经营信息、技术信息、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卖方承诺：</w:t>
      </w:r>
    </w:p>
    <w:p w14:paraId="3AE1C833">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1）卖方</w:t>
      </w:r>
      <w:r>
        <w:rPr>
          <w:rFonts w:hint="default" w:ascii="仿宋_GB2312" w:hAnsi="仿宋_GB2312" w:eastAsia="仿宋_GB2312" w:cs="仿宋_GB2312"/>
          <w:sz w:val="24"/>
          <w:szCs w:val="24"/>
          <w:lang w:val="en-US" w:eastAsia="zh-CN"/>
        </w:rPr>
        <w:t>仅能将</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提供的保密信息用于本协议所约定的项目并承担保密义务。</w:t>
      </w:r>
    </w:p>
    <w:p w14:paraId="7CD60845">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2）卖方</w:t>
      </w:r>
      <w:r>
        <w:rPr>
          <w:rFonts w:hint="default" w:ascii="仿宋_GB2312" w:hAnsi="仿宋_GB2312" w:eastAsia="仿宋_GB2312" w:cs="仿宋_GB2312"/>
          <w:sz w:val="24"/>
          <w:szCs w:val="24"/>
          <w:lang w:val="en-US" w:eastAsia="zh-CN"/>
        </w:rPr>
        <w:t>将采取有效措施使用</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提供的保密信息，只将该等保密信息提供给本方负责决策或实施合作事项的具体参与人员，</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及其相关人员不得以任何方式或形式散布、披露或传播给该范围以外的人（包括</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关联机构），也不得允许任何保密信息被泄漏、被披露、被交流。</w:t>
      </w:r>
    </w:p>
    <w:p w14:paraId="1920780F">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为项目需要，而不得不向该第三方披露保密信息，则</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应事先从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得到书面同意。</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应在披露保密信息之前，按照与本协议相同的保护程度与该第三方签署一份保密协议。若上述第三方（包括其股东、高管、雇员）发生泄密，</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应与该第三方承担连带责任。</w:t>
      </w:r>
    </w:p>
    <w:p w14:paraId="57D7B1DB">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w:t>
      </w:r>
      <w:r>
        <w:rPr>
          <w:rFonts w:hint="default" w:ascii="仿宋_GB2312" w:hAnsi="仿宋_GB2312" w:eastAsia="仿宋_GB2312" w:cs="仿宋_GB2312"/>
          <w:sz w:val="24"/>
          <w:szCs w:val="24"/>
          <w:lang w:val="en-US" w:eastAsia="zh-CN"/>
        </w:rPr>
        <w:t>如</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得悉</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的任何保密信息遭侵犯或疑似侵权，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应立即通知</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决定就侵权行为进行起诉，或以其他方式停止或阻止该实际或可能发生的侵权行为，</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 xml:space="preserve">尽最大限度予以协助。 </w:t>
      </w:r>
    </w:p>
    <w:p w14:paraId="7FD63AE9">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5）卖方</w:t>
      </w:r>
      <w:r>
        <w:rPr>
          <w:rFonts w:hint="default" w:ascii="仿宋_GB2312" w:hAnsi="仿宋_GB2312" w:eastAsia="仿宋_GB2312" w:cs="仿宋_GB2312"/>
          <w:sz w:val="24"/>
          <w:szCs w:val="24"/>
          <w:lang w:val="en-US" w:eastAsia="zh-CN"/>
        </w:rPr>
        <w:t>不得在世界任何地方就保密信息进行升级、变更和/或改进，亦不得直接或间接提交或促使提交专利或著作权或其它权利的申请，也不得以其名义取得或促使以其他人名义取得任何专利或其它权利注册。</w:t>
      </w:r>
    </w:p>
    <w:p w14:paraId="7A850DE2">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6）卖方</w:t>
      </w:r>
      <w:r>
        <w:rPr>
          <w:rFonts w:hint="default" w:ascii="仿宋_GB2312" w:hAnsi="仿宋_GB2312" w:eastAsia="仿宋_GB2312" w:cs="仿宋_GB2312"/>
          <w:sz w:val="24"/>
          <w:szCs w:val="24"/>
          <w:lang w:val="en-US" w:eastAsia="zh-CN"/>
        </w:rPr>
        <w:t>应遵从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不时发出的有关使用、处理和保管保密信息的任何指令或政策，并按照</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的要求将本协议项下保密信息的使用情况向</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 xml:space="preserve">汇报。 </w:t>
      </w:r>
    </w:p>
    <w:p w14:paraId="2F60590B">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7）卖方</w:t>
      </w:r>
      <w:r>
        <w:rPr>
          <w:rFonts w:hint="default" w:ascii="仿宋_GB2312" w:hAnsi="仿宋_GB2312" w:eastAsia="仿宋_GB2312" w:cs="仿宋_GB2312"/>
          <w:sz w:val="24"/>
          <w:szCs w:val="24"/>
          <w:lang w:val="en-US" w:eastAsia="zh-CN"/>
        </w:rPr>
        <w:t>不得为第三方利益使用保密信息，不得非为实现双方合作目的使用保密信息，不得对保密信息采取任何反向工程、反向编译或反向分解等行为。</w:t>
      </w:r>
    </w:p>
    <w:p w14:paraId="0DA92F6F">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w:t>
      </w:r>
      <w:r>
        <w:rPr>
          <w:rFonts w:hint="default" w:ascii="仿宋_GB2312" w:hAnsi="仿宋_GB2312" w:eastAsia="仿宋_GB2312" w:cs="仿宋_GB2312"/>
          <w:sz w:val="24"/>
          <w:szCs w:val="24"/>
          <w:lang w:val="en-US" w:eastAsia="zh-CN"/>
        </w:rPr>
        <w:t>双方合作期间形成的与本协议有关的任何信息和数据受本协议约束。</w:t>
      </w:r>
    </w:p>
    <w:p w14:paraId="475FB17A">
      <w:pPr>
        <w:spacing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10.10卖方在双方合作期间严格承诺遵循中国国家法律法规和政策规章的要求，确保数据合规，始终遵循数据搜集、存储、使用、处理、传输的合法性原则、正当性和必要性原则、透明度原则、安全性原则和数据主体权利保障原则，确保合同签约履约过程中所涉及到的所有个人隐私、个人信息与敏感信息、企业商业数据、大数据分析结果、公共数据等均得到尊重和保护。卖方承诺：</w:t>
      </w:r>
    </w:p>
    <w:p w14:paraId="4620206F">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w:t>
      </w:r>
      <w:r>
        <w:rPr>
          <w:rFonts w:hint="default" w:ascii="仿宋_GB2312" w:hAnsi="仿宋_GB2312" w:eastAsia="仿宋_GB2312" w:cs="仿宋_GB2312"/>
          <w:sz w:val="24"/>
          <w:szCs w:val="24"/>
          <w:lang w:val="en-US" w:eastAsia="zh-CN"/>
        </w:rPr>
        <w:t>数据收集必须基于合法授权，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需向数据主体明确告知数据用途，并获得明确同意</w:t>
      </w:r>
      <w:r>
        <w:rPr>
          <w:rFonts w:hint="eastAsia" w:ascii="仿宋_GB2312" w:hAnsi="仿宋_GB2312" w:eastAsia="仿宋_GB2312" w:cs="仿宋_GB2312"/>
          <w:sz w:val="24"/>
          <w:szCs w:val="24"/>
          <w:lang w:val="en-US" w:eastAsia="zh-CN"/>
        </w:rPr>
        <w:t>；卖方处理数据应当符合法律、法规和强制性标准的规定，不得从事危害国家安全、公共利益的数据处理活动，不得非法收集、使用、加工、传输、买卖、提供、公开他人个人信息，不得通过误导、欺诈、胁迫等方式处理个人信息。‌</w:t>
      </w:r>
    </w:p>
    <w:p w14:paraId="5F58753E">
      <w:pPr>
        <w:spacing w:line="360" w:lineRule="auto"/>
        <w:ind w:firstLine="480" w:firstLineChars="200"/>
        <w:rPr>
          <w:rFonts w:hint="default" w:ascii="仿宋_GB2312" w:hAnsi="仿宋_GB2312" w:eastAsia="仿宋_GB2312" w:cs="仿宋_GB2312"/>
          <w:sz w:val="24"/>
          <w:szCs w:val="24"/>
          <w:lang w:val="en-US" w:eastAsia="zh-CN"/>
        </w:rPr>
      </w:pPr>
      <w:r>
        <w:rPr>
          <w:rFonts w:hint="default" w:ascii="仿宋_GB2312" w:hAnsi="仿宋_GB2312" w:eastAsia="仿宋_GB2312" w:cs="仿宋_GB2312"/>
          <w:sz w:val="24"/>
          <w:szCs w:val="24"/>
          <w:lang w:val="en-US" w:eastAsia="zh-CN"/>
        </w:rPr>
        <w:t>2）</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在存储数据时需采取严格的安全措施，</w:t>
      </w:r>
      <w:r>
        <w:rPr>
          <w:rFonts w:hint="eastAsia" w:ascii="仿宋_GB2312" w:hAnsi="仿宋_GB2312" w:eastAsia="仿宋_GB2312" w:cs="仿宋_GB2312"/>
          <w:sz w:val="24"/>
          <w:szCs w:val="24"/>
          <w:lang w:val="en-US" w:eastAsia="zh-CN"/>
        </w:rPr>
        <w:t>通过</w:t>
      </w:r>
      <w:r>
        <w:rPr>
          <w:rFonts w:hint="default" w:ascii="仿宋_GB2312" w:hAnsi="仿宋_GB2312" w:eastAsia="仿宋_GB2312" w:cs="仿宋_GB2312"/>
          <w:sz w:val="24"/>
          <w:szCs w:val="24"/>
          <w:lang w:val="en-US" w:eastAsia="zh-CN"/>
        </w:rPr>
        <w:t>加密、访问控制等措施确保数据的完整性和机密性</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在使用和传输数据时，</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需确保数据使用符合收集时的声明，不得超出必要范围</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跨境数据传输时，需符合法律规定的合规要求。</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确保数据的收集、存储、使用、传输和销毁等过程符合法律要求，防止数据泄露、滥用和侵犯个人隐私，遵守相关的法律法规、行业准则和道德规范，以保护数据主体的合法权益</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w:t>
      </w:r>
    </w:p>
    <w:p w14:paraId="7B582CAF">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lang w:val="en-US" w:eastAsia="zh-CN"/>
        </w:rPr>
        <w:t>如需要</w:t>
      </w:r>
      <w:r>
        <w:rPr>
          <w:rFonts w:hint="default" w:ascii="仿宋_GB2312" w:hAnsi="仿宋_GB2312" w:eastAsia="仿宋_GB2312" w:cs="仿宋_GB2312"/>
          <w:sz w:val="24"/>
          <w:szCs w:val="24"/>
          <w:lang w:val="en-US" w:eastAsia="zh-CN"/>
        </w:rPr>
        <w:t>数据共享</w:t>
      </w:r>
      <w:r>
        <w:rPr>
          <w:rFonts w:hint="eastAsia" w:ascii="仿宋_GB2312" w:hAnsi="仿宋_GB2312" w:eastAsia="仿宋_GB2312" w:cs="仿宋_GB2312"/>
          <w:sz w:val="24"/>
          <w:szCs w:val="24"/>
          <w:lang w:val="en-US" w:eastAsia="zh-CN"/>
        </w:rPr>
        <w:t>时</w:t>
      </w:r>
      <w:r>
        <w:rPr>
          <w:rFonts w:hint="default" w:ascii="仿宋_GB2312" w:hAnsi="仿宋_GB2312" w:eastAsia="仿宋_GB2312" w:cs="仿宋_GB2312"/>
          <w:sz w:val="24"/>
          <w:szCs w:val="24"/>
          <w:lang w:val="en-US" w:eastAsia="zh-CN"/>
        </w:rPr>
        <w:t>需</w:t>
      </w:r>
      <w:r>
        <w:rPr>
          <w:rFonts w:hint="eastAsia" w:ascii="仿宋_GB2312" w:hAnsi="仿宋_GB2312" w:eastAsia="仿宋_GB2312" w:cs="仿宋_GB2312"/>
          <w:sz w:val="24"/>
          <w:szCs w:val="24"/>
          <w:lang w:val="en-US" w:eastAsia="zh-CN"/>
        </w:rPr>
        <w:t>取得买方的书面同意并</w:t>
      </w:r>
      <w:r>
        <w:rPr>
          <w:rFonts w:hint="default" w:ascii="仿宋_GB2312" w:hAnsi="仿宋_GB2312" w:eastAsia="仿宋_GB2312" w:cs="仿宋_GB2312"/>
          <w:sz w:val="24"/>
          <w:szCs w:val="24"/>
          <w:lang w:val="en-US" w:eastAsia="zh-CN"/>
        </w:rPr>
        <w:t>确保各方在使用数据时符合合规要求</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当数据不再需要时，</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采取适当的措施彻底销毁数据，防止其被恢复和滥用。</w:t>
      </w:r>
    </w:p>
    <w:p w14:paraId="7CE2E3A3">
      <w:pPr>
        <w:pStyle w:val="2"/>
        <w:tabs>
          <w:tab w:val="right" w:leader="dot" w:pos="9061"/>
        </w:tabs>
        <w:ind w:left="0" w:firstLine="480" w:firstLineChars="200"/>
        <w:jc w:val="both"/>
        <w:rPr>
          <w:rFonts w:ascii="黑体" w:hAnsi="黑体" w:eastAsia="黑体" w:cs="黑体"/>
          <w:b w:val="0"/>
          <w:sz w:val="24"/>
          <w:szCs w:val="24"/>
        </w:rPr>
      </w:pPr>
      <w:bookmarkStart w:id="77" w:name="_Toc9708"/>
      <w:bookmarkStart w:id="78" w:name="_Toc30381"/>
      <w:bookmarkStart w:id="79" w:name="_Toc27314"/>
      <w:bookmarkStart w:id="80" w:name="_Toc16330028"/>
      <w:r>
        <w:rPr>
          <w:rFonts w:hint="eastAsia" w:ascii="黑体" w:hAnsi="黑体" w:eastAsia="黑体" w:cs="黑体"/>
          <w:b w:val="0"/>
          <w:sz w:val="24"/>
          <w:szCs w:val="24"/>
        </w:rPr>
        <w:t>11 违约责任</w:t>
      </w:r>
      <w:bookmarkEnd w:id="77"/>
      <w:bookmarkEnd w:id="78"/>
      <w:bookmarkEnd w:id="79"/>
      <w:bookmarkEnd w:id="80"/>
    </w:p>
    <w:p w14:paraId="7287539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0512EBB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752B51F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11.1.2根据设备的瑕疵和受损程度以及买方遭受损失的金额，经买方同意降低设备价格。</w:t>
      </w:r>
    </w:p>
    <w:p w14:paraId="527715F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412743B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11.2如果买方就卖方的设备质量问题提出索赔通知后10日内卖方未能予以答复，该索赔视为已被卖方接受。若卖方未能在买方提出索赔通知后10日内或买方同意的更长一些的时间内，按买方同意的上述任何一种方式处理索赔事宜，买方将从货款中扣回索赔金额，同时保留进一步要求赔偿的权利。</w:t>
      </w:r>
    </w:p>
    <w:p w14:paraId="7B9F25B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11.3如果卖方未能按期到货，卖方应向买方支付违约金，违约金比率为每迟交壹日，按合同总价的10‰计算，如违约金金额超过合同总价款的20%，买方有权就卖方违约而解除本合同，且卖方仍须支付上述违约金，并赔偿由此给买方造成的一切损失。</w:t>
      </w:r>
      <w:r>
        <w:rPr>
          <w:rFonts w:hint="eastAsia" w:ascii="仿宋_GB2312" w:hAnsi="仿宋_GB2312" w:eastAsia="仿宋_GB2312" w:cs="仿宋_GB2312"/>
          <w:sz w:val="24"/>
          <w:szCs w:val="24"/>
        </w:rPr>
        <w:br w:type="textWrapping"/>
      </w:r>
      <w:r>
        <w:rPr>
          <w:rFonts w:hint="eastAsia" w:ascii="仿宋_GB2312" w:hAnsi="仿宋_GB2312" w:eastAsia="仿宋_GB2312" w:cs="仿宋_GB2312"/>
          <w:sz w:val="24"/>
          <w:szCs w:val="24"/>
        </w:rPr>
        <w:t xml:space="preserve">   11.4如卖方未按合同专用条款2.3、2.4条履行义务，从逾期之日起卖方每天按合同总价款的10‰支付给买方违约金，如违约金金额超过合同总价款的20%或者设备未能通过最终验收，买方有权就卖方违约而解除本合同，且卖方仍须支付上述违约金，并返还买方支付的设备款，并赔偿由此给买方造成的一切损失。</w:t>
      </w:r>
    </w:p>
    <w:p w14:paraId="62FCD4E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11.5买方延期付款时（有正当拒付理由者除外），每日按延付金额的3‰向卖方偿付延期付款违约金，但违约金总额不超过延付金额的50‰。</w:t>
      </w:r>
    </w:p>
    <w:p w14:paraId="720CA82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11.6如卖方违反合同通用条款9.4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14:paraId="2046C9F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11.7因发票违规给买方造成的增值税、所得税等损失，由卖方承担相关责任，包括但不限于税款、滞纳金、罚款及其它相关损失。</w:t>
      </w:r>
    </w:p>
    <w:p w14:paraId="1A6ADD8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11.8如果卖方违反本合同其他约定（包括本合同及所有附件）应赔偿因此给买方造成的一切损失。</w:t>
      </w:r>
    </w:p>
    <w:p w14:paraId="0D50F23C">
      <w:pPr>
        <w:pStyle w:val="2"/>
        <w:tabs>
          <w:tab w:val="right" w:leader="dot" w:pos="9061"/>
        </w:tabs>
        <w:ind w:left="0" w:firstLine="480" w:firstLineChars="200"/>
        <w:jc w:val="both"/>
        <w:rPr>
          <w:rFonts w:ascii="黑体" w:hAnsi="黑体" w:eastAsia="黑体" w:cs="黑体"/>
          <w:b w:val="0"/>
          <w:sz w:val="24"/>
          <w:szCs w:val="24"/>
        </w:rPr>
      </w:pPr>
      <w:bookmarkStart w:id="81" w:name="_Toc1827"/>
      <w:bookmarkStart w:id="82" w:name="_Toc31554"/>
      <w:bookmarkStart w:id="83" w:name="_Toc16330029"/>
      <w:bookmarkStart w:id="84" w:name="_Toc9172"/>
      <w:r>
        <w:rPr>
          <w:rFonts w:hint="eastAsia" w:ascii="黑体" w:hAnsi="黑体" w:eastAsia="黑体" w:cs="黑体"/>
          <w:b w:val="0"/>
          <w:sz w:val="24"/>
          <w:szCs w:val="24"/>
        </w:rPr>
        <w:t>12 合同的终止与解除</w:t>
      </w:r>
      <w:bookmarkEnd w:id="81"/>
      <w:bookmarkEnd w:id="82"/>
      <w:bookmarkEnd w:id="83"/>
      <w:bookmarkEnd w:id="84"/>
    </w:p>
    <w:p w14:paraId="11933D7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12.1本合同订立后，卖方由于履行义务的能力或信用有严重缺陷，买方可以终止履行本合同，要求卖方返还已支付的款项并不承担违约责任。</w:t>
      </w:r>
    </w:p>
    <w:p w14:paraId="7ED2179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12.2经双方协商一致，可以解除本合同。</w:t>
      </w:r>
    </w:p>
    <w:p w14:paraId="404537C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12.3有下列情形之一的，买方可以解除本合同：</w:t>
      </w:r>
    </w:p>
    <w:p w14:paraId="4E7922E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12.3.1卖方明确表示或者以自己的行为表明不履行主要义务的；</w:t>
      </w:r>
    </w:p>
    <w:p w14:paraId="4E67FF0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12.3.2卖方所提交的设备不符合本合同的规定；</w:t>
      </w:r>
    </w:p>
    <w:p w14:paraId="452E8D2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12.3.3卖方发生本合同约定的解除情形的；</w:t>
      </w:r>
    </w:p>
    <w:p w14:paraId="15FB1B2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12.3.4卖方有其他违约行为。</w:t>
      </w:r>
    </w:p>
    <w:p w14:paraId="7BD7630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12.4卖方分批交付设备的，卖方对其中一批设备不交付或者交付不符合约定，致使该批设备不能实现本合同目的的，买方可以就该批设备解除合同。</w:t>
      </w:r>
    </w:p>
    <w:p w14:paraId="29E27E7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12.5卖方不交付其中一批设备或者交付不符合约定，致使今后其他各批设备的交付不能实现本合同目的的，买方可以就该批以及今后其他各批设备解除合同。</w:t>
      </w:r>
    </w:p>
    <w:p w14:paraId="4857F63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12.6买方如果就其中一批设备解除合同，该批设备与其他各批设备相互依存的，可以就已经交付和未交付的各批设备解除合同。</w:t>
      </w:r>
    </w:p>
    <w:p w14:paraId="61CB334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12.7因为卖方违约导致买方解除合同的，卖方应赔偿买方因此所遭受的一切损失。</w:t>
      </w:r>
    </w:p>
    <w:p w14:paraId="78F4489E">
      <w:pPr>
        <w:pStyle w:val="2"/>
        <w:tabs>
          <w:tab w:val="right" w:leader="dot" w:pos="9061"/>
        </w:tabs>
        <w:ind w:left="0" w:firstLine="480" w:firstLineChars="200"/>
        <w:jc w:val="both"/>
        <w:rPr>
          <w:rFonts w:ascii="黑体" w:hAnsi="黑体" w:eastAsia="黑体" w:cs="黑体"/>
          <w:b w:val="0"/>
          <w:sz w:val="24"/>
          <w:szCs w:val="24"/>
        </w:rPr>
      </w:pPr>
      <w:bookmarkStart w:id="85" w:name="_Toc8620"/>
      <w:bookmarkStart w:id="86" w:name="_Toc16330030"/>
      <w:bookmarkStart w:id="87" w:name="_Toc13671"/>
      <w:bookmarkStart w:id="88" w:name="_Toc31945"/>
      <w:r>
        <w:rPr>
          <w:rFonts w:hint="eastAsia" w:ascii="黑体" w:hAnsi="黑体" w:eastAsia="黑体" w:cs="黑体"/>
          <w:b w:val="0"/>
          <w:sz w:val="24"/>
          <w:szCs w:val="24"/>
        </w:rPr>
        <w:t>13 不可抗力</w:t>
      </w:r>
      <w:bookmarkEnd w:id="85"/>
      <w:bookmarkEnd w:id="86"/>
      <w:bookmarkEnd w:id="87"/>
      <w:bookmarkEnd w:id="88"/>
    </w:p>
    <w:p w14:paraId="1DCE445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35610C5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13.2各方应该通过协商决定是否终止本合同，或推迟全部或部分本合同的履行或免除对方全部或部分相关履行义务。</w:t>
      </w:r>
    </w:p>
    <w:p w14:paraId="4324DEC3">
      <w:pPr>
        <w:pStyle w:val="2"/>
        <w:tabs>
          <w:tab w:val="right" w:leader="dot" w:pos="9061"/>
        </w:tabs>
        <w:ind w:left="0" w:firstLine="480" w:firstLineChars="200"/>
        <w:jc w:val="both"/>
        <w:rPr>
          <w:rFonts w:ascii="黑体" w:hAnsi="黑体" w:eastAsia="黑体" w:cs="黑体"/>
          <w:b w:val="0"/>
          <w:sz w:val="24"/>
          <w:szCs w:val="24"/>
        </w:rPr>
      </w:pPr>
      <w:bookmarkStart w:id="89" w:name="_Toc30389"/>
      <w:bookmarkStart w:id="90" w:name="_Toc31243"/>
      <w:bookmarkStart w:id="91" w:name="_Toc637"/>
      <w:bookmarkStart w:id="92" w:name="_Toc16330031"/>
      <w:r>
        <w:rPr>
          <w:rFonts w:hint="eastAsia" w:ascii="黑体" w:hAnsi="黑体" w:eastAsia="黑体" w:cs="黑体"/>
          <w:b w:val="0"/>
          <w:sz w:val="24"/>
          <w:szCs w:val="24"/>
        </w:rPr>
        <w:t>14 通讯</w:t>
      </w:r>
      <w:bookmarkEnd w:id="89"/>
      <w:bookmarkEnd w:id="90"/>
      <w:bookmarkEnd w:id="91"/>
      <w:bookmarkEnd w:id="92"/>
    </w:p>
    <w:p w14:paraId="7261637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14.1通讯地址：</w:t>
      </w:r>
    </w:p>
    <w:p w14:paraId="104396A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本合同下的任何通讯按照本合同双方提供的信息，以书信、传真、电子通讯方式或电话作出。</w:t>
      </w:r>
    </w:p>
    <w:p w14:paraId="5688340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14.2生效</w:t>
      </w:r>
    </w:p>
    <w:p w14:paraId="1F2CB43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14.2.1书信。书信为送达时生效；</w:t>
      </w:r>
    </w:p>
    <w:p w14:paraId="51BDF0C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14.2.2传真。发送人取得成功传输的信息时生效；</w:t>
      </w:r>
    </w:p>
    <w:p w14:paraId="3D02159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14.2.3电子邮件。电子邮件于发送之时生效，前提是寄件者于该邮件发送后24小时内没有收到发送失败通知；</w:t>
      </w:r>
    </w:p>
    <w:p w14:paraId="4C3EE5D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14.2.4电话。电话于打出时生效，以电话作出的任何通讯必须以书信、传真或电子邮件确认，如果没有发送或者接收该确认不会使原有通讯失效。</w:t>
      </w:r>
    </w:p>
    <w:p w14:paraId="77009C8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14.3书面法律证据。根据本合同以书信、传真或电子邮件方式送达任何订约方的任何通讯，将作为书面法律证据。</w:t>
      </w:r>
    </w:p>
    <w:p w14:paraId="1C529C11">
      <w:pPr>
        <w:pStyle w:val="2"/>
        <w:tabs>
          <w:tab w:val="right" w:leader="dot" w:pos="9061"/>
        </w:tabs>
        <w:ind w:left="0" w:firstLine="480" w:firstLineChars="200"/>
        <w:jc w:val="both"/>
        <w:rPr>
          <w:rFonts w:ascii="黑体" w:hAnsi="黑体" w:eastAsia="黑体" w:cs="黑体"/>
          <w:b w:val="0"/>
          <w:sz w:val="24"/>
          <w:szCs w:val="24"/>
        </w:rPr>
      </w:pPr>
      <w:bookmarkStart w:id="93" w:name="_Toc16330032"/>
      <w:bookmarkStart w:id="94" w:name="_Toc9915"/>
      <w:bookmarkStart w:id="95" w:name="_Toc11290"/>
      <w:bookmarkStart w:id="96" w:name="_Toc12984"/>
      <w:r>
        <w:rPr>
          <w:rFonts w:hint="eastAsia" w:ascii="黑体" w:hAnsi="黑体" w:eastAsia="黑体" w:cs="黑体"/>
          <w:b w:val="0"/>
          <w:sz w:val="24"/>
          <w:szCs w:val="24"/>
        </w:rPr>
        <w:t>15 适用法律及争议解决</w:t>
      </w:r>
      <w:bookmarkEnd w:id="93"/>
      <w:bookmarkEnd w:id="94"/>
      <w:bookmarkEnd w:id="95"/>
      <w:bookmarkEnd w:id="96"/>
    </w:p>
    <w:p w14:paraId="1A13C3D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15.1本合同条款的效力和解释适用中华人民共和国法律。</w:t>
      </w:r>
    </w:p>
    <w:p w14:paraId="069AB74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200CAA8B">
      <w:pPr>
        <w:pStyle w:val="2"/>
        <w:tabs>
          <w:tab w:val="right" w:leader="dot" w:pos="9061"/>
        </w:tabs>
        <w:ind w:left="0" w:firstLine="480" w:firstLineChars="200"/>
        <w:jc w:val="both"/>
        <w:rPr>
          <w:rFonts w:ascii="黑体" w:hAnsi="黑体" w:eastAsia="黑体" w:cs="黑体"/>
          <w:b w:val="0"/>
          <w:sz w:val="24"/>
          <w:szCs w:val="24"/>
        </w:rPr>
      </w:pPr>
      <w:bookmarkStart w:id="97" w:name="_Toc18207"/>
      <w:bookmarkStart w:id="98" w:name="_Toc23906"/>
      <w:bookmarkStart w:id="99" w:name="_Toc16330033"/>
      <w:bookmarkStart w:id="100" w:name="_Toc23765"/>
      <w:r>
        <w:rPr>
          <w:rFonts w:hint="eastAsia" w:ascii="黑体" w:hAnsi="黑体" w:eastAsia="黑体" w:cs="黑体"/>
          <w:b w:val="0"/>
          <w:sz w:val="24"/>
          <w:szCs w:val="24"/>
        </w:rPr>
        <w:t>16 附件</w:t>
      </w:r>
      <w:bookmarkEnd w:id="97"/>
      <w:bookmarkEnd w:id="98"/>
      <w:bookmarkEnd w:id="99"/>
      <w:bookmarkEnd w:id="100"/>
    </w:p>
    <w:p w14:paraId="49F84ED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本合同及其附件构成双方关于本合同标的之全部协议，包括但不限于下列文件：</w:t>
      </w:r>
    </w:p>
    <w:p w14:paraId="7D81888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16.1技术协议书；</w:t>
      </w:r>
    </w:p>
    <w:p w14:paraId="43D1203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16.2合同设备一览表；</w:t>
      </w:r>
    </w:p>
    <w:p w14:paraId="21262C2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16.3卖方中标的设备投标书以及一切书面承诺；</w:t>
      </w:r>
    </w:p>
    <w:p w14:paraId="315A96B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16.4招标文件。</w:t>
      </w:r>
    </w:p>
    <w:p w14:paraId="4840F04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上述附件内容与本合同约定有冲突的，以本合同约定为准。</w:t>
      </w:r>
    </w:p>
    <w:p w14:paraId="71858A41">
      <w:pPr>
        <w:pStyle w:val="2"/>
        <w:tabs>
          <w:tab w:val="right" w:leader="dot" w:pos="9061"/>
        </w:tabs>
        <w:ind w:left="0" w:firstLine="480" w:firstLineChars="200"/>
        <w:jc w:val="both"/>
        <w:rPr>
          <w:rFonts w:ascii="黑体" w:hAnsi="黑体" w:eastAsia="黑体" w:cs="黑体"/>
          <w:b w:val="0"/>
          <w:sz w:val="24"/>
          <w:szCs w:val="24"/>
        </w:rPr>
      </w:pPr>
      <w:bookmarkStart w:id="101" w:name="_Toc27202"/>
      <w:bookmarkStart w:id="102" w:name="_Toc16330034"/>
      <w:bookmarkStart w:id="103" w:name="_Toc31331"/>
      <w:bookmarkStart w:id="104" w:name="_Toc17656"/>
      <w:r>
        <w:rPr>
          <w:rFonts w:hint="eastAsia" w:ascii="黑体" w:hAnsi="黑体" w:eastAsia="黑体" w:cs="黑体"/>
          <w:b w:val="0"/>
          <w:sz w:val="24"/>
          <w:szCs w:val="24"/>
        </w:rPr>
        <w:t>17 其他规定</w:t>
      </w:r>
      <w:bookmarkEnd w:id="101"/>
      <w:bookmarkEnd w:id="102"/>
      <w:bookmarkEnd w:id="103"/>
      <w:bookmarkEnd w:id="104"/>
    </w:p>
    <w:p w14:paraId="13BA6B4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17.1本合同及其附件构成了双方就本合同所含交易而达成的全部合同，并取代双方先前与该等交易有关的全部口头和书面合同。</w:t>
      </w:r>
    </w:p>
    <w:p w14:paraId="6F52AC6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17.2如果本合同的任何条款和条件在任何时间成为非法、无效或不可强制执行的，则其他条款不应受其影响。</w:t>
      </w:r>
    </w:p>
    <w:p w14:paraId="0EFD9AB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1D3A17AF">
      <w:pPr>
        <w:spacing w:line="360" w:lineRule="auto"/>
        <w:ind w:firstLine="480" w:firstLineChars="200"/>
        <w:rPr>
          <w:rFonts w:ascii="仿宋_GB2312" w:hAnsi="仿宋_GB2312" w:eastAsia="仿宋_GB2312" w:cs="仿宋_GB2312"/>
          <w:sz w:val="24"/>
          <w:szCs w:val="24"/>
        </w:rPr>
      </w:pPr>
      <w:bookmarkStart w:id="105" w:name="_Toc17952"/>
      <w:bookmarkStart w:id="106" w:name="_Toc16330035"/>
      <w:bookmarkStart w:id="107" w:name="_Toc19077"/>
      <w:bookmarkStart w:id="108" w:name="_Toc29136"/>
      <w:r>
        <w:rPr>
          <w:rFonts w:hint="eastAsia" w:ascii="仿宋_GB2312" w:hAnsi="仿宋_GB2312" w:eastAsia="仿宋_GB2312" w:cs="仿宋_GB2312"/>
          <w:sz w:val="24"/>
          <w:szCs w:val="24"/>
        </w:rPr>
        <w:t>17.4监造，在合同设备的制造过程中，买方有权派出代表对合同设备制造过程中的关键工序进行质量监督，卖方有配合买方监造的义务。</w:t>
      </w:r>
    </w:p>
    <w:p w14:paraId="3938D02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5ED39D4A">
      <w:pPr>
        <w:pStyle w:val="2"/>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18 签署事项</w:t>
      </w:r>
      <w:bookmarkEnd w:id="105"/>
      <w:bookmarkEnd w:id="106"/>
      <w:bookmarkEnd w:id="107"/>
      <w:bookmarkEnd w:id="108"/>
    </w:p>
    <w:p w14:paraId="4349C4B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w:t>
      </w:r>
      <w:r>
        <w:rPr>
          <w:rFonts w:hint="eastAsia" w:ascii="仿宋_GB2312" w:hAnsi="仿宋_GB2312" w:eastAsia="仿宋_GB2312" w:cs="仿宋_GB2312"/>
          <w:sz w:val="24"/>
          <w:szCs w:val="24"/>
          <w:lang w:val="en-US" w:eastAsia="zh-CN"/>
        </w:rPr>
        <w:t>或协议</w:t>
      </w:r>
      <w:r>
        <w:rPr>
          <w:rFonts w:hint="eastAsia" w:ascii="仿宋_GB2312" w:hAnsi="仿宋_GB2312" w:eastAsia="仿宋_GB2312" w:cs="仿宋_GB2312"/>
          <w:sz w:val="24"/>
          <w:szCs w:val="24"/>
        </w:rPr>
        <w:t>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w:t>
      </w:r>
      <w:r>
        <w:rPr>
          <w:rFonts w:hint="eastAsia" w:ascii="仿宋_GB2312" w:hAnsi="仿宋_GB2312" w:eastAsia="仿宋_GB2312" w:cs="仿宋_GB2312"/>
          <w:sz w:val="24"/>
        </w:rPr>
        <w:t>所有的手写涂改、一方擅自增加、删改、篡改部分无效（电子签名除外）</w:t>
      </w:r>
      <w:r>
        <w:rPr>
          <w:rFonts w:hint="eastAsia" w:ascii="仿宋_GB2312" w:hAnsi="仿宋_GB2312" w:eastAsia="仿宋_GB2312" w:cs="仿宋_GB2312"/>
          <w:sz w:val="24"/>
          <w:szCs w:val="24"/>
        </w:rPr>
        <w:t>。</w:t>
      </w:r>
    </w:p>
    <w:p w14:paraId="06049EB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若一方不使用电子签约，此情形下各方认可并同意电子签章与在纸质合同上手写签名或者盖章具有同等的法律效力，一方在合同上使用电子签章，另一方将已完成电子签章的合同打印纸质合同后，再于合同签署处加盖实物印章、手写签名视为双方签署完毕。</w:t>
      </w:r>
    </w:p>
    <w:p w14:paraId="5DD09936">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43FECDF1">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61D45F68">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46294C63">
      <w:pPr>
        <w:widowControl/>
        <w:adjustRightInd w:val="0"/>
        <w:snapToGrid w:val="0"/>
        <w:spacing w:line="360" w:lineRule="auto"/>
        <w:ind w:firstLine="480" w:firstLineChars="200"/>
        <w:jc w:val="left"/>
        <w:rPr>
          <w:rFonts w:hint="eastAsia"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宋体" w:eastAsia="仿宋_GB2312"/>
          <w:b/>
          <w:bCs/>
          <w:snapToGrid w:val="0"/>
          <w:kern w:val="0"/>
          <w:sz w:val="24"/>
          <w:szCs w:val="24"/>
          <w:u w:val="single"/>
          <w:lang w:eastAsia="zh-CN"/>
        </w:rPr>
        <w:t>甲方单位</w:t>
      </w:r>
      <w:r>
        <w:rPr>
          <w:rFonts w:hint="eastAsia" w:ascii="仿宋_GB2312" w:hAnsi="宋体" w:eastAsia="仿宋_GB2312"/>
          <w:b/>
          <w:bCs/>
          <w:snapToGrid w:val="0"/>
          <w:kern w:val="0"/>
          <w:sz w:val="24"/>
          <w:szCs w:val="24"/>
          <w:u w:val="single"/>
        </w:rPr>
        <w:t>全称</w:t>
      </w:r>
    </w:p>
    <w:p w14:paraId="120C2D63">
      <w:pPr>
        <w:widowControl/>
        <w:adjustRightInd w:val="0"/>
        <w:snapToGrid w:val="0"/>
        <w:spacing w:line="360" w:lineRule="auto"/>
        <w:ind w:firstLine="482" w:firstLineChars="200"/>
        <w:jc w:val="left"/>
        <w:rPr>
          <w:rFonts w:hint="eastAsia" w:ascii="仿宋_GB2312" w:hAnsi="宋体" w:eastAsia="仿宋_GB2312"/>
          <w:b/>
          <w:bCs/>
          <w:snapToGrid w:val="0"/>
          <w:kern w:val="0"/>
          <w:sz w:val="24"/>
          <w:szCs w:val="24"/>
          <w:u w:val="single"/>
        </w:rPr>
      </w:pPr>
    </w:p>
    <w:p w14:paraId="6B50A443">
      <w:pPr>
        <w:widowControl/>
        <w:adjustRightInd w:val="0"/>
        <w:snapToGrid w:val="0"/>
        <w:spacing w:line="360" w:lineRule="auto"/>
        <w:ind w:firstLine="480" w:firstLineChars="200"/>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甲方</w:t>
      </w:r>
      <w:r>
        <w:rPr>
          <w:rFonts w:hint="eastAsia" w:ascii="仿宋_GB2312" w:hAnsi="宋体" w:eastAsia="仿宋_GB2312"/>
          <w:snapToGrid w:val="0"/>
          <w:color w:val="000000"/>
          <w:kern w:val="0"/>
          <w:sz w:val="24"/>
          <w:szCs w:val="24"/>
        </w:rPr>
        <w:t>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14:paraId="6FFFA1D8">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14:paraId="498FC9C1">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lang w:eastAsia="zh-Hans"/>
        </w:rPr>
      </w:pPr>
    </w:p>
    <w:p w14:paraId="4A690917">
      <w:pPr>
        <w:widowControl/>
        <w:adjustRightInd w:val="0"/>
        <w:snapToGrid w:val="0"/>
        <w:spacing w:line="360" w:lineRule="auto"/>
        <w:ind w:firstLine="480" w:firstLineChars="200"/>
        <w:jc w:val="left"/>
        <w:rPr>
          <w:rFonts w:ascii="仿宋_GB2312" w:hAnsi="宋体" w:eastAsia="仿宋_GB2312"/>
          <w:snapToGrid w:val="0"/>
          <w:kern w:val="0"/>
          <w:sz w:val="24"/>
          <w:szCs w:val="24"/>
        </w:rPr>
      </w:pPr>
      <w:r>
        <w:rPr>
          <w:rFonts w:hint="eastAsia" w:ascii="仿宋_GB2312" w:hAnsi="宋体" w:eastAsia="仿宋_GB2312"/>
          <w:snapToGrid w:val="0"/>
          <w:kern w:val="0"/>
          <w:sz w:val="24"/>
          <w:szCs w:val="24"/>
          <w:lang w:eastAsia="zh-Hans"/>
        </w:rPr>
        <w:t xml:space="preserve">     </w:t>
      </w:r>
    </w:p>
    <w:p w14:paraId="5822380F">
      <w:pPr>
        <w:widowControl/>
        <w:adjustRightInd w:val="0"/>
        <w:snapToGrid w:val="0"/>
        <w:spacing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snapToGrid w:val="0"/>
          <w:kern w:val="0"/>
          <w:sz w:val="24"/>
          <w:szCs w:val="24"/>
        </w:rPr>
        <w:t>乙</w:t>
      </w:r>
      <w:r>
        <w:rPr>
          <w:rFonts w:hint="eastAsia" w:ascii="仿宋_GB2312" w:hAnsi="宋体" w:eastAsia="仿宋_GB2312"/>
          <w:snapToGrid w:val="0"/>
          <w:kern w:val="0"/>
          <w:sz w:val="24"/>
          <w:szCs w:val="24"/>
          <w:lang w:eastAsia="zh-Hans"/>
        </w:rPr>
        <w:t>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仿宋_GB2312" w:eastAsia="仿宋_GB2312" w:cs="仿宋_GB2312"/>
          <w:b/>
          <w:bCs/>
          <w:sz w:val="24"/>
          <w:szCs w:val="24"/>
          <w:u w:val="single"/>
          <w:lang w:eastAsia="zh-CN"/>
        </w:rPr>
        <w:t>乙方单位</w:t>
      </w:r>
      <w:r>
        <w:rPr>
          <w:rFonts w:hint="eastAsia" w:ascii="仿宋_GB2312" w:hAnsi="仿宋_GB2312" w:eastAsia="仿宋_GB2312" w:cs="仿宋_GB2312"/>
          <w:b/>
          <w:bCs/>
          <w:sz w:val="24"/>
          <w:szCs w:val="24"/>
          <w:u w:val="single"/>
        </w:rPr>
        <w:t>全称</w:t>
      </w:r>
    </w:p>
    <w:p w14:paraId="09B64068">
      <w:pPr>
        <w:widowControl/>
        <w:adjustRightInd w:val="0"/>
        <w:snapToGrid w:val="0"/>
        <w:spacing w:line="360" w:lineRule="auto"/>
        <w:ind w:firstLine="482" w:firstLineChars="200"/>
        <w:jc w:val="left"/>
        <w:rPr>
          <w:rFonts w:hint="eastAsia" w:ascii="仿宋_GB2312" w:hAnsi="仿宋_GB2312" w:eastAsia="仿宋_GB2312" w:cs="仿宋_GB2312"/>
          <w:b/>
          <w:bCs/>
          <w:sz w:val="24"/>
          <w:szCs w:val="24"/>
          <w:u w:val="single"/>
        </w:rPr>
      </w:pPr>
    </w:p>
    <w:p w14:paraId="0A271ED2">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乙方代表</w:t>
      </w:r>
      <w:r>
        <w:rPr>
          <w:rFonts w:hint="eastAsia" w:ascii="仿宋_GB2312" w:hAnsi="宋体" w:eastAsia="仿宋_GB2312"/>
          <w:snapToGrid w:val="0"/>
          <w:color w:val="000000"/>
          <w:kern w:val="0"/>
          <w:sz w:val="24"/>
          <w:szCs w:val="24"/>
          <w:lang w:val="en-US" w:eastAsia="zh-Hans"/>
        </w:rPr>
        <w:t>（签字）：</w:t>
      </w:r>
      <w:r>
        <w:rPr>
          <w:rFonts w:hint="eastAsia" w:ascii="仿宋_GB2312" w:hAnsi="宋体" w:eastAsia="仿宋_GB2312"/>
          <w:snapToGrid w:val="0"/>
          <w:color w:val="000000"/>
          <w:kern w:val="0"/>
          <w:sz w:val="24"/>
          <w:szCs w:val="24"/>
          <w:lang w:eastAsia="zh-Hans"/>
        </w:rPr>
        <w:t xml:space="preserve">   </w:t>
      </w:r>
    </w:p>
    <w:p w14:paraId="65F3D064">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p>
    <w:p w14:paraId="23AA01D7">
      <w:pPr>
        <w:rPr>
          <w:rFonts w:hint="eastAsia" w:ascii="黑体" w:hAnsi="黑体" w:eastAsia="黑体" w:cstheme="minorEastAsia"/>
          <w:sz w:val="28"/>
          <w:szCs w:val="28"/>
        </w:rPr>
        <w:sectPr>
          <w:pgSz w:w="11907" w:h="16840"/>
          <w:pgMar w:top="1304" w:right="1418" w:bottom="1304" w:left="1418" w:header="724" w:footer="851" w:gutter="0"/>
          <w:pgBorders>
            <w:top w:val="none" w:sz="0" w:space="0"/>
            <w:left w:val="none" w:sz="0" w:space="0"/>
            <w:bottom w:val="none" w:sz="0" w:space="0"/>
            <w:right w:val="none" w:sz="0" w:space="0"/>
          </w:pgBorders>
          <w:pgNumType w:fmt="decimal"/>
          <w:cols w:space="720" w:num="1"/>
          <w:docGrid w:linePitch="290" w:charSpace="-3931"/>
        </w:sectPr>
      </w:pPr>
    </w:p>
    <w:p w14:paraId="085B7E47">
      <w:pPr>
        <w:rPr>
          <w:highlight w:val="yellow"/>
        </w:rPr>
      </w:pPr>
      <w:r>
        <w:rPr>
          <w:rFonts w:hint="eastAsia" w:ascii="黑体" w:hAnsi="黑体" w:eastAsia="黑体" w:cstheme="minorEastAsia"/>
          <w:sz w:val="28"/>
          <w:szCs w:val="28"/>
        </w:rPr>
        <w:t>附件一：设备清单明细表【作为附件另附】</w:t>
      </w:r>
    </w:p>
    <w:tbl>
      <w:tblPr>
        <w:tblStyle w:val="39"/>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2"/>
        <w:gridCol w:w="756"/>
        <w:gridCol w:w="790"/>
        <w:gridCol w:w="701"/>
        <w:gridCol w:w="1066"/>
        <w:gridCol w:w="1046"/>
        <w:gridCol w:w="977"/>
        <w:gridCol w:w="881"/>
        <w:gridCol w:w="997"/>
        <w:gridCol w:w="677"/>
        <w:gridCol w:w="677"/>
      </w:tblGrid>
      <w:tr w14:paraId="721F8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712" w:type="dxa"/>
            <w:vAlign w:val="center"/>
          </w:tcPr>
          <w:p w14:paraId="5CD0C8A3">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序号</w:t>
            </w:r>
          </w:p>
        </w:tc>
        <w:tc>
          <w:tcPr>
            <w:tcW w:w="756" w:type="dxa"/>
            <w:vAlign w:val="center"/>
          </w:tcPr>
          <w:p w14:paraId="3024BB3B">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产品及部件名称</w:t>
            </w:r>
          </w:p>
        </w:tc>
        <w:tc>
          <w:tcPr>
            <w:tcW w:w="790" w:type="dxa"/>
            <w:vAlign w:val="center"/>
          </w:tcPr>
          <w:p w14:paraId="2C64330E">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规格型号及技术参数</w:t>
            </w:r>
          </w:p>
        </w:tc>
        <w:tc>
          <w:tcPr>
            <w:tcW w:w="701" w:type="dxa"/>
            <w:vAlign w:val="center"/>
          </w:tcPr>
          <w:p w14:paraId="0A0921EF">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单位</w:t>
            </w:r>
          </w:p>
        </w:tc>
        <w:tc>
          <w:tcPr>
            <w:tcW w:w="1066" w:type="dxa"/>
            <w:vAlign w:val="center"/>
          </w:tcPr>
          <w:p w14:paraId="70FA6563">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数量</w:t>
            </w:r>
          </w:p>
        </w:tc>
        <w:tc>
          <w:tcPr>
            <w:tcW w:w="1046" w:type="dxa"/>
            <w:vAlign w:val="center"/>
          </w:tcPr>
          <w:p w14:paraId="2042E2EE">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不含税</w:t>
            </w:r>
          </w:p>
          <w:p w14:paraId="041353BB">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单价</w:t>
            </w:r>
          </w:p>
        </w:tc>
        <w:tc>
          <w:tcPr>
            <w:tcW w:w="977" w:type="dxa"/>
            <w:vAlign w:val="center"/>
          </w:tcPr>
          <w:p w14:paraId="3B84D49D">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税率</w:t>
            </w:r>
          </w:p>
        </w:tc>
        <w:tc>
          <w:tcPr>
            <w:tcW w:w="881" w:type="dxa"/>
            <w:vAlign w:val="center"/>
          </w:tcPr>
          <w:p w14:paraId="2AA9F11C">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税额</w:t>
            </w:r>
          </w:p>
        </w:tc>
        <w:tc>
          <w:tcPr>
            <w:tcW w:w="997" w:type="dxa"/>
            <w:vAlign w:val="center"/>
          </w:tcPr>
          <w:p w14:paraId="4E842B14">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含税</w:t>
            </w:r>
          </w:p>
          <w:p w14:paraId="3CFEDA89">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单价</w:t>
            </w:r>
          </w:p>
        </w:tc>
        <w:tc>
          <w:tcPr>
            <w:tcW w:w="677" w:type="dxa"/>
            <w:vAlign w:val="center"/>
          </w:tcPr>
          <w:p w14:paraId="4247FA86">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品牌</w:t>
            </w:r>
          </w:p>
        </w:tc>
        <w:tc>
          <w:tcPr>
            <w:tcW w:w="677" w:type="dxa"/>
            <w:vAlign w:val="center"/>
          </w:tcPr>
          <w:p w14:paraId="715ACC27">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其他</w:t>
            </w:r>
          </w:p>
        </w:tc>
      </w:tr>
      <w:tr w14:paraId="1CDFD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7659DAE1">
            <w:pPr>
              <w:pStyle w:val="28"/>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1</w:t>
            </w:r>
          </w:p>
        </w:tc>
        <w:tc>
          <w:tcPr>
            <w:tcW w:w="756" w:type="dxa"/>
            <w:vAlign w:val="center"/>
          </w:tcPr>
          <w:p w14:paraId="4302DEA7">
            <w:pPr>
              <w:pStyle w:val="28"/>
              <w:spacing w:line="360" w:lineRule="auto"/>
              <w:ind w:left="0" w:firstLine="0" w:firstLineChars="0"/>
              <w:jc w:val="center"/>
              <w:rPr>
                <w:rFonts w:ascii="仿宋_GB2312" w:eastAsia="仿宋_GB2312" w:hAnsiTheme="minorEastAsia" w:cstheme="minorEastAsia"/>
              </w:rPr>
            </w:pPr>
          </w:p>
        </w:tc>
        <w:tc>
          <w:tcPr>
            <w:tcW w:w="790" w:type="dxa"/>
            <w:vAlign w:val="center"/>
          </w:tcPr>
          <w:p w14:paraId="0FE7C191">
            <w:pPr>
              <w:pStyle w:val="28"/>
              <w:spacing w:line="360" w:lineRule="auto"/>
              <w:ind w:left="0" w:firstLine="0" w:firstLineChars="0"/>
              <w:jc w:val="center"/>
              <w:rPr>
                <w:rFonts w:ascii="仿宋_GB2312" w:eastAsia="仿宋_GB2312" w:hAnsiTheme="minorEastAsia" w:cstheme="minorEastAsia"/>
              </w:rPr>
            </w:pPr>
          </w:p>
        </w:tc>
        <w:tc>
          <w:tcPr>
            <w:tcW w:w="701" w:type="dxa"/>
            <w:vAlign w:val="center"/>
          </w:tcPr>
          <w:p w14:paraId="384D77AF">
            <w:pPr>
              <w:pStyle w:val="28"/>
              <w:spacing w:line="360" w:lineRule="auto"/>
              <w:ind w:left="0" w:firstLine="0" w:firstLineChars="0"/>
              <w:jc w:val="center"/>
              <w:rPr>
                <w:rFonts w:ascii="仿宋_GB2312" w:eastAsia="仿宋_GB2312" w:hAnsiTheme="minorEastAsia" w:cstheme="minorEastAsia"/>
              </w:rPr>
            </w:pPr>
          </w:p>
        </w:tc>
        <w:tc>
          <w:tcPr>
            <w:tcW w:w="1066" w:type="dxa"/>
            <w:vAlign w:val="center"/>
          </w:tcPr>
          <w:p w14:paraId="4B6C9AB9">
            <w:pPr>
              <w:pStyle w:val="28"/>
              <w:spacing w:line="360" w:lineRule="auto"/>
              <w:ind w:left="0" w:firstLine="0" w:firstLineChars="0"/>
              <w:jc w:val="center"/>
              <w:rPr>
                <w:rFonts w:ascii="仿宋_GB2312" w:eastAsia="仿宋_GB2312" w:hAnsiTheme="minorEastAsia" w:cstheme="minorEastAsia"/>
              </w:rPr>
            </w:pPr>
          </w:p>
        </w:tc>
        <w:tc>
          <w:tcPr>
            <w:tcW w:w="1046" w:type="dxa"/>
            <w:vAlign w:val="center"/>
          </w:tcPr>
          <w:p w14:paraId="73F864C8">
            <w:pPr>
              <w:pStyle w:val="28"/>
              <w:spacing w:line="360" w:lineRule="auto"/>
              <w:ind w:left="0" w:firstLine="0" w:firstLineChars="0"/>
              <w:jc w:val="center"/>
              <w:rPr>
                <w:rFonts w:ascii="仿宋_GB2312" w:eastAsia="仿宋_GB2312" w:hAnsiTheme="minorEastAsia" w:cstheme="minorEastAsia"/>
              </w:rPr>
            </w:pPr>
          </w:p>
        </w:tc>
        <w:tc>
          <w:tcPr>
            <w:tcW w:w="977" w:type="dxa"/>
            <w:vAlign w:val="center"/>
          </w:tcPr>
          <w:p w14:paraId="2C94E349">
            <w:pPr>
              <w:pStyle w:val="28"/>
              <w:spacing w:line="360" w:lineRule="auto"/>
              <w:ind w:left="0" w:firstLine="0" w:firstLineChars="0"/>
              <w:jc w:val="center"/>
              <w:rPr>
                <w:rFonts w:ascii="仿宋_GB2312" w:eastAsia="仿宋_GB2312" w:hAnsiTheme="minorEastAsia" w:cstheme="minorEastAsia"/>
              </w:rPr>
            </w:pPr>
          </w:p>
        </w:tc>
        <w:tc>
          <w:tcPr>
            <w:tcW w:w="881" w:type="dxa"/>
            <w:vAlign w:val="center"/>
          </w:tcPr>
          <w:p w14:paraId="6D5CF0DB">
            <w:pPr>
              <w:pStyle w:val="28"/>
              <w:spacing w:line="360" w:lineRule="auto"/>
              <w:ind w:left="0" w:firstLine="0" w:firstLineChars="0"/>
              <w:jc w:val="center"/>
              <w:rPr>
                <w:rFonts w:ascii="仿宋_GB2312" w:eastAsia="仿宋_GB2312" w:hAnsiTheme="minorEastAsia" w:cstheme="minorEastAsia"/>
              </w:rPr>
            </w:pPr>
          </w:p>
        </w:tc>
        <w:tc>
          <w:tcPr>
            <w:tcW w:w="997" w:type="dxa"/>
            <w:vAlign w:val="center"/>
          </w:tcPr>
          <w:p w14:paraId="4A5A22F8">
            <w:pPr>
              <w:pStyle w:val="28"/>
              <w:spacing w:line="360" w:lineRule="auto"/>
              <w:ind w:left="0" w:firstLine="0" w:firstLineChars="0"/>
              <w:jc w:val="center"/>
              <w:rPr>
                <w:rFonts w:ascii="仿宋_GB2312" w:eastAsia="仿宋_GB2312" w:hAnsiTheme="minorEastAsia" w:cstheme="minorEastAsia"/>
              </w:rPr>
            </w:pPr>
          </w:p>
        </w:tc>
        <w:tc>
          <w:tcPr>
            <w:tcW w:w="677" w:type="dxa"/>
            <w:vAlign w:val="center"/>
          </w:tcPr>
          <w:p w14:paraId="183B36E1">
            <w:pPr>
              <w:pStyle w:val="28"/>
              <w:spacing w:line="360" w:lineRule="auto"/>
              <w:ind w:left="0" w:firstLine="0" w:firstLineChars="0"/>
              <w:jc w:val="center"/>
              <w:rPr>
                <w:rFonts w:ascii="仿宋_GB2312" w:eastAsia="仿宋_GB2312" w:hAnsiTheme="minorEastAsia" w:cstheme="minorEastAsia"/>
              </w:rPr>
            </w:pPr>
          </w:p>
        </w:tc>
        <w:tc>
          <w:tcPr>
            <w:tcW w:w="677" w:type="dxa"/>
            <w:vAlign w:val="center"/>
          </w:tcPr>
          <w:p w14:paraId="47C05896">
            <w:pPr>
              <w:pStyle w:val="28"/>
              <w:spacing w:line="360" w:lineRule="auto"/>
              <w:ind w:left="0" w:firstLine="0" w:firstLineChars="0"/>
              <w:jc w:val="center"/>
              <w:rPr>
                <w:rFonts w:ascii="仿宋_GB2312" w:eastAsia="仿宋_GB2312" w:hAnsiTheme="minorEastAsia" w:cstheme="minorEastAsia"/>
              </w:rPr>
            </w:pPr>
          </w:p>
        </w:tc>
      </w:tr>
      <w:tr w14:paraId="08FE4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66509EF9">
            <w:pPr>
              <w:pStyle w:val="28"/>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2</w:t>
            </w:r>
          </w:p>
        </w:tc>
        <w:tc>
          <w:tcPr>
            <w:tcW w:w="756" w:type="dxa"/>
            <w:vAlign w:val="center"/>
          </w:tcPr>
          <w:p w14:paraId="1B21CC7A">
            <w:pPr>
              <w:pStyle w:val="28"/>
              <w:spacing w:line="360" w:lineRule="auto"/>
              <w:ind w:left="0" w:firstLine="0" w:firstLineChars="0"/>
              <w:jc w:val="center"/>
              <w:rPr>
                <w:rFonts w:ascii="仿宋_GB2312" w:eastAsia="仿宋_GB2312" w:hAnsiTheme="minorEastAsia" w:cstheme="minorEastAsia"/>
              </w:rPr>
            </w:pPr>
          </w:p>
        </w:tc>
        <w:tc>
          <w:tcPr>
            <w:tcW w:w="790" w:type="dxa"/>
            <w:vAlign w:val="center"/>
          </w:tcPr>
          <w:p w14:paraId="644B68D2">
            <w:pPr>
              <w:pStyle w:val="28"/>
              <w:spacing w:line="360" w:lineRule="auto"/>
              <w:ind w:left="0" w:firstLine="0" w:firstLineChars="0"/>
              <w:jc w:val="center"/>
              <w:rPr>
                <w:rFonts w:ascii="仿宋_GB2312" w:eastAsia="仿宋_GB2312" w:hAnsiTheme="minorEastAsia" w:cstheme="minorEastAsia"/>
              </w:rPr>
            </w:pPr>
          </w:p>
        </w:tc>
        <w:tc>
          <w:tcPr>
            <w:tcW w:w="701" w:type="dxa"/>
            <w:vAlign w:val="center"/>
          </w:tcPr>
          <w:p w14:paraId="412E61D2">
            <w:pPr>
              <w:pStyle w:val="28"/>
              <w:spacing w:line="360" w:lineRule="auto"/>
              <w:ind w:left="0" w:firstLine="0" w:firstLineChars="0"/>
              <w:jc w:val="center"/>
              <w:rPr>
                <w:rFonts w:ascii="仿宋_GB2312" w:eastAsia="仿宋_GB2312" w:hAnsiTheme="minorEastAsia" w:cstheme="minorEastAsia"/>
              </w:rPr>
            </w:pPr>
          </w:p>
        </w:tc>
        <w:tc>
          <w:tcPr>
            <w:tcW w:w="1066" w:type="dxa"/>
            <w:vAlign w:val="center"/>
          </w:tcPr>
          <w:p w14:paraId="420883BD">
            <w:pPr>
              <w:pStyle w:val="28"/>
              <w:spacing w:line="360" w:lineRule="auto"/>
              <w:ind w:left="0" w:firstLine="0" w:firstLineChars="0"/>
              <w:jc w:val="center"/>
              <w:rPr>
                <w:rFonts w:ascii="仿宋_GB2312" w:eastAsia="仿宋_GB2312" w:hAnsiTheme="minorEastAsia" w:cstheme="minorEastAsia"/>
              </w:rPr>
            </w:pPr>
          </w:p>
        </w:tc>
        <w:tc>
          <w:tcPr>
            <w:tcW w:w="1046" w:type="dxa"/>
            <w:vAlign w:val="center"/>
          </w:tcPr>
          <w:p w14:paraId="2F16783D">
            <w:pPr>
              <w:pStyle w:val="28"/>
              <w:spacing w:line="360" w:lineRule="auto"/>
              <w:ind w:left="0" w:firstLine="0" w:firstLineChars="0"/>
              <w:jc w:val="center"/>
              <w:rPr>
                <w:rFonts w:ascii="仿宋_GB2312" w:eastAsia="仿宋_GB2312" w:hAnsiTheme="minorEastAsia" w:cstheme="minorEastAsia"/>
              </w:rPr>
            </w:pPr>
          </w:p>
        </w:tc>
        <w:tc>
          <w:tcPr>
            <w:tcW w:w="977" w:type="dxa"/>
            <w:vAlign w:val="center"/>
          </w:tcPr>
          <w:p w14:paraId="361BEFA0">
            <w:pPr>
              <w:pStyle w:val="28"/>
              <w:spacing w:line="360" w:lineRule="auto"/>
              <w:ind w:left="0" w:firstLine="0" w:firstLineChars="0"/>
              <w:jc w:val="center"/>
              <w:rPr>
                <w:rFonts w:ascii="仿宋_GB2312" w:eastAsia="仿宋_GB2312" w:hAnsiTheme="minorEastAsia" w:cstheme="minorEastAsia"/>
              </w:rPr>
            </w:pPr>
          </w:p>
        </w:tc>
        <w:tc>
          <w:tcPr>
            <w:tcW w:w="881" w:type="dxa"/>
            <w:vAlign w:val="center"/>
          </w:tcPr>
          <w:p w14:paraId="2F0E7B24">
            <w:pPr>
              <w:pStyle w:val="28"/>
              <w:spacing w:line="360" w:lineRule="auto"/>
              <w:ind w:left="0" w:firstLine="0" w:firstLineChars="0"/>
              <w:jc w:val="center"/>
              <w:rPr>
                <w:rFonts w:ascii="仿宋_GB2312" w:eastAsia="仿宋_GB2312" w:hAnsiTheme="minorEastAsia" w:cstheme="minorEastAsia"/>
              </w:rPr>
            </w:pPr>
          </w:p>
        </w:tc>
        <w:tc>
          <w:tcPr>
            <w:tcW w:w="997" w:type="dxa"/>
            <w:vAlign w:val="center"/>
          </w:tcPr>
          <w:p w14:paraId="7430C3E5">
            <w:pPr>
              <w:pStyle w:val="28"/>
              <w:spacing w:line="360" w:lineRule="auto"/>
              <w:ind w:left="0" w:firstLine="0" w:firstLineChars="0"/>
              <w:jc w:val="center"/>
              <w:rPr>
                <w:rFonts w:ascii="仿宋_GB2312" w:eastAsia="仿宋_GB2312" w:hAnsiTheme="minorEastAsia" w:cstheme="minorEastAsia"/>
              </w:rPr>
            </w:pPr>
          </w:p>
        </w:tc>
        <w:tc>
          <w:tcPr>
            <w:tcW w:w="677" w:type="dxa"/>
            <w:vAlign w:val="center"/>
          </w:tcPr>
          <w:p w14:paraId="647C12B3">
            <w:pPr>
              <w:pStyle w:val="28"/>
              <w:spacing w:line="360" w:lineRule="auto"/>
              <w:ind w:left="0" w:firstLine="0" w:firstLineChars="0"/>
              <w:jc w:val="center"/>
              <w:rPr>
                <w:rFonts w:ascii="仿宋_GB2312" w:eastAsia="仿宋_GB2312" w:hAnsiTheme="minorEastAsia" w:cstheme="minorEastAsia"/>
              </w:rPr>
            </w:pPr>
          </w:p>
        </w:tc>
        <w:tc>
          <w:tcPr>
            <w:tcW w:w="677" w:type="dxa"/>
            <w:vAlign w:val="center"/>
          </w:tcPr>
          <w:p w14:paraId="657CDAB7">
            <w:pPr>
              <w:pStyle w:val="28"/>
              <w:spacing w:line="360" w:lineRule="auto"/>
              <w:ind w:left="0" w:firstLine="0" w:firstLineChars="0"/>
              <w:jc w:val="center"/>
              <w:rPr>
                <w:rFonts w:ascii="仿宋_GB2312" w:eastAsia="仿宋_GB2312" w:hAnsiTheme="minorEastAsia" w:cstheme="minorEastAsia"/>
              </w:rPr>
            </w:pPr>
          </w:p>
        </w:tc>
      </w:tr>
      <w:tr w14:paraId="28802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63388833">
            <w:pPr>
              <w:pStyle w:val="28"/>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w:t>
            </w:r>
          </w:p>
        </w:tc>
        <w:tc>
          <w:tcPr>
            <w:tcW w:w="756" w:type="dxa"/>
            <w:vAlign w:val="center"/>
          </w:tcPr>
          <w:p w14:paraId="443C6A04">
            <w:pPr>
              <w:pStyle w:val="28"/>
              <w:spacing w:line="360" w:lineRule="auto"/>
              <w:ind w:left="0" w:firstLine="0" w:firstLineChars="0"/>
              <w:jc w:val="center"/>
              <w:rPr>
                <w:rFonts w:ascii="仿宋_GB2312" w:eastAsia="仿宋_GB2312" w:hAnsiTheme="minorEastAsia" w:cstheme="minorEastAsia"/>
              </w:rPr>
            </w:pPr>
          </w:p>
        </w:tc>
        <w:tc>
          <w:tcPr>
            <w:tcW w:w="790" w:type="dxa"/>
            <w:vAlign w:val="center"/>
          </w:tcPr>
          <w:p w14:paraId="0C851BFE">
            <w:pPr>
              <w:pStyle w:val="28"/>
              <w:spacing w:line="360" w:lineRule="auto"/>
              <w:ind w:left="0" w:firstLine="0" w:firstLineChars="0"/>
              <w:jc w:val="center"/>
              <w:rPr>
                <w:rFonts w:ascii="仿宋_GB2312" w:eastAsia="仿宋_GB2312" w:hAnsiTheme="minorEastAsia" w:cstheme="minorEastAsia"/>
              </w:rPr>
            </w:pPr>
          </w:p>
        </w:tc>
        <w:tc>
          <w:tcPr>
            <w:tcW w:w="701" w:type="dxa"/>
            <w:vAlign w:val="center"/>
          </w:tcPr>
          <w:p w14:paraId="465AEF41">
            <w:pPr>
              <w:pStyle w:val="28"/>
              <w:spacing w:line="360" w:lineRule="auto"/>
              <w:ind w:left="0" w:firstLine="0" w:firstLineChars="0"/>
              <w:jc w:val="center"/>
              <w:rPr>
                <w:rFonts w:ascii="仿宋_GB2312" w:eastAsia="仿宋_GB2312" w:hAnsiTheme="minorEastAsia" w:cstheme="minorEastAsia"/>
              </w:rPr>
            </w:pPr>
          </w:p>
        </w:tc>
        <w:tc>
          <w:tcPr>
            <w:tcW w:w="1066" w:type="dxa"/>
            <w:vAlign w:val="center"/>
          </w:tcPr>
          <w:p w14:paraId="6541F8EB">
            <w:pPr>
              <w:pStyle w:val="28"/>
              <w:spacing w:line="360" w:lineRule="auto"/>
              <w:ind w:left="0" w:firstLine="0" w:firstLineChars="0"/>
              <w:jc w:val="center"/>
              <w:rPr>
                <w:rFonts w:ascii="仿宋_GB2312" w:eastAsia="仿宋_GB2312" w:hAnsiTheme="minorEastAsia" w:cstheme="minorEastAsia"/>
              </w:rPr>
            </w:pPr>
          </w:p>
        </w:tc>
        <w:tc>
          <w:tcPr>
            <w:tcW w:w="1046" w:type="dxa"/>
            <w:vAlign w:val="center"/>
          </w:tcPr>
          <w:p w14:paraId="342AF2B5">
            <w:pPr>
              <w:pStyle w:val="28"/>
              <w:spacing w:line="360" w:lineRule="auto"/>
              <w:ind w:left="0" w:firstLine="0" w:firstLineChars="0"/>
              <w:jc w:val="center"/>
              <w:rPr>
                <w:rFonts w:ascii="仿宋_GB2312" w:eastAsia="仿宋_GB2312" w:hAnsiTheme="minorEastAsia" w:cstheme="minorEastAsia"/>
              </w:rPr>
            </w:pPr>
          </w:p>
        </w:tc>
        <w:tc>
          <w:tcPr>
            <w:tcW w:w="977" w:type="dxa"/>
            <w:vAlign w:val="center"/>
          </w:tcPr>
          <w:p w14:paraId="010FDAFA">
            <w:pPr>
              <w:pStyle w:val="28"/>
              <w:spacing w:line="360" w:lineRule="auto"/>
              <w:ind w:left="0" w:firstLine="0" w:firstLineChars="0"/>
              <w:jc w:val="center"/>
              <w:rPr>
                <w:rFonts w:ascii="仿宋_GB2312" w:eastAsia="仿宋_GB2312" w:hAnsiTheme="minorEastAsia" w:cstheme="minorEastAsia"/>
              </w:rPr>
            </w:pPr>
          </w:p>
        </w:tc>
        <w:tc>
          <w:tcPr>
            <w:tcW w:w="881" w:type="dxa"/>
            <w:vAlign w:val="center"/>
          </w:tcPr>
          <w:p w14:paraId="3C433284">
            <w:pPr>
              <w:pStyle w:val="28"/>
              <w:spacing w:line="360" w:lineRule="auto"/>
              <w:ind w:left="0" w:firstLine="0" w:firstLineChars="0"/>
              <w:jc w:val="center"/>
              <w:rPr>
                <w:rFonts w:ascii="仿宋_GB2312" w:eastAsia="仿宋_GB2312" w:hAnsiTheme="minorEastAsia" w:cstheme="minorEastAsia"/>
              </w:rPr>
            </w:pPr>
          </w:p>
        </w:tc>
        <w:tc>
          <w:tcPr>
            <w:tcW w:w="997" w:type="dxa"/>
            <w:vAlign w:val="center"/>
          </w:tcPr>
          <w:p w14:paraId="3C080C95">
            <w:pPr>
              <w:pStyle w:val="28"/>
              <w:spacing w:line="360" w:lineRule="auto"/>
              <w:ind w:left="0" w:firstLine="0" w:firstLineChars="0"/>
              <w:jc w:val="center"/>
              <w:rPr>
                <w:rFonts w:ascii="仿宋_GB2312" w:eastAsia="仿宋_GB2312" w:hAnsiTheme="minorEastAsia" w:cstheme="minorEastAsia"/>
              </w:rPr>
            </w:pPr>
          </w:p>
        </w:tc>
        <w:tc>
          <w:tcPr>
            <w:tcW w:w="677" w:type="dxa"/>
            <w:vAlign w:val="center"/>
          </w:tcPr>
          <w:p w14:paraId="43270533">
            <w:pPr>
              <w:pStyle w:val="28"/>
              <w:spacing w:line="360" w:lineRule="auto"/>
              <w:ind w:left="0" w:firstLine="0" w:firstLineChars="0"/>
              <w:jc w:val="center"/>
              <w:rPr>
                <w:rFonts w:ascii="仿宋_GB2312" w:eastAsia="仿宋_GB2312" w:hAnsiTheme="minorEastAsia" w:cstheme="minorEastAsia"/>
              </w:rPr>
            </w:pPr>
          </w:p>
        </w:tc>
        <w:tc>
          <w:tcPr>
            <w:tcW w:w="677" w:type="dxa"/>
            <w:vAlign w:val="center"/>
          </w:tcPr>
          <w:p w14:paraId="763A0428">
            <w:pPr>
              <w:pStyle w:val="28"/>
              <w:spacing w:line="360" w:lineRule="auto"/>
              <w:ind w:left="0" w:firstLine="0" w:firstLineChars="0"/>
              <w:jc w:val="center"/>
              <w:rPr>
                <w:rFonts w:ascii="仿宋_GB2312" w:eastAsia="仿宋_GB2312" w:hAnsiTheme="minorEastAsia" w:cstheme="minorEastAsia"/>
              </w:rPr>
            </w:pPr>
          </w:p>
        </w:tc>
      </w:tr>
      <w:tr w14:paraId="4940B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11242270">
            <w:pPr>
              <w:pStyle w:val="28"/>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合计</w:t>
            </w:r>
          </w:p>
        </w:tc>
        <w:tc>
          <w:tcPr>
            <w:tcW w:w="756" w:type="dxa"/>
            <w:vAlign w:val="center"/>
          </w:tcPr>
          <w:p w14:paraId="18B271D1">
            <w:pPr>
              <w:pStyle w:val="28"/>
              <w:spacing w:line="360" w:lineRule="auto"/>
              <w:ind w:left="0" w:firstLine="0" w:firstLineChars="0"/>
              <w:jc w:val="center"/>
              <w:rPr>
                <w:rFonts w:ascii="仿宋_GB2312" w:eastAsia="仿宋_GB2312" w:hAnsiTheme="minorEastAsia" w:cstheme="minorEastAsia"/>
              </w:rPr>
            </w:pPr>
          </w:p>
        </w:tc>
        <w:tc>
          <w:tcPr>
            <w:tcW w:w="790" w:type="dxa"/>
            <w:vAlign w:val="center"/>
          </w:tcPr>
          <w:p w14:paraId="43F36728">
            <w:pPr>
              <w:pStyle w:val="28"/>
              <w:spacing w:line="360" w:lineRule="auto"/>
              <w:ind w:left="0" w:firstLine="0" w:firstLineChars="0"/>
              <w:jc w:val="center"/>
              <w:rPr>
                <w:rFonts w:ascii="仿宋_GB2312" w:eastAsia="仿宋_GB2312" w:hAnsiTheme="minorEastAsia" w:cstheme="minorEastAsia"/>
              </w:rPr>
            </w:pPr>
          </w:p>
        </w:tc>
        <w:tc>
          <w:tcPr>
            <w:tcW w:w="701" w:type="dxa"/>
            <w:vAlign w:val="center"/>
          </w:tcPr>
          <w:p w14:paraId="4DF34FF6">
            <w:pPr>
              <w:pStyle w:val="28"/>
              <w:spacing w:line="360" w:lineRule="auto"/>
              <w:ind w:left="0" w:firstLine="0" w:firstLineChars="0"/>
              <w:jc w:val="center"/>
              <w:rPr>
                <w:rFonts w:ascii="仿宋_GB2312" w:eastAsia="仿宋_GB2312" w:hAnsiTheme="minorEastAsia" w:cstheme="minorEastAsia"/>
              </w:rPr>
            </w:pPr>
          </w:p>
        </w:tc>
        <w:tc>
          <w:tcPr>
            <w:tcW w:w="1066" w:type="dxa"/>
            <w:vAlign w:val="center"/>
          </w:tcPr>
          <w:p w14:paraId="176BD5A4">
            <w:pPr>
              <w:pStyle w:val="28"/>
              <w:spacing w:line="360" w:lineRule="auto"/>
              <w:ind w:left="0" w:firstLine="0" w:firstLineChars="0"/>
              <w:jc w:val="center"/>
              <w:rPr>
                <w:rFonts w:ascii="仿宋_GB2312" w:eastAsia="仿宋_GB2312" w:hAnsiTheme="minorEastAsia" w:cstheme="minorEastAsia"/>
              </w:rPr>
            </w:pPr>
          </w:p>
        </w:tc>
        <w:tc>
          <w:tcPr>
            <w:tcW w:w="1046" w:type="dxa"/>
            <w:vAlign w:val="center"/>
          </w:tcPr>
          <w:p w14:paraId="3A8B7A22">
            <w:pPr>
              <w:spacing w:line="360" w:lineRule="auto"/>
              <w:jc w:val="center"/>
              <w:rPr>
                <w:rFonts w:ascii="仿宋_GB2312" w:eastAsia="仿宋_GB2312" w:hAnsiTheme="minorEastAsia" w:cstheme="minorEastAsia"/>
              </w:rPr>
            </w:pPr>
          </w:p>
        </w:tc>
        <w:tc>
          <w:tcPr>
            <w:tcW w:w="977" w:type="dxa"/>
            <w:vAlign w:val="center"/>
          </w:tcPr>
          <w:p w14:paraId="0ECE27D3">
            <w:pPr>
              <w:spacing w:line="360" w:lineRule="auto"/>
              <w:jc w:val="center"/>
              <w:rPr>
                <w:rFonts w:ascii="仿宋_GB2312" w:eastAsia="仿宋_GB2312" w:hAnsiTheme="minorEastAsia" w:cstheme="minorEastAsia"/>
              </w:rPr>
            </w:pPr>
          </w:p>
        </w:tc>
        <w:tc>
          <w:tcPr>
            <w:tcW w:w="881" w:type="dxa"/>
            <w:vAlign w:val="center"/>
          </w:tcPr>
          <w:p w14:paraId="79D5A095">
            <w:pPr>
              <w:spacing w:line="360" w:lineRule="auto"/>
              <w:jc w:val="center"/>
              <w:rPr>
                <w:rFonts w:ascii="仿宋_GB2312" w:eastAsia="仿宋_GB2312" w:hAnsiTheme="minorEastAsia" w:cstheme="minorEastAsia"/>
              </w:rPr>
            </w:pPr>
          </w:p>
        </w:tc>
        <w:tc>
          <w:tcPr>
            <w:tcW w:w="997" w:type="dxa"/>
            <w:vAlign w:val="center"/>
          </w:tcPr>
          <w:p w14:paraId="4C2856FF">
            <w:pPr>
              <w:spacing w:line="360" w:lineRule="auto"/>
              <w:jc w:val="center"/>
              <w:rPr>
                <w:rFonts w:ascii="仿宋_GB2312" w:eastAsia="仿宋_GB2312" w:hAnsiTheme="minorEastAsia" w:cstheme="minorEastAsia"/>
              </w:rPr>
            </w:pPr>
          </w:p>
        </w:tc>
        <w:tc>
          <w:tcPr>
            <w:tcW w:w="677" w:type="dxa"/>
            <w:vAlign w:val="center"/>
          </w:tcPr>
          <w:p w14:paraId="1E2184E5">
            <w:pPr>
              <w:spacing w:line="360" w:lineRule="auto"/>
              <w:jc w:val="center"/>
              <w:rPr>
                <w:rFonts w:ascii="仿宋_GB2312" w:eastAsia="仿宋_GB2312" w:hAnsiTheme="minorEastAsia" w:cstheme="minorEastAsia"/>
              </w:rPr>
            </w:pPr>
          </w:p>
        </w:tc>
        <w:tc>
          <w:tcPr>
            <w:tcW w:w="677" w:type="dxa"/>
            <w:vAlign w:val="center"/>
          </w:tcPr>
          <w:p w14:paraId="50FFB515">
            <w:pPr>
              <w:spacing w:line="360" w:lineRule="auto"/>
              <w:jc w:val="center"/>
              <w:rPr>
                <w:rFonts w:ascii="仿宋_GB2312" w:eastAsia="仿宋_GB2312" w:hAnsiTheme="minorEastAsia" w:cstheme="minorEastAsia"/>
              </w:rPr>
            </w:pPr>
          </w:p>
        </w:tc>
      </w:tr>
      <w:bookmarkEnd w:id="35"/>
    </w:tbl>
    <w:p w14:paraId="068C46FD">
      <w:pPr>
        <w:pStyle w:val="2"/>
        <w:tabs>
          <w:tab w:val="right" w:leader="dot" w:pos="9061"/>
        </w:tabs>
        <w:ind w:left="0"/>
        <w:jc w:val="both"/>
        <w:rPr>
          <w:rFonts w:asciiTheme="minorEastAsia" w:hAnsiTheme="minorEastAsia" w:eastAsiaTheme="minorEastAsia" w:cstheme="minorEastAsia"/>
          <w:sz w:val="20"/>
        </w:rPr>
      </w:pPr>
    </w:p>
    <w:p w14:paraId="247B7C18">
      <w:pPr>
        <w:rPr>
          <w:rFonts w:asciiTheme="minorEastAsia" w:hAnsiTheme="minorEastAsia" w:eastAsiaTheme="minorEastAsia" w:cstheme="minorEastAsia"/>
          <w:sz w:val="20"/>
        </w:rPr>
      </w:pPr>
    </w:p>
    <w:p w14:paraId="29594EC5">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36A11B59">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lang w:eastAsia="zh-CN"/>
        </w:rPr>
        <w:t>甲方单位</w:t>
      </w:r>
      <w:r>
        <w:rPr>
          <w:rFonts w:hint="eastAsia" w:ascii="仿宋_GB2312" w:hAnsi="仿宋_GB2312" w:eastAsia="仿宋_GB2312" w:cs="仿宋_GB2312"/>
          <w:b/>
          <w:bCs/>
          <w:snapToGrid w:val="0"/>
          <w:kern w:val="0"/>
          <w:sz w:val="24"/>
          <w:szCs w:val="24"/>
          <w:u w:val="single"/>
        </w:rPr>
        <w:t>全称</w:t>
      </w:r>
    </w:p>
    <w:p w14:paraId="1D534C21">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14:paraId="37A51A87">
      <w:pPr>
        <w:widowControl/>
        <w:adjustRightInd w:val="0"/>
        <w:snapToGrid w:val="0"/>
        <w:spacing w:line="360" w:lineRule="auto"/>
        <w:ind w:firstLine="480" w:firstLineChars="200"/>
        <w:jc w:val="left"/>
        <w:rPr>
          <w:rFonts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lang w:val="en-US" w:eastAsia="zh-CN"/>
        </w:rPr>
        <w:t>甲方</w:t>
      </w:r>
      <w:r>
        <w:rPr>
          <w:rFonts w:hint="eastAsia" w:ascii="仿宋_GB2312" w:hAnsi="仿宋_GB2312" w:eastAsia="仿宋_GB2312" w:cs="仿宋_GB2312"/>
          <w:snapToGrid w:val="0"/>
          <w:color w:val="000000"/>
          <w:kern w:val="0"/>
          <w:sz w:val="24"/>
          <w:szCs w:val="24"/>
        </w:rPr>
        <w:t>代表</w:t>
      </w:r>
      <w:r>
        <w:rPr>
          <w:rFonts w:hint="eastAsia" w:ascii="仿宋_GB2312" w:hAnsi="仿宋_GB2312" w:eastAsia="仿宋_GB2312" w:cs="仿宋_GB2312"/>
          <w:snapToGrid w:val="0"/>
          <w:color w:val="000000"/>
          <w:kern w:val="0"/>
          <w:sz w:val="24"/>
          <w:szCs w:val="24"/>
          <w:lang w:eastAsia="zh-Hans"/>
        </w:rPr>
        <w:t xml:space="preserve">（签字）： </w:t>
      </w:r>
    </w:p>
    <w:p w14:paraId="4A51C437">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7E2EF5D7">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3905E03C">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49A9D061">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lang w:eastAsia="zh-CN"/>
        </w:rPr>
        <w:t>乙方单位</w:t>
      </w:r>
      <w:r>
        <w:rPr>
          <w:rFonts w:hint="eastAsia" w:ascii="仿宋_GB2312" w:hAnsi="仿宋_GB2312" w:eastAsia="仿宋_GB2312" w:cs="仿宋_GB2312"/>
          <w:b/>
          <w:sz w:val="24"/>
          <w:szCs w:val="24"/>
          <w:u w:val="single"/>
        </w:rPr>
        <w:t>全称</w:t>
      </w:r>
    </w:p>
    <w:p w14:paraId="7408C949">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14:paraId="5301E368">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r>
        <w:rPr>
          <w:rFonts w:hint="eastAsia" w:ascii="仿宋_GB2312" w:hAnsi="仿宋_GB2312" w:eastAsia="仿宋_GB2312" w:cs="仿宋_GB2312"/>
          <w:snapToGrid w:val="0"/>
          <w:color w:val="000000"/>
          <w:kern w:val="0"/>
          <w:sz w:val="24"/>
          <w:szCs w:val="24"/>
          <w:lang w:val="en-US" w:eastAsia="zh-CN"/>
        </w:rPr>
        <w:t>乙方代表</w:t>
      </w:r>
      <w:r>
        <w:rPr>
          <w:rFonts w:hint="eastAsia" w:ascii="仿宋_GB2312" w:hAnsi="仿宋_GB2312" w:eastAsia="仿宋_GB2312" w:cs="仿宋_GB2312"/>
          <w:snapToGrid w:val="0"/>
          <w:color w:val="000000"/>
          <w:kern w:val="0"/>
          <w:sz w:val="24"/>
          <w:szCs w:val="24"/>
          <w:lang w:val="en-US" w:eastAsia="zh-Hans"/>
        </w:rPr>
        <w:t xml:space="preserve">（签字）： </w:t>
      </w:r>
    </w:p>
    <w:p w14:paraId="7CB21B66">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p>
    <w:p w14:paraId="151F9884">
      <w:pPr>
        <w:widowControl/>
        <w:adjustRightInd w:val="0"/>
        <w:snapToGrid w:val="0"/>
        <w:spacing w:line="360" w:lineRule="auto"/>
        <w:jc w:val="left"/>
        <w:rPr>
          <w:rFonts w:hint="eastAsia" w:ascii="仿宋_GB2312" w:hAnsi="仿宋_GB2312" w:eastAsia="仿宋_GB2312" w:cs="仿宋_GB2312"/>
          <w:snapToGrid w:val="0"/>
          <w:color w:val="000000"/>
          <w:kern w:val="0"/>
          <w:sz w:val="24"/>
          <w:szCs w:val="24"/>
          <w:lang w:val="en-US" w:eastAsia="zh-Hans"/>
        </w:rPr>
      </w:pPr>
    </w:p>
    <w:p w14:paraId="6FD78220">
      <w:pPr>
        <w:rPr>
          <w:rFonts w:ascii="黑体" w:hAnsi="黑体" w:eastAsia="黑体" w:cstheme="minorEastAsia"/>
          <w:sz w:val="28"/>
          <w:szCs w:val="28"/>
        </w:rPr>
      </w:pPr>
      <w:r>
        <w:rPr>
          <w:rFonts w:hint="eastAsia" w:ascii="黑体" w:hAnsi="黑体" w:eastAsia="黑体" w:cstheme="minorEastAsia"/>
          <w:sz w:val="28"/>
          <w:szCs w:val="28"/>
        </w:rPr>
        <w:t>附件二 技术协议书</w:t>
      </w:r>
    </w:p>
    <w:p w14:paraId="7BA32710">
      <w:pPr>
        <w:widowControl/>
        <w:adjustRightInd w:val="0"/>
        <w:snapToGrid w:val="0"/>
        <w:spacing w:line="360" w:lineRule="auto"/>
        <w:jc w:val="left"/>
        <w:rPr>
          <w:rFonts w:hint="eastAsia" w:ascii="黑体" w:hAnsi="黑体" w:eastAsia="黑体" w:cstheme="minorEastAsia"/>
          <w:sz w:val="28"/>
          <w:szCs w:val="28"/>
          <w:lang w:val="en-US" w:eastAsia="zh-Hans"/>
        </w:rPr>
      </w:pPr>
      <w:r>
        <w:rPr>
          <w:rFonts w:hint="eastAsia" w:ascii="黑体" w:hAnsi="黑体" w:eastAsia="黑体" w:cstheme="minorEastAsia"/>
          <w:sz w:val="28"/>
          <w:szCs w:val="28"/>
        </w:rPr>
        <w:t>作为附件另附</w:t>
      </w:r>
    </w:p>
    <w:p w14:paraId="120DC49B">
      <w:pPr>
        <w:wordWrap w:val="0"/>
        <w:ind w:right="480"/>
        <w:rPr>
          <w:rFonts w:asciiTheme="minorEastAsia" w:hAnsiTheme="minorEastAsia" w:eastAsiaTheme="minorEastAsia" w:cstheme="minorEastAsia"/>
          <w:sz w:val="20"/>
          <w:szCs w:val="20"/>
        </w:rPr>
      </w:pPr>
    </w:p>
    <w:p w14:paraId="52352A82">
      <w:pPr>
        <w:jc w:val="right"/>
        <w:rPr>
          <w:rFonts w:ascii="楷体_GB2312" w:hAnsi="宋体" w:eastAsia="楷体_GB2312"/>
          <w:sz w:val="24"/>
        </w:rPr>
      </w:pPr>
      <w:bookmarkStart w:id="109" w:name="_Toc14341849"/>
    </w:p>
    <w:p w14:paraId="1BF6D617">
      <w:pPr>
        <w:ind w:right="480"/>
        <w:jc w:val="center"/>
        <w:rPr>
          <w:sz w:val="24"/>
          <w:szCs w:val="24"/>
        </w:rPr>
      </w:pPr>
      <w:r>
        <w:rPr>
          <w:rFonts w:hint="eastAsia" w:ascii="楷体_GB2312" w:hAnsi="宋体" w:eastAsia="楷体_GB2312"/>
          <w:sz w:val="24"/>
        </w:rPr>
        <w:t xml:space="preserve">                                    </w:t>
      </w:r>
    </w:p>
    <w:bookmarkEnd w:id="109"/>
    <w:p w14:paraId="6B8AAD08">
      <w:pPr>
        <w:rPr>
          <w:rFonts w:hint="eastAsia" w:ascii="方正小标宋简体" w:hAnsi="方正小标宋简体" w:eastAsia="方正小标宋简体" w:cs="方正小标宋简体"/>
          <w:sz w:val="40"/>
          <w:szCs w:val="21"/>
        </w:rPr>
        <w:sectPr>
          <w:footerReference r:id="rId18" w:type="first"/>
          <w:headerReference r:id="rId16" w:type="default"/>
          <w:footerReference r:id="rId17" w:type="default"/>
          <w:pgSz w:w="11906" w:h="16838"/>
          <w:pgMar w:top="1588" w:right="1418" w:bottom="1134" w:left="1418" w:header="851" w:footer="992" w:gutter="0"/>
          <w:pgNumType w:fmt="decimal"/>
          <w:cols w:space="720" w:num="1"/>
          <w:titlePg/>
          <w:docGrid w:type="lines" w:linePitch="312" w:charSpace="0"/>
        </w:sectPr>
      </w:pPr>
    </w:p>
    <w:p w14:paraId="268F3B35">
      <w:pPr>
        <w:spacing w:before="118"/>
        <w:ind w:right="2435"/>
        <w:jc w:val="center"/>
        <w:rPr>
          <w:rFonts w:ascii="楷体" w:hAnsi="楷体" w:eastAsia="楷体" w:cs="楷体"/>
          <w:sz w:val="40"/>
          <w:szCs w:val="21"/>
        </w:rPr>
      </w:pPr>
      <w:r>
        <w:rPr>
          <w:rFonts w:hint="eastAsia" w:ascii="方正小标宋简体" w:hAnsi="方正小标宋简体" w:eastAsia="方正小标宋简体" w:cs="方正小标宋简体"/>
          <w:sz w:val="40"/>
          <w:szCs w:val="21"/>
          <w:lang w:val="en-US"/>
        </w:rPr>
        <w:t xml:space="preserve">          </w:t>
      </w:r>
      <w:r>
        <w:rPr>
          <w:rFonts w:hint="eastAsia" w:ascii="方正小标宋简体" w:hAnsi="方正小标宋简体" w:eastAsia="方正小标宋简体" w:cs="方正小标宋简体"/>
          <w:sz w:val="40"/>
          <w:szCs w:val="21"/>
        </w:rPr>
        <w:t>廉洁诚信协议</w:t>
      </w:r>
    </w:p>
    <w:p w14:paraId="6C3B85FB">
      <w:pPr>
        <w:pStyle w:val="14"/>
        <w:spacing w:before="8"/>
        <w:ind w:left="0" w:firstLine="0"/>
        <w:rPr>
          <w:rFonts w:ascii="楷体" w:hAnsi="楷体" w:eastAsia="楷体" w:cs="楷体"/>
          <w:sz w:val="44"/>
          <w:szCs w:val="28"/>
        </w:rPr>
      </w:pPr>
    </w:p>
    <w:p w14:paraId="4EBD2BCE">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14:paraId="01982295">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14:paraId="64453666">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w:t>
      </w:r>
      <w:r>
        <w:rPr>
          <w:rFonts w:hint="eastAsia" w:ascii="楷体" w:hAnsi="楷体" w:eastAsia="楷体" w:cs="楷体"/>
          <w:spacing w:val="-2"/>
          <w:sz w:val="28"/>
          <w:szCs w:val="28"/>
          <w:lang w:val="en-US"/>
        </w:rPr>
        <w:t>服务商或采购商、经销商</w:t>
      </w:r>
      <w:r>
        <w:rPr>
          <w:rFonts w:hint="eastAsia" w:ascii="楷体" w:hAnsi="楷体" w:eastAsia="楷体" w:cs="楷体"/>
          <w:spacing w:val="-2"/>
          <w:sz w:val="28"/>
          <w:szCs w:val="28"/>
        </w:rPr>
        <w:t>，甲方作为采购方</w:t>
      </w:r>
      <w:r>
        <w:rPr>
          <w:rFonts w:hint="eastAsia" w:ascii="楷体" w:hAnsi="楷体" w:eastAsia="楷体" w:cs="楷体"/>
          <w:spacing w:val="-2"/>
          <w:sz w:val="28"/>
          <w:szCs w:val="28"/>
          <w:lang w:val="en-US"/>
        </w:rPr>
        <w:t>或销售方</w:t>
      </w:r>
      <w:r>
        <w:rPr>
          <w:rFonts w:hint="eastAsia" w:ascii="楷体" w:hAnsi="楷体" w:eastAsia="楷体" w:cs="楷体"/>
          <w:spacing w:val="-2"/>
          <w:sz w:val="28"/>
          <w:szCs w:val="28"/>
        </w:rPr>
        <w:t>（包含甲方及其关联</w:t>
      </w:r>
      <w:r>
        <w:rPr>
          <w:rFonts w:hint="eastAsia" w:ascii="楷体" w:hAnsi="楷体" w:eastAsia="楷体" w:cs="楷体"/>
          <w:spacing w:val="-2"/>
          <w:sz w:val="28"/>
          <w:szCs w:val="28"/>
          <w:lang w:val="en-US"/>
        </w:rPr>
        <w:t>企业</w:t>
      </w:r>
      <w:r>
        <w:rPr>
          <w:rFonts w:hint="eastAsia" w:ascii="楷体" w:hAnsi="楷体" w:eastAsia="楷体" w:cs="楷体"/>
          <w:spacing w:val="-2"/>
          <w:sz w:val="28"/>
          <w:szCs w:val="28"/>
        </w:rPr>
        <w:t>，以下统称甲方），为保证双方长期稳定合作和健康发展，保证各</w:t>
      </w:r>
      <w:r>
        <w:rPr>
          <w:rFonts w:hint="eastAsia" w:ascii="楷体" w:hAnsi="楷体" w:eastAsia="楷体" w:cs="楷体"/>
          <w:spacing w:val="-2"/>
          <w:sz w:val="28"/>
          <w:szCs w:val="28"/>
          <w:lang w:val="en-US"/>
        </w:rPr>
        <w:t>合作主体</w:t>
      </w:r>
      <w:r>
        <w:rPr>
          <w:rFonts w:hint="eastAsia" w:ascii="楷体" w:hAnsi="楷体" w:eastAsia="楷体" w:cs="楷体"/>
          <w:spacing w:val="-2"/>
          <w:sz w:val="28"/>
          <w:szCs w:val="28"/>
        </w:rPr>
        <w:t>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14:paraId="444EB9B9">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14:paraId="73A04926">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14:paraId="711CE394">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lang w:val="en-US"/>
        </w:rPr>
        <w:t>违规</w:t>
      </w:r>
      <w:r>
        <w:rPr>
          <w:rFonts w:ascii="楷体" w:hAnsi="楷体" w:eastAsia="楷体" w:cs="楷体"/>
          <w:spacing w:val="-2"/>
          <w:sz w:val="28"/>
          <w:szCs w:val="28"/>
        </w:rPr>
        <w:t>发放薪酬。</w:t>
      </w:r>
      <w:r>
        <w:rPr>
          <w:rFonts w:hint="eastAsia" w:ascii="楷体" w:hAnsi="楷体" w:eastAsia="楷体" w:cs="楷体"/>
          <w:spacing w:val="-2"/>
          <w:sz w:val="28"/>
          <w:szCs w:val="28"/>
          <w:lang w:val="en-US"/>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lang w:val="en-US"/>
        </w:rPr>
        <w:t>若乙方为甲方</w:t>
      </w:r>
      <w:r>
        <w:rPr>
          <w:rFonts w:ascii="楷体" w:hAnsi="楷体" w:eastAsia="楷体" w:cs="楷体"/>
          <w:spacing w:val="-2"/>
          <w:sz w:val="28"/>
          <w:szCs w:val="28"/>
        </w:rPr>
        <w:t>新</w:t>
      </w:r>
      <w:r>
        <w:rPr>
          <w:rFonts w:hint="eastAsia" w:ascii="楷体" w:hAnsi="楷体" w:eastAsia="楷体" w:cs="楷体"/>
          <w:spacing w:val="-2"/>
          <w:sz w:val="28"/>
          <w:szCs w:val="28"/>
          <w:lang w:val="en-US"/>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lang w:val="en-US"/>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w:t>
      </w:r>
      <w:r>
        <w:rPr>
          <w:rFonts w:hint="eastAsia" w:ascii="楷体" w:hAnsi="楷体" w:eastAsia="楷体" w:cs="楷体"/>
          <w:spacing w:val="-2"/>
          <w:sz w:val="28"/>
          <w:szCs w:val="28"/>
        </w:rPr>
        <w:t>检</w:t>
      </w:r>
      <w:r>
        <w:rPr>
          <w:rFonts w:ascii="楷体" w:hAnsi="楷体" w:eastAsia="楷体" w:cs="楷体"/>
          <w:spacing w:val="-2"/>
          <w:sz w:val="28"/>
          <w:szCs w:val="28"/>
        </w:rPr>
        <w:t>监察部</w:t>
      </w:r>
      <w:r>
        <w:rPr>
          <w:rFonts w:hint="eastAsia" w:ascii="楷体" w:hAnsi="楷体" w:eastAsia="楷体" w:cs="楷体"/>
          <w:spacing w:val="-2"/>
          <w:sz w:val="28"/>
          <w:szCs w:val="28"/>
          <w:lang w:val="en-US"/>
        </w:rPr>
        <w:t>门</w:t>
      </w:r>
      <w:r>
        <w:rPr>
          <w:rFonts w:ascii="楷体" w:hAnsi="楷体" w:eastAsia="楷体" w:cs="楷体"/>
          <w:spacing w:val="-2"/>
          <w:sz w:val="28"/>
          <w:szCs w:val="28"/>
        </w:rPr>
        <w:t>备案）。</w:t>
      </w:r>
    </w:p>
    <w:p w14:paraId="45E2A40A">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lang w:val="en-US"/>
        </w:rPr>
        <w:t>已</w:t>
      </w:r>
      <w:r>
        <w:rPr>
          <w:rFonts w:ascii="楷体" w:hAnsi="楷体" w:eastAsia="楷体" w:cs="楷体"/>
          <w:spacing w:val="-2"/>
          <w:sz w:val="28"/>
          <w:szCs w:val="28"/>
        </w:rPr>
        <w:t>签订的</w:t>
      </w:r>
      <w:r>
        <w:rPr>
          <w:rFonts w:hint="eastAsia" w:ascii="楷体" w:hAnsi="楷体" w:eastAsia="楷体" w:cs="楷体"/>
          <w:spacing w:val="-2"/>
          <w:sz w:val="28"/>
          <w:szCs w:val="28"/>
          <w:lang w:val="en-US"/>
        </w:rPr>
        <w:t>所有合同</w:t>
      </w:r>
      <w:r>
        <w:rPr>
          <w:rFonts w:ascii="楷体" w:hAnsi="楷体" w:eastAsia="楷体" w:cs="楷体"/>
          <w:spacing w:val="-2"/>
          <w:sz w:val="28"/>
          <w:szCs w:val="28"/>
        </w:rPr>
        <w:t>协议，并要求乙方赔偿。</w:t>
      </w:r>
    </w:p>
    <w:p w14:paraId="03440195">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w:t>
      </w:r>
      <w:r>
        <w:rPr>
          <w:rFonts w:hint="eastAsia" w:ascii="楷体" w:hAnsi="楷体" w:eastAsia="楷体" w:cs="楷体"/>
          <w:spacing w:val="-2"/>
          <w:sz w:val="28"/>
          <w:szCs w:val="28"/>
          <w:lang w:val="en-US"/>
        </w:rPr>
        <w:t>提供如下：</w:t>
      </w:r>
    </w:p>
    <w:p w14:paraId="3A8B4806">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a)</w:t>
      </w:r>
      <w:r>
        <w:rPr>
          <w:rFonts w:ascii="楷体" w:hAnsi="楷体" w:eastAsia="楷体" w:cs="楷体"/>
          <w:spacing w:val="-2"/>
          <w:sz w:val="28"/>
          <w:szCs w:val="28"/>
        </w:rPr>
        <w:t>赠送</w:t>
      </w:r>
      <w:r>
        <w:rPr>
          <w:rFonts w:hint="eastAsia" w:ascii="楷体" w:hAnsi="楷体" w:eastAsia="楷体" w:cs="楷体"/>
          <w:spacing w:val="-2"/>
          <w:sz w:val="28"/>
          <w:szCs w:val="28"/>
          <w:lang w:val="en-US"/>
        </w:rPr>
        <w:t>礼品、</w:t>
      </w:r>
      <w:r>
        <w:rPr>
          <w:rFonts w:ascii="楷体" w:hAnsi="楷体" w:eastAsia="楷体" w:cs="楷体"/>
          <w:spacing w:val="-2"/>
          <w:sz w:val="28"/>
          <w:szCs w:val="28"/>
        </w:rPr>
        <w:t>礼金、</w:t>
      </w:r>
      <w:r>
        <w:rPr>
          <w:rFonts w:hint="eastAsia" w:ascii="楷体" w:hAnsi="楷体" w:eastAsia="楷体" w:cs="楷体"/>
          <w:spacing w:val="-2"/>
          <w:sz w:val="28"/>
          <w:szCs w:val="28"/>
          <w:lang w:val="en-US"/>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lang w:val="en-US"/>
        </w:rPr>
        <w:t>和</w:t>
      </w:r>
      <w:r>
        <w:rPr>
          <w:rFonts w:ascii="楷体" w:hAnsi="楷体" w:eastAsia="楷体" w:cs="楷体"/>
          <w:spacing w:val="-2"/>
          <w:sz w:val="28"/>
          <w:szCs w:val="28"/>
        </w:rPr>
        <w:t>有价证券</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股权、其他金融产品等财物</w:t>
      </w:r>
      <w:r>
        <w:rPr>
          <w:rFonts w:ascii="楷体" w:hAnsi="楷体" w:eastAsia="楷体" w:cs="楷体"/>
          <w:spacing w:val="-2"/>
          <w:sz w:val="28"/>
          <w:szCs w:val="28"/>
        </w:rPr>
        <w:t>和其他贵重物品；</w:t>
      </w:r>
    </w:p>
    <w:p w14:paraId="32083C51">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b)</w:t>
      </w:r>
      <w:r>
        <w:rPr>
          <w:rFonts w:ascii="楷体" w:hAnsi="楷体" w:eastAsia="楷体" w:cs="楷体"/>
          <w:spacing w:val="-2"/>
          <w:sz w:val="28"/>
          <w:szCs w:val="28"/>
        </w:rPr>
        <w:t>报销个人费用</w:t>
      </w:r>
      <w:r>
        <w:rPr>
          <w:rFonts w:hint="eastAsia" w:ascii="楷体" w:hAnsi="楷体" w:eastAsia="楷体" w:cs="楷体"/>
          <w:spacing w:val="-2"/>
          <w:sz w:val="28"/>
          <w:szCs w:val="28"/>
          <w:lang w:val="en-US"/>
        </w:rPr>
        <w:t>或以讲课费、课题费、咨询费等名义支付费用</w:t>
      </w:r>
      <w:r>
        <w:rPr>
          <w:rFonts w:ascii="楷体" w:hAnsi="楷体" w:eastAsia="楷体" w:cs="楷体"/>
          <w:spacing w:val="-2"/>
          <w:sz w:val="28"/>
          <w:szCs w:val="28"/>
        </w:rPr>
        <w:t>；</w:t>
      </w:r>
    </w:p>
    <w:p w14:paraId="0BF5CE27">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健身、娱乐</w:t>
      </w:r>
      <w:r>
        <w:rPr>
          <w:rFonts w:ascii="楷体" w:hAnsi="楷体" w:eastAsia="楷体" w:cs="楷体"/>
          <w:spacing w:val="-2"/>
          <w:sz w:val="28"/>
          <w:szCs w:val="28"/>
        </w:rPr>
        <w:t>和进入营业性娱乐场所；</w:t>
      </w:r>
    </w:p>
    <w:p w14:paraId="71D4A03E">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lang w:val="en-US"/>
        </w:rPr>
        <w:t>、钱款、住房、车辆等或提供通过民间借贷等金融助其获得大额回报</w:t>
      </w:r>
      <w:r>
        <w:rPr>
          <w:rFonts w:ascii="楷体" w:hAnsi="楷体" w:eastAsia="楷体" w:cs="楷体"/>
          <w:spacing w:val="-2"/>
          <w:sz w:val="28"/>
          <w:szCs w:val="28"/>
        </w:rPr>
        <w:t>；</w:t>
      </w:r>
    </w:p>
    <w:p w14:paraId="7816D212">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14:paraId="737BEDC7">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hint="eastAsia" w:ascii="楷体" w:hAnsi="楷体" w:eastAsia="楷体" w:cs="楷体"/>
          <w:spacing w:val="-2"/>
          <w:sz w:val="28"/>
          <w:szCs w:val="28"/>
          <w:lang w:val="en-US"/>
        </w:rPr>
        <w:t>f)吸收存款、推销金融产品、经营名贵特产类资源等提供帮助谋取利益；</w:t>
      </w:r>
    </w:p>
    <w:p w14:paraId="045B53D1">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g)其他可能影响甲方人员公平、公正的履行职权或者履行职责的情形</w:t>
      </w:r>
      <w:r>
        <w:rPr>
          <w:rFonts w:ascii="楷体" w:hAnsi="楷体" w:eastAsia="楷体" w:cs="楷体"/>
          <w:spacing w:val="-2"/>
          <w:sz w:val="28"/>
          <w:szCs w:val="28"/>
        </w:rPr>
        <w:t>。</w:t>
      </w:r>
    </w:p>
    <w:p w14:paraId="23FF2CD0">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lang w:val="en-US"/>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lang w:val="en-US"/>
        </w:rPr>
        <w:t>物项</w:t>
      </w:r>
      <w:r>
        <w:rPr>
          <w:rFonts w:ascii="楷体" w:hAnsi="楷体" w:eastAsia="楷体" w:cs="楷体"/>
          <w:spacing w:val="-2"/>
          <w:sz w:val="28"/>
          <w:szCs w:val="28"/>
        </w:rPr>
        <w:t>数量、价格</w:t>
      </w:r>
      <w:r>
        <w:rPr>
          <w:rFonts w:hint="eastAsia" w:ascii="楷体" w:hAnsi="楷体" w:eastAsia="楷体" w:cs="楷体"/>
          <w:spacing w:val="-2"/>
          <w:sz w:val="28"/>
          <w:szCs w:val="28"/>
          <w:lang w:val="en-US"/>
        </w:rPr>
        <w:t>条件</w:t>
      </w:r>
      <w:r>
        <w:rPr>
          <w:rFonts w:ascii="楷体" w:hAnsi="楷体" w:eastAsia="楷体" w:cs="楷体"/>
          <w:spacing w:val="-2"/>
          <w:sz w:val="28"/>
          <w:szCs w:val="28"/>
        </w:rPr>
        <w:t>、</w:t>
      </w:r>
      <w:r>
        <w:rPr>
          <w:rFonts w:hint="eastAsia" w:ascii="楷体" w:hAnsi="楷体" w:eastAsia="楷体" w:cs="楷体"/>
          <w:spacing w:val="-2"/>
          <w:sz w:val="28"/>
          <w:szCs w:val="28"/>
          <w:lang w:val="en-US"/>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14:paraId="6ADF0C30">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lang w:val="en-US"/>
        </w:rPr>
        <w:t>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w:t>
      </w:r>
      <w:r>
        <w:rPr>
          <w:rFonts w:hint="eastAsia" w:ascii="楷体" w:hAnsi="楷体" w:eastAsia="楷体" w:cs="楷体"/>
          <w:spacing w:val="-2"/>
          <w:sz w:val="28"/>
          <w:szCs w:val="28"/>
        </w:rPr>
        <w:t>检</w:t>
      </w:r>
      <w:r>
        <w:rPr>
          <w:rFonts w:ascii="楷体" w:hAnsi="楷体" w:eastAsia="楷体" w:cs="楷体"/>
          <w:spacing w:val="-2"/>
          <w:sz w:val="28"/>
          <w:szCs w:val="28"/>
        </w:rPr>
        <w:t>监察部门举报（举报电话：0531-58062233，举报邮箱：zgzqjw@sinotruk.com）。甲方不得</w:t>
      </w:r>
      <w:r>
        <w:rPr>
          <w:rFonts w:hint="eastAsia" w:ascii="楷体" w:hAnsi="楷体" w:eastAsia="楷体" w:cs="楷体"/>
          <w:spacing w:val="-2"/>
          <w:sz w:val="28"/>
          <w:szCs w:val="28"/>
          <w:lang w:val="en-US"/>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14:paraId="14525C62">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lang w:val="en-US"/>
        </w:rPr>
        <w:t>或</w:t>
      </w:r>
      <w:r>
        <w:rPr>
          <w:rFonts w:ascii="楷体" w:hAnsi="楷体" w:eastAsia="楷体" w:cs="楷体"/>
          <w:spacing w:val="-2"/>
          <w:sz w:val="28"/>
          <w:szCs w:val="28"/>
        </w:rPr>
        <w:t>甲方</w:t>
      </w:r>
      <w:r>
        <w:rPr>
          <w:rFonts w:hint="eastAsia" w:ascii="楷体" w:hAnsi="楷体" w:eastAsia="楷体" w:cs="楷体"/>
          <w:spacing w:val="-2"/>
          <w:sz w:val="28"/>
          <w:szCs w:val="28"/>
          <w:lang w:val="en-US"/>
        </w:rPr>
        <w:t>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w:t>
      </w:r>
      <w:r>
        <w:rPr>
          <w:rFonts w:hint="eastAsia" w:ascii="楷体" w:hAnsi="楷体" w:eastAsia="楷体" w:cs="楷体"/>
          <w:spacing w:val="-2"/>
          <w:sz w:val="28"/>
          <w:szCs w:val="28"/>
        </w:rPr>
        <w:t>检</w:t>
      </w:r>
      <w:r>
        <w:rPr>
          <w:rFonts w:ascii="楷体" w:hAnsi="楷体" w:eastAsia="楷体" w:cs="楷体"/>
          <w:spacing w:val="-2"/>
          <w:sz w:val="28"/>
          <w:szCs w:val="28"/>
        </w:rPr>
        <w:t>监察部门检举并提供证据。</w:t>
      </w:r>
    </w:p>
    <w:p w14:paraId="78A4A309">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14:paraId="392E1A90">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14:paraId="6C6591D6">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w:t>
      </w:r>
      <w:r>
        <w:rPr>
          <w:rFonts w:ascii="楷体" w:hAnsi="楷体" w:eastAsia="楷体" w:cs="楷体"/>
          <w:spacing w:val="-2"/>
          <w:sz w:val="28"/>
          <w:szCs w:val="28"/>
          <w:lang w:val="en-US"/>
        </w:rPr>
        <w:t>违反协议约定事件发现的</w:t>
      </w:r>
      <w:r>
        <w:rPr>
          <w:rFonts w:ascii="楷体" w:hAnsi="楷体" w:eastAsia="楷体" w:cs="楷体"/>
          <w:spacing w:val="-2"/>
          <w:sz w:val="28"/>
          <w:szCs w:val="28"/>
        </w:rPr>
        <w:t>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175373CC">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lang w:val="en-US"/>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lang w:val="en-US"/>
        </w:rPr>
        <w:t>等</w:t>
      </w:r>
      <w:r>
        <w:rPr>
          <w:rFonts w:ascii="楷体" w:hAnsi="楷体" w:eastAsia="楷体" w:cs="楷体"/>
          <w:spacing w:val="-2"/>
          <w:sz w:val="28"/>
          <w:szCs w:val="28"/>
          <w:lang w:val="en-US"/>
        </w:rPr>
        <w:t>能够对其实际支配的企业或单位。</w:t>
      </w:r>
    </w:p>
    <w:p w14:paraId="09F541BC">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hint="eastAsia" w:ascii="楷体" w:hAnsi="楷体" w:eastAsia="楷体" w:cs="楷体"/>
          <w:spacing w:val="-2"/>
          <w:sz w:val="28"/>
          <w:szCs w:val="28"/>
          <w:lang w:val="en-US"/>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23EFBF99">
      <w:pPr>
        <w:pStyle w:val="129"/>
        <w:tabs>
          <w:tab w:val="left" w:pos="1244"/>
        </w:tabs>
        <w:adjustRightInd w:val="0"/>
        <w:spacing w:line="305" w:lineRule="auto"/>
        <w:ind w:left="0" w:right="0" w:firstLine="552" w:firstLineChars="200"/>
        <w:rPr>
          <w:rFonts w:hint="eastAsia" w:ascii="楷体" w:hAnsi="楷体" w:eastAsia="楷体" w:cs="楷体"/>
          <w:spacing w:val="-2"/>
          <w:sz w:val="28"/>
          <w:szCs w:val="28"/>
        </w:rPr>
      </w:pPr>
      <w:r>
        <w:rPr>
          <w:rFonts w:ascii="楷体" w:hAnsi="楷体" w:eastAsia="楷体" w:cs="楷体"/>
          <w:spacing w:val="-2"/>
          <w:sz w:val="28"/>
          <w:szCs w:val="28"/>
          <w:lang w:val="en-US"/>
        </w:rPr>
        <w:t>13.</w:t>
      </w:r>
      <w:r>
        <w:rPr>
          <w:rFonts w:hint="eastAsia" w:ascii="楷体" w:hAnsi="楷体" w:eastAsia="楷体" w:cs="楷体"/>
          <w:spacing w:val="-2"/>
          <w:sz w:val="28"/>
          <w:szCs w:val="28"/>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1369F330">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231639A2">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rPr>
        <w:t>1</w:t>
      </w:r>
      <w:r>
        <w:rPr>
          <w:rFonts w:ascii="楷体" w:hAnsi="楷体" w:eastAsia="楷体" w:cs="楷体"/>
          <w:spacing w:val="-2"/>
          <w:sz w:val="28"/>
          <w:szCs w:val="28"/>
          <w:lang w:val="en-US"/>
        </w:rPr>
        <w:t>4</w:t>
      </w:r>
      <w:r>
        <w:rPr>
          <w:rFonts w:ascii="楷体" w:hAnsi="楷体" w:eastAsia="楷体" w:cs="楷体"/>
          <w:spacing w:val="-2"/>
          <w:sz w:val="28"/>
          <w:szCs w:val="28"/>
        </w:rPr>
        <w:t>.本协议作为执行</w:t>
      </w:r>
      <w:r>
        <w:rPr>
          <w:rFonts w:hint="eastAsia" w:ascii="楷体" w:hAnsi="楷体" w:eastAsia="楷体" w:cs="楷体"/>
          <w:spacing w:val="-2"/>
          <w:sz w:val="28"/>
          <w:szCs w:val="28"/>
          <w:lang w:val="en-US"/>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lang w:val="en-US"/>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lang w:val="en-US"/>
        </w:rPr>
        <w:t>甲乙</w:t>
      </w:r>
      <w:r>
        <w:rPr>
          <w:rFonts w:ascii="楷体" w:hAnsi="楷体" w:eastAsia="楷体" w:cs="楷体"/>
          <w:spacing w:val="-2"/>
          <w:sz w:val="28"/>
          <w:szCs w:val="28"/>
        </w:rPr>
        <w:t>双方</w:t>
      </w:r>
      <w:r>
        <w:rPr>
          <w:rFonts w:hint="eastAsia" w:ascii="楷体" w:hAnsi="楷体" w:eastAsia="楷体" w:cs="楷体"/>
          <w:spacing w:val="-2"/>
          <w:sz w:val="28"/>
          <w:szCs w:val="28"/>
          <w:lang w:val="en-US"/>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19BB9DF2">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lang w:val="en-US"/>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14:paraId="29024A20">
      <w:pPr>
        <w:pStyle w:val="14"/>
        <w:spacing w:before="9"/>
        <w:ind w:left="0" w:firstLine="0"/>
        <w:rPr>
          <w:rFonts w:ascii="楷体" w:hAnsi="楷体" w:eastAsia="楷体" w:cs="楷体"/>
          <w:sz w:val="40"/>
          <w:szCs w:val="28"/>
        </w:rPr>
      </w:pPr>
    </w:p>
    <w:p w14:paraId="1E6E8D2D">
      <w:pPr>
        <w:pStyle w:val="14"/>
        <w:spacing w:before="9"/>
        <w:ind w:left="0" w:firstLine="0"/>
        <w:rPr>
          <w:rFonts w:ascii="楷体" w:hAnsi="楷体" w:eastAsia="楷体" w:cs="楷体"/>
          <w:sz w:val="40"/>
          <w:szCs w:val="28"/>
        </w:rPr>
      </w:pPr>
    </w:p>
    <w:p w14:paraId="6948A936">
      <w:pPr>
        <w:tabs>
          <w:tab w:val="left" w:pos="5457"/>
        </w:tabs>
        <w:spacing w:before="1"/>
        <w:ind w:left="117"/>
        <w:rPr>
          <w:rFonts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14:paraId="0FA2A6A0">
      <w:pPr>
        <w:pStyle w:val="14"/>
        <w:ind w:left="0" w:firstLine="0"/>
        <w:rPr>
          <w:rFonts w:ascii="楷体" w:hAnsi="楷体" w:eastAsia="楷体" w:cs="楷体"/>
          <w:b/>
          <w:sz w:val="24"/>
          <w:szCs w:val="28"/>
        </w:rPr>
      </w:pPr>
    </w:p>
    <w:p w14:paraId="676BCC59">
      <w:pPr>
        <w:pStyle w:val="14"/>
        <w:ind w:left="0" w:firstLine="0"/>
        <w:rPr>
          <w:rFonts w:ascii="楷体" w:hAnsi="楷体" w:eastAsia="楷体" w:cs="楷体"/>
          <w:b/>
          <w:sz w:val="24"/>
          <w:szCs w:val="28"/>
        </w:rPr>
      </w:pPr>
    </w:p>
    <w:p w14:paraId="79709502">
      <w:pPr>
        <w:pStyle w:val="14"/>
        <w:ind w:left="0" w:firstLine="0"/>
        <w:rPr>
          <w:rFonts w:ascii="楷体" w:hAnsi="楷体" w:eastAsia="楷体" w:cs="楷体"/>
          <w:b/>
          <w:sz w:val="24"/>
          <w:szCs w:val="28"/>
        </w:rPr>
      </w:pPr>
    </w:p>
    <w:p w14:paraId="5D594F86">
      <w:pPr>
        <w:pStyle w:val="14"/>
        <w:spacing w:before="1"/>
        <w:ind w:left="0" w:firstLine="0"/>
        <w:rPr>
          <w:rFonts w:ascii="楷体" w:hAnsi="楷体" w:eastAsia="楷体" w:cs="楷体"/>
          <w:b/>
          <w:sz w:val="24"/>
          <w:szCs w:val="28"/>
        </w:rPr>
      </w:pPr>
    </w:p>
    <w:p w14:paraId="480D6602">
      <w:pPr>
        <w:tabs>
          <w:tab w:val="left" w:pos="5457"/>
        </w:tabs>
        <w:ind w:left="117"/>
        <w:rPr>
          <w:rFonts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14:paraId="0050A011">
      <w:pPr>
        <w:tabs>
          <w:tab w:val="left" w:pos="5457"/>
        </w:tabs>
        <w:ind w:left="117"/>
        <w:rPr>
          <w:rFonts w:hint="eastAsia" w:ascii="楷体" w:hAnsi="楷体" w:eastAsia="楷体" w:cs="楷体"/>
          <w:b/>
          <w:sz w:val="24"/>
          <w:szCs w:val="21"/>
        </w:rPr>
      </w:pPr>
    </w:p>
    <w:p w14:paraId="38313D66">
      <w:pPr>
        <w:tabs>
          <w:tab w:val="left" w:pos="5457"/>
        </w:tabs>
        <w:ind w:left="117"/>
        <w:rPr>
          <w:rFonts w:hint="eastAsia" w:ascii="楷体" w:hAnsi="楷体" w:eastAsia="楷体" w:cs="楷体"/>
          <w:b/>
          <w:sz w:val="24"/>
          <w:szCs w:val="21"/>
        </w:rPr>
      </w:pPr>
    </w:p>
    <w:p w14:paraId="4146BC7B">
      <w:pPr>
        <w:tabs>
          <w:tab w:val="left" w:pos="5457"/>
        </w:tabs>
        <w:ind w:left="117"/>
        <w:rPr>
          <w:rFonts w:hint="eastAsia" w:ascii="楷体" w:hAnsi="楷体" w:eastAsia="楷体" w:cs="楷体"/>
          <w:b/>
          <w:sz w:val="24"/>
          <w:szCs w:val="21"/>
        </w:rPr>
      </w:pPr>
    </w:p>
    <w:p w14:paraId="7897E1F7">
      <w:pPr>
        <w:tabs>
          <w:tab w:val="left" w:pos="5457"/>
        </w:tabs>
        <w:ind w:left="117"/>
        <w:rPr>
          <w:rFonts w:hint="eastAsia" w:ascii="楷体" w:hAnsi="楷体" w:eastAsia="楷体" w:cs="楷体"/>
          <w:b/>
          <w:sz w:val="24"/>
          <w:szCs w:val="21"/>
        </w:rPr>
      </w:pPr>
    </w:p>
    <w:p w14:paraId="5CE8BE12">
      <w:pPr>
        <w:tabs>
          <w:tab w:val="left" w:pos="5457"/>
        </w:tabs>
        <w:ind w:left="117"/>
        <w:rPr>
          <w:rFonts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14:paraId="5961DA69">
      <w:pPr>
        <w:rPr>
          <w:rFonts w:hint="eastAsia" w:ascii="Calibri" w:hAnsi="Calibri" w:eastAsia="宋体" w:cs="Times New Roman"/>
          <w:b/>
          <w:bCs/>
          <w:kern w:val="44"/>
          <w:sz w:val="36"/>
          <w:szCs w:val="44"/>
        </w:rPr>
      </w:pPr>
      <w:r>
        <w:rPr>
          <w:rFonts w:hint="eastAsia" w:ascii="Calibri" w:hAnsi="Calibri" w:eastAsia="宋体" w:cs="Times New Roman"/>
          <w:b/>
          <w:bCs/>
          <w:kern w:val="44"/>
          <w:sz w:val="36"/>
          <w:szCs w:val="44"/>
        </w:rPr>
        <w:br w:type="page"/>
      </w:r>
    </w:p>
    <w:p w14:paraId="6793D138">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六</w:t>
      </w:r>
      <w:r>
        <w:rPr>
          <w:rFonts w:hint="eastAsia" w:ascii="Calibri" w:hAnsi="Calibri" w:eastAsia="宋体" w:cs="Times New Roman"/>
          <w:b/>
          <w:bCs/>
          <w:kern w:val="44"/>
          <w:sz w:val="36"/>
          <w:szCs w:val="44"/>
        </w:rPr>
        <w:t>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36"/>
    </w:p>
    <w:p w14:paraId="2E576340">
      <w:pPr>
        <w:keepNext/>
        <w:keepLines/>
        <w:outlineLvl w:val="9"/>
        <w:rPr>
          <w:rFonts w:hint="eastAsia" w:ascii="Times New Roman" w:hAnsi="Times New Roman" w:eastAsia="宋体" w:cs="Times New Roman"/>
          <w:b/>
          <w:bCs/>
          <w:color w:val="000000"/>
          <w:sz w:val="24"/>
          <w:szCs w:val="24"/>
        </w:rPr>
      </w:pPr>
    </w:p>
    <w:p w14:paraId="019FB226">
      <w:pPr>
        <w:pStyle w:val="18"/>
        <w:rPr>
          <w:rFonts w:hint="eastAsia" w:ascii="Times New Roman" w:hAnsi="Times New Roman" w:eastAsia="宋体" w:cs="Times New Roman"/>
          <w:b/>
          <w:bCs/>
          <w:color w:val="000000"/>
          <w:sz w:val="24"/>
          <w:szCs w:val="24"/>
        </w:rPr>
      </w:pPr>
    </w:p>
    <w:p w14:paraId="08890CCC">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14:paraId="531516EC">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w:t>
      </w:r>
      <w:r>
        <w:rPr>
          <w:rFonts w:hint="eastAsia" w:ascii="宋体" w:hAnsi="宋体" w:eastAsia="宋体" w:cs="宋体"/>
          <w:sz w:val="24"/>
          <w:szCs w:val="24"/>
        </w:rPr>
        <w:t>投标人须认真填写和提交本部分中的附件文件；</w:t>
      </w:r>
    </w:p>
    <w:p w14:paraId="413CB50E">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对附件文件中所要求的内容应给予明确的答复；</w:t>
      </w:r>
    </w:p>
    <w:p w14:paraId="0D308E27">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附件文件的签字人应保证其对一切问题的答复、所做的声明及出具的资格资质文件、资料等具有真实性和准确性；</w:t>
      </w:r>
    </w:p>
    <w:p w14:paraId="511CE146">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招标人将对投标人提交的文件、资料等内容予以保密，但不退还；</w:t>
      </w:r>
    </w:p>
    <w:p w14:paraId="5E9C2F40">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所有附件文件应以中文书写，作为投标文件的组成部分。</w:t>
      </w:r>
    </w:p>
    <w:p w14:paraId="1A680159">
      <w:pPr>
        <w:pStyle w:val="18"/>
        <w:rPr>
          <w:rFonts w:hint="eastAsia" w:ascii="Times New Roman" w:hAnsi="Times New Roman" w:eastAsia="宋体" w:cs="Times New Roman"/>
          <w:b/>
          <w:bCs/>
          <w:color w:val="000000"/>
          <w:sz w:val="24"/>
          <w:szCs w:val="24"/>
        </w:rPr>
        <w:sectPr>
          <w:footerReference r:id="rId21" w:type="first"/>
          <w:headerReference r:id="rId19" w:type="default"/>
          <w:footerReference r:id="rId20" w:type="default"/>
          <w:pgSz w:w="11906" w:h="16838"/>
          <w:pgMar w:top="1588" w:right="1418" w:bottom="1134" w:left="1418" w:header="851" w:footer="992" w:gutter="0"/>
          <w:cols w:space="720" w:num="1"/>
          <w:titlePg/>
          <w:docGrid w:type="lines" w:linePitch="312" w:charSpace="0"/>
        </w:sectPr>
      </w:pPr>
    </w:p>
    <w:p w14:paraId="7763903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10" w:name="_Toc212369550"/>
      <w:bookmarkStart w:id="111" w:name="_Toc353881012"/>
      <w:bookmarkStart w:id="112" w:name="_Toc639004"/>
      <w:bookmarkStart w:id="113" w:name="_Toc25811"/>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10"/>
      <w:bookmarkEnd w:id="111"/>
      <w:bookmarkEnd w:id="112"/>
      <w:bookmarkEnd w:id="113"/>
    </w:p>
    <w:p w14:paraId="1CF029C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w:t>
      </w:r>
      <w:r>
        <w:rPr>
          <w:rFonts w:hint="eastAsia" w:ascii="宋体" w:hAnsi="宋体" w:eastAsia="宋体" w:cs="Times New Roman"/>
          <w:color w:val="000000"/>
          <w:sz w:val="24"/>
          <w:szCs w:val="24"/>
          <w:lang w:eastAsia="zh-CN"/>
        </w:rPr>
        <w:t>中国重汽集团济南卡车股份有限公司</w:t>
      </w:r>
      <w:r>
        <w:rPr>
          <w:rFonts w:hint="eastAsia" w:ascii="宋体" w:hAnsi="宋体" w:eastAsia="宋体" w:cs="Times New Roman"/>
          <w:color w:val="000000"/>
          <w:sz w:val="24"/>
          <w:szCs w:val="24"/>
        </w:rPr>
        <w:t>：</w:t>
      </w:r>
    </w:p>
    <w:p w14:paraId="2FBB3CC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szCs w:val="24"/>
          <w:highlight w:val="none"/>
          <w:u w:val="single"/>
          <w:lang w:val="en-US" w:eastAsia="zh-CN"/>
        </w:rPr>
        <w:t>济南卡车制造公司莱芜厂区新增升降作业平台技改项目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p>
    <w:p w14:paraId="3CF000B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0AE8F616">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00516D5F">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6BFF052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62FCF740">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58601938">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1996214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5C8BD7A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65E28C5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7B4309D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536B9EC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5E60AD0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5398731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673529D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277C81C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681E12B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728A7A7">
      <w:pPr>
        <w:rPr>
          <w:rFonts w:ascii="黑体" w:hAnsi="Calibri" w:eastAsia="黑体" w:cs="Times New Roman"/>
          <w:color w:val="000000"/>
          <w:sz w:val="24"/>
          <w:szCs w:val="24"/>
        </w:rPr>
      </w:pPr>
    </w:p>
    <w:p w14:paraId="26AFEEB4">
      <w:pPr>
        <w:rPr>
          <w:rFonts w:ascii="黑体" w:hAnsi="Calibri" w:eastAsia="黑体" w:cs="Times New Roman"/>
          <w:color w:val="000000"/>
          <w:sz w:val="24"/>
          <w:szCs w:val="24"/>
        </w:rPr>
      </w:pPr>
    </w:p>
    <w:p w14:paraId="0354A8D4">
      <w:pPr>
        <w:pStyle w:val="18"/>
        <w:rPr>
          <w:rFonts w:ascii="黑体" w:hAnsi="Calibri" w:eastAsia="黑体" w:cs="Times New Roman"/>
          <w:color w:val="000000"/>
          <w:sz w:val="24"/>
          <w:szCs w:val="24"/>
        </w:rPr>
      </w:pPr>
    </w:p>
    <w:p w14:paraId="77F28C6E">
      <w:pPr>
        <w:pStyle w:val="18"/>
        <w:rPr>
          <w:rFonts w:ascii="黑体" w:hAnsi="Calibri" w:eastAsia="黑体" w:cs="Times New Roman"/>
          <w:color w:val="000000"/>
          <w:sz w:val="24"/>
          <w:szCs w:val="24"/>
        </w:rPr>
      </w:pPr>
    </w:p>
    <w:p w14:paraId="533764A6">
      <w:pPr>
        <w:pStyle w:val="18"/>
        <w:rPr>
          <w:rFonts w:ascii="黑体" w:hAnsi="Calibri" w:eastAsia="黑体" w:cs="Times New Roman"/>
          <w:color w:val="000000"/>
          <w:sz w:val="24"/>
          <w:szCs w:val="24"/>
        </w:rPr>
      </w:pPr>
    </w:p>
    <w:p w14:paraId="1D97A30E">
      <w:pPr>
        <w:pStyle w:val="18"/>
        <w:rPr>
          <w:rFonts w:ascii="黑体" w:hAnsi="Calibri" w:eastAsia="黑体" w:cs="Times New Roman"/>
          <w:color w:val="000000"/>
          <w:sz w:val="24"/>
          <w:szCs w:val="24"/>
        </w:rPr>
      </w:pPr>
    </w:p>
    <w:p w14:paraId="7A89FAA2">
      <w:pPr>
        <w:rPr>
          <w:rFonts w:ascii="黑体" w:hAnsi="Calibri" w:eastAsia="黑体" w:cs="Times New Roman"/>
          <w:color w:val="000000"/>
          <w:sz w:val="24"/>
          <w:szCs w:val="24"/>
        </w:rPr>
      </w:pPr>
    </w:p>
    <w:p w14:paraId="6C9254D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62551F59">
      <w:pPr>
        <w:adjustRightInd w:val="0"/>
        <w:snapToGrid w:val="0"/>
        <w:spacing w:before="93" w:beforeLines="30" w:line="240" w:lineRule="exact"/>
        <w:jc w:val="center"/>
        <w:rPr>
          <w:rFonts w:ascii="宋体" w:hAnsi="Calibri" w:eastAsia="宋体" w:cs="Times New Roman"/>
          <w:sz w:val="24"/>
          <w:szCs w:val="20"/>
        </w:rPr>
      </w:pPr>
    </w:p>
    <w:p w14:paraId="47BDC4A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szCs w:val="24"/>
          <w:highlight w:val="none"/>
          <w:u w:val="single"/>
          <w:lang w:val="en-US" w:eastAsia="zh-CN"/>
        </w:rPr>
        <w:t>济南卡车制造公司莱芜厂区新增升降作业平台技改项目</w:t>
      </w:r>
      <w:r>
        <w:rPr>
          <w:rFonts w:hint="eastAsia" w:ascii="宋体" w:hAnsi="宋体" w:eastAsia="宋体" w:cs="Times New Roman"/>
          <w:color w:val="000000"/>
          <w:sz w:val="24"/>
          <w:szCs w:val="24"/>
        </w:rPr>
        <w:t>（</w:t>
      </w:r>
      <w:r>
        <w:rPr>
          <w:rFonts w:hint="eastAsia" w:ascii="宋体" w:hAnsi="宋体" w:eastAsia="宋体" w:cs="Times New Roman"/>
          <w:color w:val="auto"/>
          <w:sz w:val="24"/>
          <w:szCs w:val="24"/>
          <w:highlight w:val="yellow"/>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552A1A0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9"/>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7B9BFB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769721B">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1798F668">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7E9D9F7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1B5133B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6CB0ED0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35F2215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5AC0E2C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466002E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4E991E35">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20D2C4E">
      <w:pPr>
        <w:rPr>
          <w:rFonts w:ascii="Calibri" w:hAnsi="Calibri" w:eastAsia="黑体" w:cs="Times New Roman"/>
          <w:b/>
          <w:bCs/>
          <w:color w:val="000000"/>
          <w:sz w:val="28"/>
          <w:szCs w:val="20"/>
        </w:rPr>
      </w:pPr>
    </w:p>
    <w:p w14:paraId="1625EE8A">
      <w:pPr>
        <w:pStyle w:val="18"/>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2F19092B">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7F945CC2">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131"/>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97AEE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B886EB9">
            <w:pPr>
              <w:pStyle w:val="133"/>
              <w:spacing w:before="114"/>
              <w:ind w:left="720"/>
            </w:pPr>
            <w:r>
              <w:t xml:space="preserve">企业名称 </w:t>
            </w:r>
          </w:p>
        </w:tc>
        <w:tc>
          <w:tcPr>
            <w:tcW w:w="4680" w:type="dxa"/>
            <w:gridSpan w:val="4"/>
            <w:vAlign w:val="center"/>
          </w:tcPr>
          <w:p w14:paraId="04744E22">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4ECCDD65">
            <w:pPr>
              <w:pStyle w:val="133"/>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7FE74122">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4B6D2E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41CB2C03">
            <w:pPr>
              <w:pStyle w:val="133"/>
              <w:spacing w:before="114"/>
              <w:ind w:left="720"/>
            </w:pPr>
            <w:r>
              <w:t xml:space="preserve">企业地址 </w:t>
            </w:r>
          </w:p>
        </w:tc>
        <w:tc>
          <w:tcPr>
            <w:tcW w:w="4680" w:type="dxa"/>
            <w:gridSpan w:val="4"/>
            <w:vAlign w:val="center"/>
          </w:tcPr>
          <w:p w14:paraId="2DED9155">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681B9ADA">
            <w:pPr>
              <w:pStyle w:val="133"/>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35962EAB">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25B189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11C71CDD">
            <w:pPr>
              <w:pStyle w:val="133"/>
              <w:spacing w:before="111"/>
              <w:ind w:left="720"/>
            </w:pPr>
            <w:r>
              <w:t xml:space="preserve">企业性质 </w:t>
            </w:r>
          </w:p>
        </w:tc>
        <w:tc>
          <w:tcPr>
            <w:tcW w:w="4680" w:type="dxa"/>
            <w:gridSpan w:val="4"/>
            <w:vAlign w:val="center"/>
          </w:tcPr>
          <w:p w14:paraId="76689A61">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3FE95954">
            <w:pPr>
              <w:pStyle w:val="133"/>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6FC04CA8">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1AF688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3B371923">
            <w:pPr>
              <w:pStyle w:val="133"/>
              <w:spacing w:before="111"/>
              <w:ind w:left="509"/>
              <w:rPr>
                <w:highlight w:val="yellow"/>
              </w:rPr>
            </w:pPr>
            <w:r>
              <w:t xml:space="preserve">企业法人代表  </w:t>
            </w:r>
          </w:p>
        </w:tc>
        <w:tc>
          <w:tcPr>
            <w:tcW w:w="4680" w:type="dxa"/>
            <w:gridSpan w:val="4"/>
          </w:tcPr>
          <w:p w14:paraId="52A5F0CD">
            <w:pPr>
              <w:pStyle w:val="5"/>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14:paraId="1CE8086F">
            <w:pPr>
              <w:pStyle w:val="133"/>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5D9D3120">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26C159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6A4C3DE1">
            <w:pPr>
              <w:pStyle w:val="133"/>
              <w:spacing w:before="114"/>
              <w:ind w:left="720"/>
            </w:pPr>
            <w:r>
              <w:t xml:space="preserve">品牌区分 </w:t>
            </w:r>
          </w:p>
        </w:tc>
        <w:tc>
          <w:tcPr>
            <w:tcW w:w="7500" w:type="dxa"/>
            <w:gridSpan w:val="6"/>
          </w:tcPr>
          <w:p w14:paraId="3F393E05">
            <w:pPr>
              <w:pStyle w:val="133"/>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7177F0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2764337F">
            <w:pPr>
              <w:pStyle w:val="133"/>
              <w:spacing w:before="178"/>
              <w:ind w:left="720"/>
            </w:pPr>
            <w:r>
              <w:t xml:space="preserve">品牌名称 </w:t>
            </w:r>
          </w:p>
        </w:tc>
        <w:tc>
          <w:tcPr>
            <w:tcW w:w="3583" w:type="dxa"/>
            <w:gridSpan w:val="3"/>
            <w:vAlign w:val="center"/>
          </w:tcPr>
          <w:p w14:paraId="297DAFDA">
            <w:pPr>
              <w:widowControl/>
              <w:rPr>
                <w:rFonts w:ascii="宋体" w:hAnsi="宋体" w:eastAsia="仿宋_GB2312"/>
                <w:kern w:val="0"/>
                <w:szCs w:val="21"/>
                <w:lang w:bidi="ar"/>
              </w:rPr>
            </w:pPr>
          </w:p>
        </w:tc>
        <w:tc>
          <w:tcPr>
            <w:tcW w:w="1097" w:type="dxa"/>
          </w:tcPr>
          <w:p w14:paraId="6B17381A">
            <w:pPr>
              <w:pStyle w:val="133"/>
              <w:spacing w:before="15"/>
              <w:ind w:left="279"/>
            </w:pPr>
            <w:r>
              <w:rPr>
                <w:spacing w:val="-2"/>
              </w:rPr>
              <w:t>质量</w:t>
            </w:r>
            <w:r>
              <w:t xml:space="preserve"> </w:t>
            </w:r>
          </w:p>
          <w:p w14:paraId="7725B992">
            <w:pPr>
              <w:pStyle w:val="133"/>
              <w:spacing w:before="30" w:line="277" w:lineRule="exact"/>
              <w:ind w:left="279"/>
            </w:pPr>
            <w:r>
              <w:rPr>
                <w:rFonts w:hint="eastAsia"/>
              </w:rPr>
              <w:t>体系</w:t>
            </w:r>
          </w:p>
        </w:tc>
        <w:tc>
          <w:tcPr>
            <w:tcW w:w="2820" w:type="dxa"/>
            <w:gridSpan w:val="2"/>
          </w:tcPr>
          <w:p w14:paraId="23896C7A">
            <w:pPr>
              <w:pStyle w:val="133"/>
              <w:spacing w:before="158"/>
              <w:jc w:val="center"/>
              <w:rPr>
                <w:sz w:val="24"/>
              </w:rPr>
            </w:pPr>
            <w:r>
              <w:rPr>
                <w:rFonts w:hint="eastAsia"/>
                <w:kern w:val="0"/>
                <w:szCs w:val="21"/>
                <w:lang w:bidi="ar"/>
              </w:rPr>
              <w:t>/</w:t>
            </w:r>
          </w:p>
        </w:tc>
      </w:tr>
      <w:tr w14:paraId="473660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13953FCC">
            <w:pPr>
              <w:pStyle w:val="133"/>
              <w:spacing w:before="149"/>
              <w:ind w:left="3345" w:right="3223"/>
              <w:jc w:val="center"/>
            </w:pPr>
            <w:r>
              <w:rPr>
                <w:rFonts w:hint="eastAsia"/>
                <w:szCs w:val="21"/>
              </w:rPr>
              <w:t>单位概况</w:t>
            </w:r>
          </w:p>
        </w:tc>
      </w:tr>
      <w:tr w14:paraId="0954CD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5F0AF6BA">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FC0AA68">
            <w:pPr>
              <w:widowControl/>
              <w:textAlignment w:val="center"/>
              <w:rPr>
                <w:rFonts w:ascii="宋体" w:hAnsi="宋体" w:eastAsia="宋体" w:cs="宋体"/>
                <w:szCs w:val="21"/>
              </w:rPr>
            </w:pPr>
          </w:p>
        </w:tc>
        <w:tc>
          <w:tcPr>
            <w:tcW w:w="1530" w:type="dxa"/>
            <w:vAlign w:val="center"/>
          </w:tcPr>
          <w:p w14:paraId="4865DFD1">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47F13895">
            <w:pPr>
              <w:widowControl/>
              <w:jc w:val="center"/>
              <w:textAlignment w:val="center"/>
              <w:rPr>
                <w:rFonts w:ascii="宋体" w:hAnsi="宋体" w:eastAsia="宋体" w:cs="宋体"/>
                <w:szCs w:val="21"/>
              </w:rPr>
            </w:pPr>
          </w:p>
        </w:tc>
        <w:tc>
          <w:tcPr>
            <w:tcW w:w="1097" w:type="dxa"/>
            <w:vAlign w:val="center"/>
          </w:tcPr>
          <w:p w14:paraId="5C77BFC4">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1F0918C0">
            <w:pPr>
              <w:widowControl/>
              <w:jc w:val="center"/>
              <w:textAlignment w:val="center"/>
              <w:rPr>
                <w:rFonts w:ascii="宋体" w:hAnsi="宋体" w:eastAsia="宋体" w:cs="宋体"/>
                <w:szCs w:val="21"/>
              </w:rPr>
            </w:pPr>
          </w:p>
        </w:tc>
      </w:tr>
      <w:tr w14:paraId="074324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5F79978">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33F5E550">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61BB6C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3826DFF">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07EFE448">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2474BD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4C00FF6C">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2D4120BE">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30071C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00EBBEF8">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440A48C9">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35AA1E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EEF0D4A">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27ABC537">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4D6DDE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7FAE28CF">
            <w:pPr>
              <w:widowControl/>
              <w:textAlignment w:val="center"/>
              <w:rPr>
                <w:rFonts w:ascii="宋体" w:hAnsi="宋体" w:eastAsia="宋体" w:cs="宋体"/>
                <w:kern w:val="0"/>
                <w:szCs w:val="21"/>
                <w:lang w:bidi="ar"/>
              </w:rPr>
            </w:pPr>
            <w:r>
              <w:rPr>
                <w:rFonts w:ascii="宋体" w:hAnsi="宋体" w:eastAsia="宋体" w:cs="宋体"/>
                <w:spacing w:val="-4"/>
                <w:szCs w:val="21"/>
                <w:highlight w:val="none"/>
              </w:rPr>
              <w:t>对本项目在设计、制造、进度、财务等方面采取的组织措施和相</w:t>
            </w:r>
            <w:r>
              <w:rPr>
                <w:rFonts w:ascii="宋体" w:hAnsi="宋体" w:eastAsia="宋体" w:cs="宋体"/>
                <w:spacing w:val="-2"/>
                <w:szCs w:val="21"/>
                <w:highlight w:val="none"/>
              </w:rPr>
              <w:t>关</w:t>
            </w:r>
            <w:r>
              <w:rPr>
                <w:rFonts w:ascii="宋体" w:hAnsi="宋体" w:eastAsia="宋体" w:cs="宋体"/>
                <w:spacing w:val="-3"/>
                <w:szCs w:val="21"/>
                <w:highlight w:val="none"/>
              </w:rPr>
              <w:t>人</w:t>
            </w:r>
            <w:r>
              <w:rPr>
                <w:rFonts w:ascii="宋体" w:hAnsi="宋体" w:eastAsia="宋体" w:cs="宋体"/>
                <w:spacing w:val="-2"/>
                <w:szCs w:val="21"/>
                <w:highlight w:val="none"/>
              </w:rPr>
              <w:t>员简介</w:t>
            </w:r>
          </w:p>
        </w:tc>
        <w:tc>
          <w:tcPr>
            <w:tcW w:w="7500" w:type="dxa"/>
            <w:gridSpan w:val="6"/>
            <w:vAlign w:val="center"/>
          </w:tcPr>
          <w:p w14:paraId="4C9C9DDD">
            <w:pPr>
              <w:widowControl/>
              <w:jc w:val="left"/>
              <w:rPr>
                <w:rFonts w:ascii="宋体" w:hAnsi="宋体" w:eastAsia="宋体" w:cs="宋体"/>
                <w:kern w:val="0"/>
                <w:szCs w:val="21"/>
                <w:lang w:bidi="ar"/>
              </w:rPr>
            </w:pPr>
          </w:p>
        </w:tc>
      </w:tr>
    </w:tbl>
    <w:p w14:paraId="78AE1C15">
      <w:pPr>
        <w:pStyle w:val="18"/>
        <w:rPr>
          <w:rFonts w:ascii="Times New Roman" w:hAnsi="Times New Roman" w:eastAsia="宋体" w:cs="Times New Roman"/>
          <w:b/>
          <w:bCs/>
          <w:color w:val="000000"/>
          <w:sz w:val="24"/>
          <w:szCs w:val="24"/>
        </w:rPr>
      </w:pPr>
    </w:p>
    <w:p w14:paraId="17CE9A6B">
      <w:pPr>
        <w:pStyle w:val="18"/>
        <w:rPr>
          <w:rFonts w:ascii="Times New Roman" w:hAnsi="Times New Roman" w:eastAsia="宋体" w:cs="Times New Roman"/>
          <w:b/>
          <w:bCs/>
          <w:color w:val="000000"/>
          <w:sz w:val="24"/>
          <w:szCs w:val="24"/>
        </w:rPr>
      </w:pPr>
    </w:p>
    <w:p w14:paraId="07574596">
      <w:pPr>
        <w:pStyle w:val="18"/>
        <w:rPr>
          <w:rFonts w:ascii="Times New Roman" w:hAnsi="Times New Roman" w:eastAsia="宋体" w:cs="Times New Roman"/>
          <w:b/>
          <w:bCs/>
          <w:color w:val="000000"/>
          <w:sz w:val="24"/>
          <w:szCs w:val="24"/>
        </w:rPr>
      </w:pPr>
    </w:p>
    <w:p w14:paraId="2E250DB6">
      <w:pPr>
        <w:pStyle w:val="18"/>
        <w:rPr>
          <w:rFonts w:ascii="Times New Roman" w:hAnsi="Times New Roman" w:eastAsia="宋体" w:cs="Times New Roman"/>
          <w:b/>
          <w:bCs/>
          <w:color w:val="000000"/>
          <w:sz w:val="24"/>
          <w:szCs w:val="24"/>
        </w:rPr>
      </w:pPr>
    </w:p>
    <w:p w14:paraId="4C5A257F">
      <w:pPr>
        <w:pStyle w:val="18"/>
        <w:rPr>
          <w:rFonts w:ascii="Times New Roman" w:hAnsi="Times New Roman" w:eastAsia="宋体" w:cs="Times New Roman"/>
          <w:b/>
          <w:bCs/>
          <w:color w:val="000000"/>
          <w:sz w:val="24"/>
          <w:szCs w:val="24"/>
        </w:rPr>
      </w:pPr>
    </w:p>
    <w:p w14:paraId="4C3F7D23">
      <w:pPr>
        <w:pStyle w:val="18"/>
        <w:rPr>
          <w:rFonts w:ascii="Times New Roman" w:hAnsi="Times New Roman" w:eastAsia="宋体" w:cs="Times New Roman"/>
          <w:b/>
          <w:bCs/>
          <w:color w:val="000000"/>
          <w:sz w:val="24"/>
          <w:szCs w:val="24"/>
        </w:rPr>
      </w:pPr>
    </w:p>
    <w:p w14:paraId="49206E43">
      <w:pPr>
        <w:pStyle w:val="18"/>
        <w:rPr>
          <w:rFonts w:ascii="Times New Roman" w:hAnsi="Times New Roman" w:eastAsia="宋体" w:cs="Times New Roman"/>
          <w:b/>
          <w:bCs/>
          <w:color w:val="000000"/>
          <w:sz w:val="24"/>
          <w:szCs w:val="24"/>
        </w:rPr>
      </w:pPr>
    </w:p>
    <w:p w14:paraId="5FA6FCF5">
      <w:pPr>
        <w:pStyle w:val="18"/>
        <w:rPr>
          <w:rFonts w:ascii="Times New Roman" w:hAnsi="Times New Roman" w:eastAsia="宋体" w:cs="Times New Roman"/>
          <w:b/>
          <w:bCs/>
          <w:color w:val="000000"/>
          <w:sz w:val="24"/>
          <w:szCs w:val="24"/>
        </w:rPr>
      </w:pPr>
    </w:p>
    <w:p w14:paraId="52F42901">
      <w:pPr>
        <w:pStyle w:val="18"/>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2AB87216">
      <w:pPr>
        <w:pStyle w:val="18"/>
        <w:rPr>
          <w:rFonts w:ascii="Times New Roman" w:hAnsi="Times New Roman" w:eastAsia="宋体" w:cs="Times New Roman"/>
          <w:b/>
          <w:bCs/>
          <w:color w:val="000000"/>
          <w:sz w:val="24"/>
          <w:szCs w:val="24"/>
        </w:rPr>
      </w:pP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358E7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2507AC99">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14B96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B09B04A">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5CCD09B1">
            <w:pPr>
              <w:spacing w:line="440" w:lineRule="exact"/>
              <w:jc w:val="center"/>
              <w:rPr>
                <w:rFonts w:ascii="宋体" w:hAnsi="宋体"/>
                <w:color w:val="000000"/>
                <w:sz w:val="24"/>
                <w:szCs w:val="24"/>
              </w:rPr>
            </w:pPr>
          </w:p>
        </w:tc>
      </w:tr>
      <w:tr w14:paraId="281A2C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5A68046">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6D27F68F">
            <w:pPr>
              <w:spacing w:line="440" w:lineRule="exact"/>
              <w:jc w:val="center"/>
              <w:rPr>
                <w:rFonts w:ascii="宋体" w:hAnsi="宋体"/>
                <w:color w:val="000000"/>
                <w:sz w:val="24"/>
                <w:szCs w:val="24"/>
              </w:rPr>
            </w:pPr>
          </w:p>
        </w:tc>
      </w:tr>
      <w:tr w14:paraId="139D0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094E3CB">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56FE3881">
            <w:pPr>
              <w:spacing w:line="440" w:lineRule="exact"/>
              <w:jc w:val="center"/>
              <w:rPr>
                <w:rFonts w:ascii="宋体" w:hAnsi="宋体"/>
                <w:color w:val="000000"/>
                <w:sz w:val="24"/>
                <w:szCs w:val="24"/>
              </w:rPr>
            </w:pPr>
            <w:r>
              <w:rPr>
                <w:rFonts w:hint="eastAsia" w:ascii="宋体" w:hAnsi="宋体" w:eastAsia="宋体"/>
                <w:color w:val="000000"/>
                <w:sz w:val="24"/>
                <w:szCs w:val="24"/>
                <w:lang w:eastAsia="zh-CN"/>
              </w:rPr>
              <w:t>2022</w:t>
            </w:r>
            <w:r>
              <w:rPr>
                <w:rFonts w:hint="eastAsia" w:ascii="宋体" w:hAnsi="宋体" w:eastAsia="宋体"/>
                <w:color w:val="000000"/>
                <w:sz w:val="24"/>
                <w:szCs w:val="24"/>
              </w:rPr>
              <w:t>年</w:t>
            </w:r>
          </w:p>
        </w:tc>
        <w:tc>
          <w:tcPr>
            <w:tcW w:w="1288" w:type="dxa"/>
            <w:vAlign w:val="center"/>
          </w:tcPr>
          <w:p w14:paraId="557E88F0">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3</w:t>
            </w:r>
            <w:r>
              <w:rPr>
                <w:rFonts w:hint="eastAsia" w:ascii="宋体" w:hAnsi="宋体" w:eastAsia="宋体"/>
                <w:color w:val="000000"/>
                <w:sz w:val="24"/>
                <w:szCs w:val="24"/>
              </w:rPr>
              <w:t>年</w:t>
            </w:r>
          </w:p>
        </w:tc>
        <w:tc>
          <w:tcPr>
            <w:tcW w:w="1288" w:type="dxa"/>
            <w:vAlign w:val="center"/>
          </w:tcPr>
          <w:p w14:paraId="34459FB6">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4</w:t>
            </w:r>
            <w:r>
              <w:rPr>
                <w:rFonts w:hint="eastAsia" w:ascii="宋体" w:hAnsi="宋体" w:eastAsia="宋体"/>
                <w:color w:val="000000"/>
                <w:sz w:val="24"/>
                <w:szCs w:val="24"/>
              </w:rPr>
              <w:t>年</w:t>
            </w:r>
          </w:p>
        </w:tc>
      </w:tr>
      <w:tr w14:paraId="2A39D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EDDB7B4">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5523DF66">
            <w:pPr>
              <w:spacing w:line="440" w:lineRule="exact"/>
              <w:jc w:val="center"/>
              <w:rPr>
                <w:rFonts w:ascii="宋体" w:hAnsi="宋体"/>
                <w:color w:val="000000"/>
                <w:sz w:val="24"/>
                <w:szCs w:val="24"/>
              </w:rPr>
            </w:pPr>
          </w:p>
        </w:tc>
        <w:tc>
          <w:tcPr>
            <w:tcW w:w="1288" w:type="dxa"/>
          </w:tcPr>
          <w:p w14:paraId="57FE9A0C">
            <w:pPr>
              <w:spacing w:line="440" w:lineRule="exact"/>
              <w:jc w:val="center"/>
              <w:rPr>
                <w:rFonts w:ascii="宋体" w:hAnsi="宋体"/>
                <w:color w:val="000000"/>
                <w:sz w:val="24"/>
                <w:szCs w:val="24"/>
              </w:rPr>
            </w:pPr>
          </w:p>
        </w:tc>
        <w:tc>
          <w:tcPr>
            <w:tcW w:w="1288" w:type="dxa"/>
          </w:tcPr>
          <w:p w14:paraId="78E40613">
            <w:pPr>
              <w:spacing w:line="440" w:lineRule="exact"/>
              <w:jc w:val="center"/>
              <w:rPr>
                <w:rFonts w:ascii="宋体" w:hAnsi="宋体"/>
                <w:color w:val="000000"/>
                <w:sz w:val="24"/>
                <w:szCs w:val="24"/>
              </w:rPr>
            </w:pPr>
          </w:p>
        </w:tc>
      </w:tr>
      <w:tr w14:paraId="4DA06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FB494AB">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45705637">
            <w:pPr>
              <w:spacing w:line="440" w:lineRule="exact"/>
              <w:jc w:val="center"/>
              <w:rPr>
                <w:rFonts w:ascii="宋体" w:hAnsi="宋体"/>
                <w:color w:val="000000"/>
                <w:sz w:val="24"/>
                <w:szCs w:val="24"/>
              </w:rPr>
            </w:pPr>
          </w:p>
        </w:tc>
        <w:tc>
          <w:tcPr>
            <w:tcW w:w="1288" w:type="dxa"/>
          </w:tcPr>
          <w:p w14:paraId="41A45D34">
            <w:pPr>
              <w:spacing w:line="440" w:lineRule="exact"/>
              <w:jc w:val="center"/>
              <w:rPr>
                <w:rFonts w:ascii="宋体" w:hAnsi="宋体"/>
                <w:color w:val="000000"/>
                <w:sz w:val="24"/>
                <w:szCs w:val="24"/>
              </w:rPr>
            </w:pPr>
          </w:p>
        </w:tc>
        <w:tc>
          <w:tcPr>
            <w:tcW w:w="1288" w:type="dxa"/>
          </w:tcPr>
          <w:p w14:paraId="232102C4">
            <w:pPr>
              <w:spacing w:line="440" w:lineRule="exact"/>
              <w:jc w:val="center"/>
              <w:rPr>
                <w:rFonts w:ascii="宋体" w:hAnsi="宋体"/>
                <w:color w:val="000000"/>
                <w:sz w:val="24"/>
                <w:szCs w:val="24"/>
              </w:rPr>
            </w:pPr>
          </w:p>
        </w:tc>
      </w:tr>
      <w:tr w14:paraId="30D9B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5B15254">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6CB005DF">
            <w:pPr>
              <w:spacing w:line="440" w:lineRule="exact"/>
              <w:jc w:val="center"/>
              <w:rPr>
                <w:rFonts w:ascii="宋体" w:hAnsi="宋体"/>
                <w:color w:val="000000"/>
                <w:sz w:val="24"/>
                <w:szCs w:val="24"/>
                <w:highlight w:val="yellow"/>
              </w:rPr>
            </w:pPr>
          </w:p>
        </w:tc>
        <w:tc>
          <w:tcPr>
            <w:tcW w:w="1288" w:type="dxa"/>
          </w:tcPr>
          <w:p w14:paraId="027963CD">
            <w:pPr>
              <w:spacing w:line="440" w:lineRule="exact"/>
              <w:jc w:val="center"/>
              <w:rPr>
                <w:rFonts w:ascii="宋体" w:hAnsi="宋体"/>
                <w:color w:val="000000"/>
                <w:sz w:val="24"/>
                <w:szCs w:val="24"/>
                <w:highlight w:val="yellow"/>
              </w:rPr>
            </w:pPr>
          </w:p>
        </w:tc>
        <w:tc>
          <w:tcPr>
            <w:tcW w:w="1288" w:type="dxa"/>
          </w:tcPr>
          <w:p w14:paraId="68BCFA75">
            <w:pPr>
              <w:spacing w:line="440" w:lineRule="exact"/>
              <w:jc w:val="center"/>
              <w:rPr>
                <w:rFonts w:ascii="宋体" w:hAnsi="宋体"/>
                <w:color w:val="000000"/>
                <w:sz w:val="24"/>
                <w:szCs w:val="24"/>
                <w:highlight w:val="yellow"/>
              </w:rPr>
            </w:pPr>
          </w:p>
        </w:tc>
      </w:tr>
      <w:tr w14:paraId="79439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FB98A46">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57D096FF">
            <w:pPr>
              <w:spacing w:line="440" w:lineRule="exact"/>
              <w:jc w:val="center"/>
              <w:rPr>
                <w:rFonts w:ascii="宋体" w:hAnsi="宋体"/>
                <w:color w:val="000000"/>
                <w:sz w:val="24"/>
                <w:szCs w:val="24"/>
              </w:rPr>
            </w:pPr>
          </w:p>
        </w:tc>
        <w:tc>
          <w:tcPr>
            <w:tcW w:w="1288" w:type="dxa"/>
          </w:tcPr>
          <w:p w14:paraId="2FE76FB6">
            <w:pPr>
              <w:spacing w:line="440" w:lineRule="exact"/>
              <w:jc w:val="center"/>
              <w:rPr>
                <w:rFonts w:ascii="宋体" w:hAnsi="宋体"/>
                <w:color w:val="000000"/>
                <w:sz w:val="24"/>
                <w:szCs w:val="24"/>
              </w:rPr>
            </w:pPr>
          </w:p>
        </w:tc>
        <w:tc>
          <w:tcPr>
            <w:tcW w:w="1288" w:type="dxa"/>
          </w:tcPr>
          <w:p w14:paraId="0424FA59">
            <w:pPr>
              <w:spacing w:line="440" w:lineRule="exact"/>
              <w:jc w:val="center"/>
              <w:rPr>
                <w:rFonts w:ascii="宋体" w:hAnsi="宋体"/>
                <w:color w:val="000000"/>
                <w:sz w:val="24"/>
                <w:szCs w:val="24"/>
              </w:rPr>
            </w:pPr>
          </w:p>
        </w:tc>
      </w:tr>
      <w:tr w14:paraId="0F533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8DF7510">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7814D154">
            <w:pPr>
              <w:spacing w:line="440" w:lineRule="exact"/>
              <w:jc w:val="center"/>
              <w:rPr>
                <w:rFonts w:ascii="宋体" w:hAnsi="宋体"/>
                <w:color w:val="000000"/>
                <w:sz w:val="24"/>
                <w:szCs w:val="24"/>
              </w:rPr>
            </w:pPr>
          </w:p>
        </w:tc>
        <w:tc>
          <w:tcPr>
            <w:tcW w:w="1288" w:type="dxa"/>
          </w:tcPr>
          <w:p w14:paraId="3CE67D5B">
            <w:pPr>
              <w:spacing w:line="440" w:lineRule="exact"/>
              <w:jc w:val="center"/>
              <w:rPr>
                <w:rFonts w:ascii="宋体" w:hAnsi="宋体"/>
                <w:color w:val="000000"/>
                <w:sz w:val="24"/>
                <w:szCs w:val="24"/>
              </w:rPr>
            </w:pPr>
          </w:p>
        </w:tc>
        <w:tc>
          <w:tcPr>
            <w:tcW w:w="1288" w:type="dxa"/>
          </w:tcPr>
          <w:p w14:paraId="4B8C8176">
            <w:pPr>
              <w:spacing w:line="440" w:lineRule="exact"/>
              <w:jc w:val="center"/>
              <w:rPr>
                <w:rFonts w:ascii="宋体" w:hAnsi="宋体"/>
                <w:color w:val="000000"/>
                <w:sz w:val="24"/>
                <w:szCs w:val="24"/>
              </w:rPr>
            </w:pPr>
          </w:p>
        </w:tc>
      </w:tr>
      <w:tr w14:paraId="33CF2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DEC8DC8">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5CE3CB2B">
            <w:pPr>
              <w:spacing w:line="440" w:lineRule="exact"/>
              <w:jc w:val="center"/>
              <w:rPr>
                <w:rFonts w:ascii="宋体" w:hAnsi="宋体"/>
                <w:color w:val="000000"/>
                <w:sz w:val="24"/>
                <w:szCs w:val="24"/>
                <w:highlight w:val="yellow"/>
              </w:rPr>
            </w:pPr>
          </w:p>
        </w:tc>
        <w:tc>
          <w:tcPr>
            <w:tcW w:w="1288" w:type="dxa"/>
          </w:tcPr>
          <w:p w14:paraId="01D07EF0">
            <w:pPr>
              <w:spacing w:line="440" w:lineRule="exact"/>
              <w:jc w:val="center"/>
              <w:rPr>
                <w:rFonts w:ascii="宋体" w:hAnsi="宋体"/>
                <w:color w:val="000000"/>
                <w:sz w:val="24"/>
                <w:szCs w:val="24"/>
                <w:highlight w:val="yellow"/>
              </w:rPr>
            </w:pPr>
          </w:p>
        </w:tc>
        <w:tc>
          <w:tcPr>
            <w:tcW w:w="1288" w:type="dxa"/>
          </w:tcPr>
          <w:p w14:paraId="241C6700">
            <w:pPr>
              <w:spacing w:line="440" w:lineRule="exact"/>
              <w:jc w:val="center"/>
              <w:rPr>
                <w:rFonts w:ascii="宋体" w:hAnsi="宋体"/>
                <w:color w:val="000000"/>
                <w:sz w:val="24"/>
                <w:szCs w:val="24"/>
                <w:highlight w:val="yellow"/>
              </w:rPr>
            </w:pPr>
          </w:p>
        </w:tc>
      </w:tr>
      <w:tr w14:paraId="0C080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9E3AF0B">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14:paraId="47920232">
            <w:pPr>
              <w:spacing w:line="440" w:lineRule="exact"/>
              <w:jc w:val="center"/>
              <w:rPr>
                <w:rFonts w:ascii="宋体" w:hAnsi="宋体"/>
                <w:color w:val="000000"/>
                <w:sz w:val="24"/>
                <w:szCs w:val="24"/>
                <w:highlight w:val="yellow"/>
              </w:rPr>
            </w:pPr>
          </w:p>
        </w:tc>
        <w:tc>
          <w:tcPr>
            <w:tcW w:w="1288" w:type="dxa"/>
          </w:tcPr>
          <w:p w14:paraId="28F50B03">
            <w:pPr>
              <w:spacing w:line="440" w:lineRule="exact"/>
              <w:jc w:val="center"/>
              <w:rPr>
                <w:rFonts w:ascii="宋体" w:hAnsi="宋体"/>
                <w:color w:val="000000"/>
                <w:sz w:val="24"/>
                <w:szCs w:val="24"/>
                <w:highlight w:val="yellow"/>
              </w:rPr>
            </w:pPr>
          </w:p>
        </w:tc>
        <w:tc>
          <w:tcPr>
            <w:tcW w:w="1288" w:type="dxa"/>
          </w:tcPr>
          <w:p w14:paraId="5A9A8F13">
            <w:pPr>
              <w:spacing w:line="440" w:lineRule="exact"/>
              <w:jc w:val="center"/>
              <w:rPr>
                <w:rFonts w:ascii="宋体" w:hAnsi="宋体"/>
                <w:color w:val="000000"/>
                <w:sz w:val="24"/>
                <w:szCs w:val="24"/>
                <w:highlight w:val="yellow"/>
              </w:rPr>
            </w:pPr>
          </w:p>
        </w:tc>
      </w:tr>
      <w:tr w14:paraId="62F7A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A719B1B">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08085F6F">
            <w:pPr>
              <w:spacing w:line="440" w:lineRule="exact"/>
              <w:jc w:val="center"/>
              <w:rPr>
                <w:rFonts w:ascii="宋体" w:hAnsi="宋体"/>
                <w:color w:val="000000"/>
                <w:sz w:val="24"/>
                <w:szCs w:val="24"/>
              </w:rPr>
            </w:pPr>
          </w:p>
        </w:tc>
        <w:tc>
          <w:tcPr>
            <w:tcW w:w="1288" w:type="dxa"/>
          </w:tcPr>
          <w:p w14:paraId="4E95D396">
            <w:pPr>
              <w:spacing w:line="440" w:lineRule="exact"/>
              <w:jc w:val="center"/>
              <w:rPr>
                <w:rFonts w:ascii="宋体" w:hAnsi="宋体"/>
                <w:color w:val="000000"/>
                <w:sz w:val="24"/>
                <w:szCs w:val="24"/>
              </w:rPr>
            </w:pPr>
          </w:p>
        </w:tc>
        <w:tc>
          <w:tcPr>
            <w:tcW w:w="1288" w:type="dxa"/>
          </w:tcPr>
          <w:p w14:paraId="7BD708B9">
            <w:pPr>
              <w:spacing w:line="440" w:lineRule="exact"/>
              <w:jc w:val="center"/>
              <w:rPr>
                <w:rFonts w:ascii="宋体" w:hAnsi="宋体"/>
                <w:color w:val="000000"/>
                <w:sz w:val="24"/>
                <w:szCs w:val="24"/>
              </w:rPr>
            </w:pPr>
          </w:p>
        </w:tc>
      </w:tr>
      <w:tr w14:paraId="01D4B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85EAB50">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21FA15A1">
            <w:pPr>
              <w:spacing w:line="440" w:lineRule="exact"/>
              <w:jc w:val="center"/>
              <w:rPr>
                <w:rFonts w:ascii="宋体" w:hAnsi="宋体"/>
                <w:color w:val="000000"/>
                <w:sz w:val="24"/>
                <w:szCs w:val="24"/>
              </w:rPr>
            </w:pPr>
          </w:p>
        </w:tc>
        <w:tc>
          <w:tcPr>
            <w:tcW w:w="1288" w:type="dxa"/>
          </w:tcPr>
          <w:p w14:paraId="355084EB">
            <w:pPr>
              <w:spacing w:line="440" w:lineRule="exact"/>
              <w:jc w:val="center"/>
              <w:rPr>
                <w:rFonts w:ascii="宋体" w:hAnsi="宋体"/>
                <w:color w:val="000000"/>
                <w:sz w:val="24"/>
                <w:szCs w:val="24"/>
              </w:rPr>
            </w:pPr>
          </w:p>
        </w:tc>
        <w:tc>
          <w:tcPr>
            <w:tcW w:w="1288" w:type="dxa"/>
          </w:tcPr>
          <w:p w14:paraId="1AECAC24">
            <w:pPr>
              <w:spacing w:line="440" w:lineRule="exact"/>
              <w:jc w:val="center"/>
              <w:rPr>
                <w:rFonts w:ascii="宋体" w:hAnsi="宋体"/>
                <w:color w:val="000000"/>
                <w:sz w:val="24"/>
                <w:szCs w:val="24"/>
              </w:rPr>
            </w:pPr>
          </w:p>
        </w:tc>
      </w:tr>
      <w:tr w14:paraId="2C0A6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8A37EBC">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2C500041">
            <w:pPr>
              <w:spacing w:line="440" w:lineRule="exact"/>
              <w:jc w:val="center"/>
              <w:rPr>
                <w:rFonts w:ascii="宋体" w:hAnsi="宋体"/>
                <w:color w:val="000000"/>
                <w:sz w:val="24"/>
                <w:szCs w:val="24"/>
              </w:rPr>
            </w:pPr>
          </w:p>
        </w:tc>
        <w:tc>
          <w:tcPr>
            <w:tcW w:w="1288" w:type="dxa"/>
          </w:tcPr>
          <w:p w14:paraId="62A6CFAF">
            <w:pPr>
              <w:spacing w:line="440" w:lineRule="exact"/>
              <w:jc w:val="center"/>
              <w:rPr>
                <w:rFonts w:ascii="宋体" w:hAnsi="宋体"/>
                <w:color w:val="000000"/>
                <w:sz w:val="24"/>
                <w:szCs w:val="24"/>
              </w:rPr>
            </w:pPr>
          </w:p>
        </w:tc>
        <w:tc>
          <w:tcPr>
            <w:tcW w:w="1288" w:type="dxa"/>
          </w:tcPr>
          <w:p w14:paraId="077D07AE">
            <w:pPr>
              <w:spacing w:line="440" w:lineRule="exact"/>
              <w:jc w:val="center"/>
              <w:rPr>
                <w:rFonts w:ascii="宋体" w:hAnsi="宋体"/>
                <w:color w:val="000000"/>
                <w:sz w:val="24"/>
                <w:szCs w:val="24"/>
              </w:rPr>
            </w:pPr>
          </w:p>
        </w:tc>
      </w:tr>
    </w:tbl>
    <w:p w14:paraId="0F66773A">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69646F8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6D3BDFE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69967BD">
      <w:pPr>
        <w:rPr>
          <w:rFonts w:ascii="宋体" w:hAnsi="Calibri" w:eastAsia="宋体" w:cs="宋体"/>
          <w:b/>
          <w:bCs/>
          <w:color w:val="000000"/>
          <w:sz w:val="28"/>
          <w:szCs w:val="20"/>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p>
    <w:p w14:paraId="61A667D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637B2885">
      <w:pPr>
        <w:spacing w:line="240" w:lineRule="exact"/>
        <w:jc w:val="center"/>
        <w:rPr>
          <w:rFonts w:ascii="宋体" w:hAnsi="Calibri" w:eastAsia="宋体" w:cs="Times New Roman"/>
          <w:b/>
          <w:bCs/>
          <w:sz w:val="36"/>
          <w:szCs w:val="20"/>
        </w:rPr>
      </w:pPr>
    </w:p>
    <w:p w14:paraId="56400F75">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highlight w:val="none"/>
          <w:u w:val="single"/>
          <w:lang w:val="en-US" w:eastAsia="zh-CN"/>
        </w:rPr>
        <w:t>济南卡车制造公司莱芜厂区新增升降作业平台技改项目</w:t>
      </w:r>
    </w:p>
    <w:p w14:paraId="34FC810C">
      <w:pPr>
        <w:spacing w:line="360" w:lineRule="auto"/>
        <w:rPr>
          <w:rFonts w:ascii="宋体" w:hAnsi="Calibri" w:eastAsia="宋体" w:cs="Times New Roman"/>
          <w:b/>
          <w:bCs/>
          <w:sz w:val="24"/>
          <w:szCs w:val="20"/>
        </w:rPr>
      </w:pPr>
      <w:r>
        <w:rPr>
          <w:rFonts w:hint="eastAsia" w:ascii="宋体" w:hAnsi="宋体" w:eastAsia="宋体" w:cs="Times New Roman"/>
          <w:b/>
          <w:bCs/>
          <w:sz w:val="24"/>
          <w:szCs w:val="20"/>
          <w:lang w:eastAsia="zh-CN"/>
        </w:rPr>
        <w:t>中国重汽集团济南卡车股份有限公司</w:t>
      </w:r>
      <w:r>
        <w:rPr>
          <w:rFonts w:hint="eastAsia" w:ascii="宋体" w:hAnsi="宋体" w:eastAsia="宋体" w:cs="Times New Roman"/>
          <w:b/>
          <w:bCs/>
          <w:sz w:val="24"/>
          <w:szCs w:val="20"/>
        </w:rPr>
        <w:t>：</w:t>
      </w:r>
    </w:p>
    <w:p w14:paraId="5F1C5DA4">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名称）对招标人的商业秘密作如下承诺：</w:t>
      </w:r>
    </w:p>
    <w:p w14:paraId="41DC33A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47E0FDA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3864A4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BA3F3A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0AD81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74A018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A0E3AC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3B1052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EE4FB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CCF825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9689DC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F7F471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DF203D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57C7C4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3F074D">
      <w:pPr>
        <w:spacing w:line="360" w:lineRule="auto"/>
        <w:ind w:firstLine="480" w:firstLineChars="200"/>
        <w:rPr>
          <w:rFonts w:ascii="宋体" w:hAnsi="宋体" w:eastAsia="宋体" w:cs="Times New Roman"/>
          <w:sz w:val="24"/>
          <w:szCs w:val="20"/>
          <w:u w:val="single"/>
        </w:rPr>
      </w:pPr>
    </w:p>
    <w:p w14:paraId="158BAE0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6E4C22A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3D0775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DF7F55A">
      <w:pPr>
        <w:rPr>
          <w:rFonts w:ascii="宋体" w:hAnsi="Calibri" w:eastAsia="宋体" w:cs="宋体"/>
          <w:b/>
          <w:bCs/>
          <w:color w:val="000000"/>
          <w:sz w:val="28"/>
          <w:szCs w:val="20"/>
        </w:rPr>
        <w:sectPr>
          <w:footerReference r:id="rId25" w:type="first"/>
          <w:footerReference r:id="rId24" w:type="default"/>
          <w:pgSz w:w="11906" w:h="16838"/>
          <w:pgMar w:top="1588" w:right="1418" w:bottom="1134" w:left="1418" w:header="851" w:footer="992" w:gutter="0"/>
          <w:cols w:space="720" w:num="1"/>
          <w:titlePg/>
          <w:docGrid w:type="lines" w:linePitch="312" w:charSpace="0"/>
        </w:sectPr>
      </w:pPr>
    </w:p>
    <w:p w14:paraId="1232194E">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1CCDB23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济南卡车制造公司莱芜厂区新增升降作业平台技改项目</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42433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7F037BCC">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0CF7B681">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2E920B39">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74C3D9AF">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34911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F3556F7">
            <w:pPr>
              <w:jc w:val="center"/>
              <w:rPr>
                <w:rFonts w:ascii="Times New Roman" w:hAnsi="Times New Roman" w:eastAsia="宋体" w:cs="Times New Roman"/>
                <w:b/>
                <w:sz w:val="24"/>
                <w:szCs w:val="20"/>
              </w:rPr>
            </w:pPr>
          </w:p>
        </w:tc>
        <w:tc>
          <w:tcPr>
            <w:tcW w:w="3449" w:type="dxa"/>
          </w:tcPr>
          <w:p w14:paraId="4266B8F5">
            <w:pPr>
              <w:jc w:val="center"/>
              <w:rPr>
                <w:rFonts w:ascii="Times New Roman" w:hAnsi="Times New Roman" w:eastAsia="宋体" w:cs="Times New Roman"/>
                <w:b/>
                <w:sz w:val="24"/>
                <w:szCs w:val="20"/>
              </w:rPr>
            </w:pPr>
          </w:p>
        </w:tc>
        <w:tc>
          <w:tcPr>
            <w:tcW w:w="2414" w:type="dxa"/>
          </w:tcPr>
          <w:p w14:paraId="5CB5A757">
            <w:pPr>
              <w:jc w:val="center"/>
              <w:rPr>
                <w:rFonts w:ascii="Times New Roman" w:hAnsi="Times New Roman" w:eastAsia="宋体" w:cs="Times New Roman"/>
                <w:b/>
                <w:sz w:val="24"/>
                <w:szCs w:val="20"/>
              </w:rPr>
            </w:pPr>
          </w:p>
        </w:tc>
        <w:tc>
          <w:tcPr>
            <w:tcW w:w="1608" w:type="dxa"/>
          </w:tcPr>
          <w:p w14:paraId="6C5E0D62">
            <w:pPr>
              <w:jc w:val="center"/>
              <w:rPr>
                <w:rFonts w:ascii="Times New Roman" w:hAnsi="Times New Roman" w:eastAsia="宋体" w:cs="Times New Roman"/>
                <w:b/>
                <w:sz w:val="24"/>
                <w:szCs w:val="20"/>
              </w:rPr>
            </w:pPr>
          </w:p>
        </w:tc>
      </w:tr>
      <w:tr w14:paraId="1483C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7533E24B">
            <w:pPr>
              <w:jc w:val="center"/>
              <w:rPr>
                <w:rFonts w:ascii="Times New Roman" w:hAnsi="Times New Roman" w:eastAsia="宋体" w:cs="Times New Roman"/>
                <w:b/>
                <w:sz w:val="24"/>
                <w:szCs w:val="20"/>
              </w:rPr>
            </w:pPr>
          </w:p>
        </w:tc>
        <w:tc>
          <w:tcPr>
            <w:tcW w:w="3449" w:type="dxa"/>
          </w:tcPr>
          <w:p w14:paraId="7405DFB5">
            <w:pPr>
              <w:jc w:val="center"/>
              <w:rPr>
                <w:rFonts w:ascii="Times New Roman" w:hAnsi="Times New Roman" w:eastAsia="宋体" w:cs="Times New Roman"/>
                <w:b/>
                <w:sz w:val="24"/>
                <w:szCs w:val="20"/>
              </w:rPr>
            </w:pPr>
          </w:p>
        </w:tc>
        <w:tc>
          <w:tcPr>
            <w:tcW w:w="2414" w:type="dxa"/>
          </w:tcPr>
          <w:p w14:paraId="5FDE160E">
            <w:pPr>
              <w:jc w:val="center"/>
              <w:rPr>
                <w:rFonts w:ascii="Times New Roman" w:hAnsi="Times New Roman" w:eastAsia="宋体" w:cs="Times New Roman"/>
                <w:b/>
                <w:sz w:val="24"/>
                <w:szCs w:val="20"/>
              </w:rPr>
            </w:pPr>
          </w:p>
        </w:tc>
        <w:tc>
          <w:tcPr>
            <w:tcW w:w="1608" w:type="dxa"/>
          </w:tcPr>
          <w:p w14:paraId="78805E04">
            <w:pPr>
              <w:jc w:val="center"/>
              <w:rPr>
                <w:rFonts w:ascii="Times New Roman" w:hAnsi="Times New Roman" w:eastAsia="宋体" w:cs="Times New Roman"/>
                <w:b/>
                <w:sz w:val="24"/>
                <w:szCs w:val="20"/>
              </w:rPr>
            </w:pPr>
          </w:p>
        </w:tc>
      </w:tr>
      <w:tr w14:paraId="69188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99B1D33">
            <w:pPr>
              <w:jc w:val="center"/>
              <w:rPr>
                <w:rFonts w:ascii="Times New Roman" w:hAnsi="Times New Roman" w:eastAsia="宋体" w:cs="Times New Roman"/>
                <w:b/>
                <w:sz w:val="24"/>
                <w:szCs w:val="20"/>
              </w:rPr>
            </w:pPr>
          </w:p>
        </w:tc>
        <w:tc>
          <w:tcPr>
            <w:tcW w:w="3449" w:type="dxa"/>
          </w:tcPr>
          <w:p w14:paraId="17B7F461">
            <w:pPr>
              <w:jc w:val="center"/>
              <w:rPr>
                <w:rFonts w:ascii="Times New Roman" w:hAnsi="Times New Roman" w:eastAsia="宋体" w:cs="Times New Roman"/>
                <w:b/>
                <w:sz w:val="24"/>
                <w:szCs w:val="20"/>
              </w:rPr>
            </w:pPr>
          </w:p>
        </w:tc>
        <w:tc>
          <w:tcPr>
            <w:tcW w:w="2414" w:type="dxa"/>
          </w:tcPr>
          <w:p w14:paraId="4C5FF907">
            <w:pPr>
              <w:jc w:val="center"/>
              <w:rPr>
                <w:rFonts w:ascii="Times New Roman" w:hAnsi="Times New Roman" w:eastAsia="宋体" w:cs="Times New Roman"/>
                <w:b/>
                <w:sz w:val="24"/>
                <w:szCs w:val="20"/>
              </w:rPr>
            </w:pPr>
          </w:p>
        </w:tc>
        <w:tc>
          <w:tcPr>
            <w:tcW w:w="1608" w:type="dxa"/>
          </w:tcPr>
          <w:p w14:paraId="195804A6">
            <w:pPr>
              <w:jc w:val="center"/>
              <w:rPr>
                <w:rFonts w:ascii="Times New Roman" w:hAnsi="Times New Roman" w:eastAsia="宋体" w:cs="Times New Roman"/>
                <w:b/>
                <w:sz w:val="24"/>
                <w:szCs w:val="20"/>
              </w:rPr>
            </w:pPr>
          </w:p>
        </w:tc>
      </w:tr>
      <w:tr w14:paraId="44959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2F8E8A04">
            <w:pPr>
              <w:jc w:val="center"/>
              <w:rPr>
                <w:rFonts w:ascii="Times New Roman" w:hAnsi="Times New Roman" w:eastAsia="宋体" w:cs="Times New Roman"/>
                <w:b/>
                <w:sz w:val="24"/>
                <w:szCs w:val="20"/>
              </w:rPr>
            </w:pPr>
          </w:p>
        </w:tc>
        <w:tc>
          <w:tcPr>
            <w:tcW w:w="3449" w:type="dxa"/>
          </w:tcPr>
          <w:p w14:paraId="2E1A4679">
            <w:pPr>
              <w:jc w:val="center"/>
              <w:rPr>
                <w:rFonts w:ascii="Times New Roman" w:hAnsi="Times New Roman" w:eastAsia="宋体" w:cs="Times New Roman"/>
                <w:b/>
                <w:sz w:val="24"/>
                <w:szCs w:val="20"/>
              </w:rPr>
            </w:pPr>
          </w:p>
        </w:tc>
        <w:tc>
          <w:tcPr>
            <w:tcW w:w="2414" w:type="dxa"/>
          </w:tcPr>
          <w:p w14:paraId="7B3B6B47">
            <w:pPr>
              <w:jc w:val="center"/>
              <w:rPr>
                <w:rFonts w:ascii="Times New Roman" w:hAnsi="Times New Roman" w:eastAsia="宋体" w:cs="Times New Roman"/>
                <w:b/>
                <w:sz w:val="24"/>
                <w:szCs w:val="20"/>
              </w:rPr>
            </w:pPr>
          </w:p>
        </w:tc>
        <w:tc>
          <w:tcPr>
            <w:tcW w:w="1608" w:type="dxa"/>
          </w:tcPr>
          <w:p w14:paraId="23CF517C">
            <w:pPr>
              <w:jc w:val="center"/>
              <w:rPr>
                <w:rFonts w:ascii="Times New Roman" w:hAnsi="Times New Roman" w:eastAsia="宋体" w:cs="Times New Roman"/>
                <w:b/>
                <w:sz w:val="24"/>
                <w:szCs w:val="20"/>
              </w:rPr>
            </w:pPr>
          </w:p>
        </w:tc>
      </w:tr>
      <w:tr w14:paraId="06390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8FB0C6E">
            <w:pPr>
              <w:jc w:val="center"/>
              <w:rPr>
                <w:rFonts w:ascii="Times New Roman" w:hAnsi="Times New Roman" w:eastAsia="宋体" w:cs="Times New Roman"/>
                <w:b/>
                <w:sz w:val="24"/>
                <w:szCs w:val="20"/>
              </w:rPr>
            </w:pPr>
          </w:p>
        </w:tc>
        <w:tc>
          <w:tcPr>
            <w:tcW w:w="3449" w:type="dxa"/>
          </w:tcPr>
          <w:p w14:paraId="2CBC8B3C">
            <w:pPr>
              <w:jc w:val="center"/>
              <w:rPr>
                <w:rFonts w:ascii="Times New Roman" w:hAnsi="Times New Roman" w:eastAsia="宋体" w:cs="Times New Roman"/>
                <w:b/>
                <w:sz w:val="24"/>
                <w:szCs w:val="20"/>
              </w:rPr>
            </w:pPr>
          </w:p>
        </w:tc>
        <w:tc>
          <w:tcPr>
            <w:tcW w:w="2414" w:type="dxa"/>
          </w:tcPr>
          <w:p w14:paraId="42776078">
            <w:pPr>
              <w:jc w:val="center"/>
              <w:rPr>
                <w:rFonts w:ascii="Times New Roman" w:hAnsi="Times New Roman" w:eastAsia="宋体" w:cs="Times New Roman"/>
                <w:b/>
                <w:sz w:val="24"/>
                <w:szCs w:val="20"/>
              </w:rPr>
            </w:pPr>
          </w:p>
        </w:tc>
        <w:tc>
          <w:tcPr>
            <w:tcW w:w="1608" w:type="dxa"/>
          </w:tcPr>
          <w:p w14:paraId="2AD1DAC9">
            <w:pPr>
              <w:jc w:val="center"/>
              <w:rPr>
                <w:rFonts w:ascii="Times New Roman" w:hAnsi="Times New Roman" w:eastAsia="宋体" w:cs="Times New Roman"/>
                <w:b/>
                <w:sz w:val="24"/>
                <w:szCs w:val="20"/>
              </w:rPr>
            </w:pPr>
          </w:p>
        </w:tc>
      </w:tr>
      <w:tr w14:paraId="55A90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1EE41E8">
            <w:pPr>
              <w:jc w:val="center"/>
              <w:rPr>
                <w:rFonts w:ascii="Times New Roman" w:hAnsi="Times New Roman" w:eastAsia="宋体" w:cs="Times New Roman"/>
                <w:b/>
                <w:sz w:val="24"/>
                <w:szCs w:val="20"/>
              </w:rPr>
            </w:pPr>
          </w:p>
        </w:tc>
        <w:tc>
          <w:tcPr>
            <w:tcW w:w="3449" w:type="dxa"/>
          </w:tcPr>
          <w:p w14:paraId="0FCEA0D4">
            <w:pPr>
              <w:jc w:val="center"/>
              <w:rPr>
                <w:rFonts w:ascii="Times New Roman" w:hAnsi="Times New Roman" w:eastAsia="宋体" w:cs="Times New Roman"/>
                <w:b/>
                <w:sz w:val="24"/>
                <w:szCs w:val="20"/>
              </w:rPr>
            </w:pPr>
          </w:p>
        </w:tc>
        <w:tc>
          <w:tcPr>
            <w:tcW w:w="2414" w:type="dxa"/>
          </w:tcPr>
          <w:p w14:paraId="0B7B4140">
            <w:pPr>
              <w:jc w:val="center"/>
              <w:rPr>
                <w:rFonts w:ascii="Times New Roman" w:hAnsi="Times New Roman" w:eastAsia="宋体" w:cs="Times New Roman"/>
                <w:b/>
                <w:sz w:val="24"/>
                <w:szCs w:val="20"/>
              </w:rPr>
            </w:pPr>
          </w:p>
        </w:tc>
        <w:tc>
          <w:tcPr>
            <w:tcW w:w="1608" w:type="dxa"/>
          </w:tcPr>
          <w:p w14:paraId="19D1CA6C">
            <w:pPr>
              <w:jc w:val="center"/>
              <w:rPr>
                <w:rFonts w:ascii="Times New Roman" w:hAnsi="Times New Roman" w:eastAsia="宋体" w:cs="Times New Roman"/>
                <w:b/>
                <w:sz w:val="24"/>
                <w:szCs w:val="20"/>
              </w:rPr>
            </w:pPr>
          </w:p>
        </w:tc>
      </w:tr>
      <w:tr w14:paraId="5B7AC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A74EAA0">
            <w:pPr>
              <w:jc w:val="center"/>
              <w:rPr>
                <w:rFonts w:ascii="Times New Roman" w:hAnsi="Times New Roman" w:eastAsia="宋体" w:cs="Times New Roman"/>
                <w:b/>
                <w:sz w:val="24"/>
                <w:szCs w:val="20"/>
              </w:rPr>
            </w:pPr>
          </w:p>
        </w:tc>
        <w:tc>
          <w:tcPr>
            <w:tcW w:w="3449" w:type="dxa"/>
          </w:tcPr>
          <w:p w14:paraId="280DA3C9">
            <w:pPr>
              <w:jc w:val="center"/>
              <w:rPr>
                <w:rFonts w:ascii="Times New Roman" w:hAnsi="Times New Roman" w:eastAsia="宋体" w:cs="Times New Roman"/>
                <w:b/>
                <w:sz w:val="24"/>
                <w:szCs w:val="20"/>
              </w:rPr>
            </w:pPr>
          </w:p>
        </w:tc>
        <w:tc>
          <w:tcPr>
            <w:tcW w:w="2414" w:type="dxa"/>
          </w:tcPr>
          <w:p w14:paraId="387469BF">
            <w:pPr>
              <w:jc w:val="center"/>
              <w:rPr>
                <w:rFonts w:ascii="Times New Roman" w:hAnsi="Times New Roman" w:eastAsia="宋体" w:cs="Times New Roman"/>
                <w:b/>
                <w:sz w:val="24"/>
                <w:szCs w:val="20"/>
              </w:rPr>
            </w:pPr>
          </w:p>
        </w:tc>
        <w:tc>
          <w:tcPr>
            <w:tcW w:w="1608" w:type="dxa"/>
          </w:tcPr>
          <w:p w14:paraId="7652E021">
            <w:pPr>
              <w:jc w:val="center"/>
              <w:rPr>
                <w:rFonts w:ascii="Times New Roman" w:hAnsi="Times New Roman" w:eastAsia="宋体" w:cs="Times New Roman"/>
                <w:b/>
                <w:sz w:val="24"/>
                <w:szCs w:val="20"/>
              </w:rPr>
            </w:pPr>
          </w:p>
        </w:tc>
      </w:tr>
      <w:tr w14:paraId="08CF2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4A5C0A95">
            <w:pPr>
              <w:jc w:val="center"/>
              <w:rPr>
                <w:rFonts w:ascii="Times New Roman" w:hAnsi="Times New Roman" w:eastAsia="宋体" w:cs="Times New Roman"/>
                <w:b/>
                <w:sz w:val="24"/>
                <w:szCs w:val="20"/>
              </w:rPr>
            </w:pPr>
          </w:p>
        </w:tc>
        <w:tc>
          <w:tcPr>
            <w:tcW w:w="3449" w:type="dxa"/>
          </w:tcPr>
          <w:p w14:paraId="1F9216E8">
            <w:pPr>
              <w:jc w:val="center"/>
              <w:rPr>
                <w:rFonts w:ascii="Times New Roman" w:hAnsi="Times New Roman" w:eastAsia="宋体" w:cs="Times New Roman"/>
                <w:b/>
                <w:sz w:val="24"/>
                <w:szCs w:val="20"/>
              </w:rPr>
            </w:pPr>
          </w:p>
        </w:tc>
        <w:tc>
          <w:tcPr>
            <w:tcW w:w="2414" w:type="dxa"/>
          </w:tcPr>
          <w:p w14:paraId="383E399B">
            <w:pPr>
              <w:jc w:val="center"/>
              <w:rPr>
                <w:rFonts w:ascii="Times New Roman" w:hAnsi="Times New Roman" w:eastAsia="宋体" w:cs="Times New Roman"/>
                <w:b/>
                <w:sz w:val="24"/>
                <w:szCs w:val="20"/>
              </w:rPr>
            </w:pPr>
          </w:p>
        </w:tc>
        <w:tc>
          <w:tcPr>
            <w:tcW w:w="1608" w:type="dxa"/>
          </w:tcPr>
          <w:p w14:paraId="4E502C3D">
            <w:pPr>
              <w:jc w:val="center"/>
              <w:rPr>
                <w:rFonts w:ascii="Times New Roman" w:hAnsi="Times New Roman" w:eastAsia="宋体" w:cs="Times New Roman"/>
                <w:b/>
                <w:sz w:val="24"/>
                <w:szCs w:val="20"/>
              </w:rPr>
            </w:pPr>
          </w:p>
        </w:tc>
      </w:tr>
      <w:tr w14:paraId="0A11D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8A7E8A1">
            <w:pPr>
              <w:jc w:val="center"/>
              <w:rPr>
                <w:rFonts w:ascii="Times New Roman" w:hAnsi="Times New Roman" w:eastAsia="宋体" w:cs="Times New Roman"/>
                <w:b/>
                <w:sz w:val="24"/>
                <w:szCs w:val="20"/>
              </w:rPr>
            </w:pPr>
          </w:p>
        </w:tc>
        <w:tc>
          <w:tcPr>
            <w:tcW w:w="3449" w:type="dxa"/>
          </w:tcPr>
          <w:p w14:paraId="716BB3F9">
            <w:pPr>
              <w:jc w:val="center"/>
              <w:rPr>
                <w:rFonts w:ascii="Times New Roman" w:hAnsi="Times New Roman" w:eastAsia="宋体" w:cs="Times New Roman"/>
                <w:b/>
                <w:sz w:val="24"/>
                <w:szCs w:val="20"/>
              </w:rPr>
            </w:pPr>
          </w:p>
        </w:tc>
        <w:tc>
          <w:tcPr>
            <w:tcW w:w="2414" w:type="dxa"/>
          </w:tcPr>
          <w:p w14:paraId="7FD73A1A">
            <w:pPr>
              <w:jc w:val="center"/>
              <w:rPr>
                <w:rFonts w:ascii="Times New Roman" w:hAnsi="Times New Roman" w:eastAsia="宋体" w:cs="Times New Roman"/>
                <w:b/>
                <w:sz w:val="24"/>
                <w:szCs w:val="20"/>
              </w:rPr>
            </w:pPr>
          </w:p>
        </w:tc>
        <w:tc>
          <w:tcPr>
            <w:tcW w:w="1608" w:type="dxa"/>
          </w:tcPr>
          <w:p w14:paraId="253C607E">
            <w:pPr>
              <w:jc w:val="center"/>
              <w:rPr>
                <w:rFonts w:ascii="Times New Roman" w:hAnsi="Times New Roman" w:eastAsia="宋体" w:cs="Times New Roman"/>
                <w:b/>
                <w:sz w:val="24"/>
                <w:szCs w:val="20"/>
              </w:rPr>
            </w:pPr>
          </w:p>
        </w:tc>
      </w:tr>
      <w:tr w14:paraId="43200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7B0B19F">
            <w:pPr>
              <w:jc w:val="center"/>
              <w:rPr>
                <w:rFonts w:ascii="Times New Roman" w:hAnsi="Times New Roman" w:eastAsia="宋体" w:cs="Times New Roman"/>
                <w:b/>
                <w:sz w:val="24"/>
                <w:szCs w:val="20"/>
              </w:rPr>
            </w:pPr>
          </w:p>
        </w:tc>
        <w:tc>
          <w:tcPr>
            <w:tcW w:w="3449" w:type="dxa"/>
          </w:tcPr>
          <w:p w14:paraId="147BEA85">
            <w:pPr>
              <w:jc w:val="center"/>
              <w:rPr>
                <w:rFonts w:ascii="Times New Roman" w:hAnsi="Times New Roman" w:eastAsia="宋体" w:cs="Times New Roman"/>
                <w:b/>
                <w:sz w:val="24"/>
                <w:szCs w:val="20"/>
              </w:rPr>
            </w:pPr>
          </w:p>
        </w:tc>
        <w:tc>
          <w:tcPr>
            <w:tcW w:w="2414" w:type="dxa"/>
          </w:tcPr>
          <w:p w14:paraId="70B85387">
            <w:pPr>
              <w:jc w:val="center"/>
              <w:rPr>
                <w:rFonts w:ascii="Times New Roman" w:hAnsi="Times New Roman" w:eastAsia="宋体" w:cs="Times New Roman"/>
                <w:b/>
                <w:sz w:val="24"/>
                <w:szCs w:val="20"/>
              </w:rPr>
            </w:pPr>
          </w:p>
        </w:tc>
        <w:tc>
          <w:tcPr>
            <w:tcW w:w="1608" w:type="dxa"/>
          </w:tcPr>
          <w:p w14:paraId="1EECC0C0">
            <w:pPr>
              <w:jc w:val="center"/>
              <w:rPr>
                <w:rFonts w:ascii="Times New Roman" w:hAnsi="Times New Roman" w:eastAsia="宋体" w:cs="Times New Roman"/>
                <w:b/>
                <w:sz w:val="24"/>
                <w:szCs w:val="20"/>
              </w:rPr>
            </w:pPr>
          </w:p>
        </w:tc>
      </w:tr>
      <w:tr w14:paraId="03E3B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6A56FC7">
            <w:pPr>
              <w:jc w:val="center"/>
              <w:rPr>
                <w:rFonts w:ascii="Times New Roman" w:hAnsi="Times New Roman" w:eastAsia="宋体" w:cs="Times New Roman"/>
                <w:b/>
                <w:sz w:val="24"/>
                <w:szCs w:val="20"/>
              </w:rPr>
            </w:pPr>
          </w:p>
        </w:tc>
        <w:tc>
          <w:tcPr>
            <w:tcW w:w="3449" w:type="dxa"/>
          </w:tcPr>
          <w:p w14:paraId="33F29050">
            <w:pPr>
              <w:jc w:val="center"/>
              <w:rPr>
                <w:rFonts w:ascii="Times New Roman" w:hAnsi="Times New Roman" w:eastAsia="宋体" w:cs="Times New Roman"/>
                <w:b/>
                <w:sz w:val="24"/>
                <w:szCs w:val="20"/>
              </w:rPr>
            </w:pPr>
          </w:p>
        </w:tc>
        <w:tc>
          <w:tcPr>
            <w:tcW w:w="2414" w:type="dxa"/>
          </w:tcPr>
          <w:p w14:paraId="6119CE0A">
            <w:pPr>
              <w:jc w:val="center"/>
              <w:rPr>
                <w:rFonts w:ascii="Times New Roman" w:hAnsi="Times New Roman" w:eastAsia="宋体" w:cs="Times New Roman"/>
                <w:b/>
                <w:sz w:val="24"/>
                <w:szCs w:val="20"/>
              </w:rPr>
            </w:pPr>
          </w:p>
        </w:tc>
        <w:tc>
          <w:tcPr>
            <w:tcW w:w="1608" w:type="dxa"/>
          </w:tcPr>
          <w:p w14:paraId="279CAFAD">
            <w:pPr>
              <w:jc w:val="center"/>
              <w:rPr>
                <w:rFonts w:ascii="Times New Roman" w:hAnsi="Times New Roman" w:eastAsia="宋体" w:cs="Times New Roman"/>
                <w:b/>
                <w:sz w:val="24"/>
                <w:szCs w:val="20"/>
              </w:rPr>
            </w:pPr>
          </w:p>
        </w:tc>
      </w:tr>
      <w:tr w14:paraId="498AB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10978D4D">
            <w:pPr>
              <w:jc w:val="center"/>
              <w:rPr>
                <w:rFonts w:ascii="Times New Roman" w:hAnsi="Times New Roman" w:eastAsia="宋体" w:cs="Times New Roman"/>
                <w:b/>
                <w:sz w:val="24"/>
                <w:szCs w:val="20"/>
              </w:rPr>
            </w:pPr>
          </w:p>
        </w:tc>
        <w:tc>
          <w:tcPr>
            <w:tcW w:w="3449" w:type="dxa"/>
          </w:tcPr>
          <w:p w14:paraId="1A8B0A53">
            <w:pPr>
              <w:jc w:val="center"/>
              <w:rPr>
                <w:rFonts w:ascii="Times New Roman" w:hAnsi="Times New Roman" w:eastAsia="宋体" w:cs="Times New Roman"/>
                <w:b/>
                <w:sz w:val="24"/>
                <w:szCs w:val="20"/>
              </w:rPr>
            </w:pPr>
          </w:p>
        </w:tc>
        <w:tc>
          <w:tcPr>
            <w:tcW w:w="2414" w:type="dxa"/>
          </w:tcPr>
          <w:p w14:paraId="65108A79">
            <w:pPr>
              <w:jc w:val="center"/>
              <w:rPr>
                <w:rFonts w:ascii="Times New Roman" w:hAnsi="Times New Roman" w:eastAsia="宋体" w:cs="Times New Roman"/>
                <w:b/>
                <w:sz w:val="24"/>
                <w:szCs w:val="20"/>
              </w:rPr>
            </w:pPr>
          </w:p>
        </w:tc>
        <w:tc>
          <w:tcPr>
            <w:tcW w:w="1608" w:type="dxa"/>
          </w:tcPr>
          <w:p w14:paraId="37F74778">
            <w:pPr>
              <w:jc w:val="center"/>
              <w:rPr>
                <w:rFonts w:ascii="Times New Roman" w:hAnsi="Times New Roman" w:eastAsia="宋体" w:cs="Times New Roman"/>
                <w:b/>
                <w:sz w:val="24"/>
                <w:szCs w:val="20"/>
              </w:rPr>
            </w:pPr>
          </w:p>
        </w:tc>
      </w:tr>
      <w:tr w14:paraId="7963D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5A0D73D">
            <w:pPr>
              <w:jc w:val="center"/>
              <w:rPr>
                <w:rFonts w:ascii="Times New Roman" w:hAnsi="Times New Roman" w:eastAsia="宋体" w:cs="Times New Roman"/>
                <w:b/>
                <w:sz w:val="24"/>
                <w:szCs w:val="20"/>
              </w:rPr>
            </w:pPr>
          </w:p>
        </w:tc>
        <w:tc>
          <w:tcPr>
            <w:tcW w:w="3449" w:type="dxa"/>
          </w:tcPr>
          <w:p w14:paraId="44AFD429">
            <w:pPr>
              <w:jc w:val="center"/>
              <w:rPr>
                <w:rFonts w:ascii="Times New Roman" w:hAnsi="Times New Roman" w:eastAsia="宋体" w:cs="Times New Roman"/>
                <w:b/>
                <w:sz w:val="24"/>
                <w:szCs w:val="20"/>
              </w:rPr>
            </w:pPr>
          </w:p>
        </w:tc>
        <w:tc>
          <w:tcPr>
            <w:tcW w:w="2414" w:type="dxa"/>
          </w:tcPr>
          <w:p w14:paraId="1F46E646">
            <w:pPr>
              <w:jc w:val="center"/>
              <w:rPr>
                <w:rFonts w:ascii="Times New Roman" w:hAnsi="Times New Roman" w:eastAsia="宋体" w:cs="Times New Roman"/>
                <w:b/>
                <w:sz w:val="24"/>
                <w:szCs w:val="20"/>
              </w:rPr>
            </w:pPr>
          </w:p>
        </w:tc>
        <w:tc>
          <w:tcPr>
            <w:tcW w:w="1608" w:type="dxa"/>
          </w:tcPr>
          <w:p w14:paraId="155D5422">
            <w:pPr>
              <w:jc w:val="center"/>
              <w:rPr>
                <w:rFonts w:ascii="Times New Roman" w:hAnsi="Times New Roman" w:eastAsia="宋体" w:cs="Times New Roman"/>
                <w:b/>
                <w:sz w:val="24"/>
                <w:szCs w:val="20"/>
              </w:rPr>
            </w:pPr>
          </w:p>
        </w:tc>
      </w:tr>
      <w:tr w14:paraId="381CF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23031A8">
            <w:pPr>
              <w:jc w:val="center"/>
              <w:rPr>
                <w:rFonts w:ascii="Times New Roman" w:hAnsi="Times New Roman" w:eastAsia="宋体" w:cs="Times New Roman"/>
                <w:b/>
                <w:sz w:val="24"/>
                <w:szCs w:val="20"/>
              </w:rPr>
            </w:pPr>
          </w:p>
        </w:tc>
        <w:tc>
          <w:tcPr>
            <w:tcW w:w="3449" w:type="dxa"/>
          </w:tcPr>
          <w:p w14:paraId="68DBDC9B">
            <w:pPr>
              <w:jc w:val="center"/>
              <w:rPr>
                <w:rFonts w:ascii="Times New Roman" w:hAnsi="Times New Roman" w:eastAsia="宋体" w:cs="Times New Roman"/>
                <w:b/>
                <w:sz w:val="24"/>
                <w:szCs w:val="20"/>
              </w:rPr>
            </w:pPr>
          </w:p>
        </w:tc>
        <w:tc>
          <w:tcPr>
            <w:tcW w:w="2414" w:type="dxa"/>
          </w:tcPr>
          <w:p w14:paraId="60A93DFC">
            <w:pPr>
              <w:jc w:val="center"/>
              <w:rPr>
                <w:rFonts w:ascii="Times New Roman" w:hAnsi="Times New Roman" w:eastAsia="宋体" w:cs="Times New Roman"/>
                <w:b/>
                <w:sz w:val="24"/>
                <w:szCs w:val="20"/>
              </w:rPr>
            </w:pPr>
          </w:p>
        </w:tc>
        <w:tc>
          <w:tcPr>
            <w:tcW w:w="1608" w:type="dxa"/>
          </w:tcPr>
          <w:p w14:paraId="7C66B359">
            <w:pPr>
              <w:jc w:val="center"/>
              <w:rPr>
                <w:rFonts w:ascii="Times New Roman" w:hAnsi="Times New Roman" w:eastAsia="宋体" w:cs="Times New Roman"/>
                <w:b/>
                <w:sz w:val="24"/>
                <w:szCs w:val="20"/>
              </w:rPr>
            </w:pPr>
          </w:p>
        </w:tc>
      </w:tr>
    </w:tbl>
    <w:p w14:paraId="453588F4">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07611B38">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3E926A7C">
      <w:pPr>
        <w:rPr>
          <w:rFonts w:ascii="宋体" w:hAnsi="Calibri" w:eastAsia="宋体" w:cs="宋体"/>
          <w:b/>
          <w:bCs/>
          <w:color w:val="000000"/>
          <w:sz w:val="28"/>
          <w:szCs w:val="20"/>
        </w:rPr>
      </w:pPr>
    </w:p>
    <w:p w14:paraId="41965D41">
      <w:pPr>
        <w:rPr>
          <w:rFonts w:ascii="宋体" w:hAnsi="Calibri" w:eastAsia="宋体" w:cs="宋体"/>
          <w:b/>
          <w:bCs/>
          <w:color w:val="000000"/>
          <w:sz w:val="28"/>
          <w:szCs w:val="20"/>
        </w:rPr>
        <w:sectPr>
          <w:footerReference r:id="rId27" w:type="first"/>
          <w:footerReference r:id="rId26" w:type="default"/>
          <w:pgSz w:w="11906" w:h="16838"/>
          <w:pgMar w:top="1588" w:right="1418" w:bottom="1134" w:left="1418" w:header="851" w:footer="992" w:gutter="0"/>
          <w:cols w:space="720" w:num="1"/>
          <w:titlePg/>
          <w:docGrid w:type="lines" w:linePitch="312" w:charSpace="0"/>
        </w:sectPr>
      </w:pPr>
    </w:p>
    <w:p w14:paraId="46F20A59">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lang w:val="en-US" w:eastAsia="zh-CN"/>
          <w14:textOutline w14:w="5791" w14:cap="flat" w14:cmpd="sng" w14:algn="ctr">
            <w14:solidFill>
              <w14:srgbClr w14:val="000000"/>
            </w14:solidFill>
            <w14:prstDash w14:val="solid"/>
            <w14:miter w14:val="0"/>
          </w14:textOutline>
        </w:rPr>
        <w:t>配置</w:t>
      </w:r>
    </w:p>
    <w:p w14:paraId="32A11639">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lang w:val="en-US" w:eastAsia="zh-CN"/>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14:paraId="2C2BE5AD">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1"/>
        <w:tblW w:w="1202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238"/>
        <w:gridCol w:w="2239"/>
        <w:gridCol w:w="1335"/>
        <w:gridCol w:w="1824"/>
        <w:gridCol w:w="2362"/>
        <w:gridCol w:w="1355"/>
      </w:tblGrid>
      <w:tr w14:paraId="4BC469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14:paraId="4EC8087A">
            <w:pPr>
              <w:spacing w:before="97" w:line="186" w:lineRule="auto"/>
              <w:ind w:left="304"/>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238" w:type="dxa"/>
          </w:tcPr>
          <w:p w14:paraId="0EE8939E">
            <w:pPr>
              <w:spacing w:before="98" w:line="185" w:lineRule="auto"/>
              <w:ind w:left="10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239" w:type="dxa"/>
          </w:tcPr>
          <w:p w14:paraId="05063884">
            <w:pPr>
              <w:spacing w:before="99" w:line="183"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335" w:type="dxa"/>
          </w:tcPr>
          <w:p w14:paraId="4F6503B3">
            <w:pPr>
              <w:spacing w:before="98" w:line="185" w:lineRule="auto"/>
              <w:ind w:left="51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824" w:type="dxa"/>
          </w:tcPr>
          <w:p w14:paraId="78B39DBB">
            <w:pPr>
              <w:spacing w:before="100" w:line="182" w:lineRule="auto"/>
              <w:ind w:left="798"/>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2362" w:type="dxa"/>
            <w:tcBorders>
              <w:left w:val="single" w:color="000000" w:sz="4" w:space="0"/>
            </w:tcBorders>
          </w:tcPr>
          <w:p w14:paraId="4E28254A">
            <w:pPr>
              <w:spacing w:before="100" w:line="182" w:lineRule="auto"/>
              <w:ind w:left="1007"/>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355" w:type="dxa"/>
          </w:tcPr>
          <w:p w14:paraId="2336C776">
            <w:pPr>
              <w:spacing w:before="99" w:line="183" w:lineRule="auto"/>
              <w:ind w:firstLine="420" w:firstLineChars="20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14:paraId="6CA998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14:paraId="4C255827">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238" w:type="dxa"/>
            <w:vAlign w:val="center"/>
          </w:tcPr>
          <w:p w14:paraId="38D9BCBC">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239" w:type="dxa"/>
            <w:vAlign w:val="center"/>
          </w:tcPr>
          <w:p w14:paraId="4D242222">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335" w:type="dxa"/>
            <w:vAlign w:val="center"/>
          </w:tcPr>
          <w:p w14:paraId="274E5AB2">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824" w:type="dxa"/>
            <w:vAlign w:val="center"/>
          </w:tcPr>
          <w:p w14:paraId="21895E4B">
            <w:pPr>
              <w:spacing w:before="0" w:line="221" w:lineRule="auto"/>
              <w:ind w:left="0" w:right="0" w:firstLine="0"/>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2362" w:type="dxa"/>
            <w:tcBorders>
              <w:left w:val="single" w:color="000000" w:sz="4" w:space="0"/>
            </w:tcBorders>
            <w:vAlign w:val="center"/>
          </w:tcPr>
          <w:p w14:paraId="37CC958F">
            <w:pPr>
              <w:spacing w:before="0" w:line="221" w:lineRule="auto"/>
              <w:ind w:left="0" w:leftChars="0"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1355" w:type="dxa"/>
            <w:vAlign w:val="center"/>
          </w:tcPr>
          <w:p w14:paraId="7F1E1C82">
            <w:pPr>
              <w:spacing w:before="0" w:line="221" w:lineRule="auto"/>
              <w:ind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599D32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46ED1D3F">
            <w:pPr>
              <w:keepNext w:val="0"/>
              <w:keepLines w:val="0"/>
              <w:widowControl/>
              <w:suppressLineNumbers w:val="0"/>
              <w:spacing w:before="0" w:beforeAutospacing="0" w:after="0" w:afterAutospacing="0" w:line="240" w:lineRule="auto"/>
              <w:ind w:left="0" w:leftChars="0" w:right="0" w:rightChars="0"/>
              <w:jc w:val="center"/>
              <w:textAlignment w:val="center"/>
              <w:rPr>
                <w:rFonts w:ascii="宋体" w:hAnsi="宋体" w:eastAsia="宋体" w:cs="宋体"/>
                <w:sz w:val="24"/>
                <w:szCs w:val="24"/>
              </w:rPr>
            </w:pPr>
            <w:r>
              <w:rPr>
                <w:rFonts w:hint="eastAsia" w:ascii="宋体" w:hAnsi="宋体" w:eastAsia="宋体" w:cs="宋体"/>
                <w:b w:val="0"/>
                <w:bCs w:val="0"/>
                <w:i w:val="0"/>
                <w:iCs w:val="0"/>
                <w:color w:val="000000"/>
                <w:kern w:val="0"/>
                <w:sz w:val="24"/>
                <w:szCs w:val="24"/>
                <w:u w:val="none"/>
                <w:lang w:val="en-US" w:eastAsia="zh-CN" w:bidi="ar"/>
              </w:rPr>
              <w:t>1</w:t>
            </w:r>
          </w:p>
        </w:tc>
        <w:tc>
          <w:tcPr>
            <w:tcW w:w="2238" w:type="dxa"/>
            <w:vAlign w:val="center"/>
          </w:tcPr>
          <w:p w14:paraId="766D2357">
            <w:pPr>
              <w:spacing w:beforeLines="0" w:afterLines="0" w:line="360" w:lineRule="auto"/>
              <w:jc w:val="center"/>
              <w:rPr>
                <w:rFonts w:hint="eastAsia" w:ascii="宋体" w:hAnsi="宋体" w:eastAsia="宋体" w:cstheme="minorBidi"/>
                <w:b w:val="0"/>
                <w:bCs/>
                <w:kern w:val="2"/>
                <w:sz w:val="24"/>
                <w:szCs w:val="24"/>
                <w:lang w:val="en-US" w:eastAsia="zh-CN" w:bidi="ar-SA"/>
              </w:rPr>
            </w:pPr>
            <w:r>
              <w:rPr>
                <w:rFonts w:hint="eastAsia" w:ascii="宋体" w:hAnsi="宋体" w:eastAsia="宋体" w:cs="宋体"/>
                <w:color w:val="000000"/>
                <w:kern w:val="0"/>
                <w:sz w:val="22"/>
                <w:lang w:bidi="ar"/>
              </w:rPr>
              <w:t>导轨式升降作业平台</w:t>
            </w:r>
          </w:p>
        </w:tc>
        <w:tc>
          <w:tcPr>
            <w:tcW w:w="2239" w:type="dxa"/>
            <w:vAlign w:val="center"/>
          </w:tcPr>
          <w:p w14:paraId="44C29F37">
            <w:pPr>
              <w:spacing w:beforeLines="0" w:afterLines="0" w:line="360" w:lineRule="auto"/>
              <w:jc w:val="center"/>
              <w:rPr>
                <w:rFonts w:ascii="Arial"/>
                <w:sz w:val="24"/>
                <w:szCs w:val="24"/>
              </w:rPr>
            </w:pPr>
            <w:r>
              <w:rPr>
                <w:rFonts w:hint="eastAsia" w:ascii="宋体" w:hAnsi="宋体" w:eastAsia="宋体" w:cs="宋体"/>
                <w:color w:val="000000"/>
                <w:kern w:val="0"/>
                <w:sz w:val="22"/>
                <w:lang w:bidi="ar"/>
              </w:rPr>
              <w:t>载重 1T、主机功率 4KW、台面尺寸 3000mm×3000mm、起升高度 4.05m、升降速度 4-6m/min</w:t>
            </w:r>
          </w:p>
        </w:tc>
        <w:tc>
          <w:tcPr>
            <w:tcW w:w="1335" w:type="dxa"/>
            <w:vAlign w:val="center"/>
          </w:tcPr>
          <w:p w14:paraId="71CC6482">
            <w:pPr>
              <w:spacing w:line="240" w:lineRule="auto"/>
              <w:jc w:val="center"/>
              <w:textAlignment w:val="center"/>
              <w:rPr>
                <w:rFonts w:hint="eastAsia" w:ascii="Arial" w:eastAsiaTheme="minorEastAsia"/>
                <w:sz w:val="24"/>
                <w:szCs w:val="24"/>
                <w:lang w:eastAsia="zh-CN"/>
              </w:rPr>
            </w:pPr>
            <w:r>
              <w:rPr>
                <w:rFonts w:hint="eastAsia" w:ascii="宋体" w:hAnsi="宋体" w:eastAsia="宋体" w:cs="宋体"/>
                <w:sz w:val="24"/>
                <w:szCs w:val="24"/>
                <w:highlight w:val="none"/>
                <w:lang w:val="en-US" w:eastAsia="zh-CN"/>
              </w:rPr>
              <w:t>套</w:t>
            </w:r>
          </w:p>
        </w:tc>
        <w:tc>
          <w:tcPr>
            <w:tcW w:w="1824" w:type="dxa"/>
            <w:vAlign w:val="center"/>
          </w:tcPr>
          <w:p w14:paraId="7D2B5E50">
            <w:pPr>
              <w:jc w:val="center"/>
              <w:rPr>
                <w:rFonts w:hint="eastAsia" w:ascii="Arial" w:eastAsiaTheme="minorEastAsia"/>
                <w:sz w:val="24"/>
                <w:szCs w:val="24"/>
                <w:lang w:val="en-US" w:eastAsia="zh-CN"/>
              </w:rPr>
            </w:pPr>
            <w:r>
              <w:rPr>
                <w:rFonts w:hint="eastAsia" w:ascii="Arial"/>
                <w:sz w:val="24"/>
                <w:szCs w:val="24"/>
                <w:lang w:val="en-US" w:eastAsia="zh-CN"/>
              </w:rPr>
              <w:t>2</w:t>
            </w:r>
          </w:p>
        </w:tc>
        <w:tc>
          <w:tcPr>
            <w:tcW w:w="2362" w:type="dxa"/>
            <w:tcBorders>
              <w:left w:val="single" w:color="000000" w:sz="4" w:space="0"/>
            </w:tcBorders>
            <w:vAlign w:val="center"/>
          </w:tcPr>
          <w:p w14:paraId="378E6ED9">
            <w:pPr>
              <w:spacing w:line="240" w:lineRule="auto"/>
              <w:jc w:val="center"/>
              <w:rPr>
                <w:rFonts w:ascii="Arial"/>
                <w:sz w:val="24"/>
                <w:szCs w:val="24"/>
              </w:rPr>
            </w:pPr>
          </w:p>
        </w:tc>
        <w:tc>
          <w:tcPr>
            <w:tcW w:w="1355" w:type="dxa"/>
          </w:tcPr>
          <w:p w14:paraId="6C9D58DA">
            <w:pPr>
              <w:spacing w:line="240" w:lineRule="auto"/>
              <w:rPr>
                <w:rFonts w:ascii="Arial"/>
                <w:sz w:val="24"/>
                <w:szCs w:val="24"/>
              </w:rPr>
            </w:pPr>
            <w:r>
              <w:rPr>
                <w:rFonts w:hint="eastAsia" w:ascii="宋体" w:hAnsi="宋体" w:eastAsia="宋体" w:cs="宋体"/>
                <w:color w:val="000000"/>
                <w:kern w:val="0"/>
                <w:sz w:val="22"/>
                <w:lang w:bidi="ar"/>
              </w:rPr>
              <w:t>含土建基础保证下台面与地面平齐，二层平台连接处改造保证上台面与二层平台面平齐。</w:t>
            </w:r>
          </w:p>
        </w:tc>
      </w:tr>
      <w:tr w14:paraId="598524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vAlign w:val="center"/>
          </w:tcPr>
          <w:p w14:paraId="24EB8530">
            <w:pPr>
              <w:keepNext w:val="0"/>
              <w:keepLines w:val="0"/>
              <w:widowControl/>
              <w:suppressLineNumbers w:val="0"/>
              <w:spacing w:before="0" w:beforeAutospacing="0" w:after="0" w:afterAutospacing="0" w:line="240" w:lineRule="auto"/>
              <w:ind w:left="0" w:leftChars="0" w:right="0" w:rightChars="0"/>
              <w:jc w:val="center"/>
              <w:textAlignment w:val="center"/>
              <w:rPr>
                <w:rFonts w:ascii="宋体" w:hAnsi="宋体" w:eastAsia="宋体" w:cs="宋体"/>
                <w:sz w:val="24"/>
                <w:szCs w:val="24"/>
              </w:rPr>
            </w:pPr>
          </w:p>
        </w:tc>
        <w:tc>
          <w:tcPr>
            <w:tcW w:w="2238" w:type="dxa"/>
            <w:vAlign w:val="center"/>
          </w:tcPr>
          <w:p w14:paraId="4C4297CF">
            <w:pPr>
              <w:spacing w:beforeLines="0" w:afterLines="0" w:line="360" w:lineRule="auto"/>
              <w:jc w:val="both"/>
              <w:rPr>
                <w:rFonts w:hint="eastAsia" w:ascii="宋体" w:hAnsi="宋体" w:eastAsia="宋体" w:cstheme="minorBidi"/>
                <w:b w:val="0"/>
                <w:bCs/>
                <w:kern w:val="2"/>
                <w:sz w:val="24"/>
                <w:szCs w:val="24"/>
                <w:lang w:val="en-US" w:eastAsia="zh-CN" w:bidi="ar-SA"/>
              </w:rPr>
            </w:pPr>
          </w:p>
        </w:tc>
        <w:tc>
          <w:tcPr>
            <w:tcW w:w="2239" w:type="dxa"/>
            <w:vAlign w:val="center"/>
          </w:tcPr>
          <w:p w14:paraId="08D0C4FE">
            <w:pPr>
              <w:spacing w:beforeLines="0" w:afterLines="0" w:line="360" w:lineRule="auto"/>
              <w:jc w:val="center"/>
              <w:rPr>
                <w:rFonts w:ascii="Arial"/>
                <w:sz w:val="24"/>
                <w:szCs w:val="24"/>
              </w:rPr>
            </w:pPr>
          </w:p>
        </w:tc>
        <w:tc>
          <w:tcPr>
            <w:tcW w:w="1335" w:type="dxa"/>
            <w:vAlign w:val="center"/>
          </w:tcPr>
          <w:p w14:paraId="68F0E289">
            <w:pPr>
              <w:spacing w:line="240" w:lineRule="auto"/>
              <w:jc w:val="center"/>
              <w:textAlignment w:val="center"/>
              <w:rPr>
                <w:rFonts w:hint="eastAsia" w:ascii="Arial" w:eastAsiaTheme="minorEastAsia"/>
                <w:sz w:val="24"/>
                <w:szCs w:val="24"/>
                <w:lang w:eastAsia="zh-CN"/>
              </w:rPr>
            </w:pPr>
          </w:p>
        </w:tc>
        <w:tc>
          <w:tcPr>
            <w:tcW w:w="1824" w:type="dxa"/>
            <w:vAlign w:val="center"/>
          </w:tcPr>
          <w:p w14:paraId="6633E408">
            <w:pPr>
              <w:jc w:val="center"/>
              <w:rPr>
                <w:rFonts w:ascii="Arial"/>
                <w:sz w:val="24"/>
                <w:szCs w:val="24"/>
              </w:rPr>
            </w:pPr>
          </w:p>
        </w:tc>
        <w:tc>
          <w:tcPr>
            <w:tcW w:w="2362" w:type="dxa"/>
            <w:tcBorders>
              <w:left w:val="single" w:color="000000" w:sz="4" w:space="0"/>
            </w:tcBorders>
            <w:vAlign w:val="center"/>
          </w:tcPr>
          <w:p w14:paraId="059C50F2">
            <w:pPr>
              <w:spacing w:line="240" w:lineRule="auto"/>
              <w:jc w:val="center"/>
              <w:rPr>
                <w:rFonts w:ascii="Arial"/>
                <w:sz w:val="24"/>
                <w:szCs w:val="24"/>
              </w:rPr>
            </w:pPr>
          </w:p>
        </w:tc>
        <w:tc>
          <w:tcPr>
            <w:tcW w:w="1355" w:type="dxa"/>
          </w:tcPr>
          <w:p w14:paraId="4DB6DCD0">
            <w:pPr>
              <w:spacing w:line="240" w:lineRule="auto"/>
              <w:rPr>
                <w:rFonts w:ascii="Arial"/>
                <w:sz w:val="24"/>
                <w:szCs w:val="24"/>
              </w:rPr>
            </w:pPr>
          </w:p>
        </w:tc>
      </w:tr>
      <w:tr w14:paraId="3316F4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03FE32A5">
            <w:pPr>
              <w:spacing w:before="79" w:line="284" w:lineRule="exact"/>
              <w:ind w:left="249"/>
              <w:rPr>
                <w:rFonts w:ascii="宋体" w:hAnsi="宋体" w:eastAsia="宋体" w:cs="宋体"/>
                <w:szCs w:val="21"/>
              </w:rPr>
            </w:pPr>
            <w:r>
              <w:rPr>
                <w:rFonts w:ascii="宋体" w:hAnsi="宋体" w:eastAsia="宋体" w:cs="宋体"/>
                <w:position w:val="1"/>
                <w:szCs w:val="21"/>
              </w:rPr>
              <w:t>…</w:t>
            </w:r>
          </w:p>
        </w:tc>
        <w:tc>
          <w:tcPr>
            <w:tcW w:w="2238" w:type="dxa"/>
          </w:tcPr>
          <w:p w14:paraId="1C970BA9">
            <w:pPr>
              <w:rPr>
                <w:rFonts w:ascii="Arial"/>
              </w:rPr>
            </w:pPr>
            <w:r>
              <w:rPr>
                <w:rFonts w:hint="eastAsia" w:ascii="宋体" w:hAnsi="宋体" w:eastAsia="宋体" w:cs="宋体"/>
              </w:rPr>
              <w:t>以上投标设备不足之处请往下添加序号自行补充</w:t>
            </w:r>
          </w:p>
        </w:tc>
        <w:tc>
          <w:tcPr>
            <w:tcW w:w="2239" w:type="dxa"/>
          </w:tcPr>
          <w:p w14:paraId="49B9429D">
            <w:pPr>
              <w:rPr>
                <w:rFonts w:ascii="Arial"/>
              </w:rPr>
            </w:pPr>
          </w:p>
        </w:tc>
        <w:tc>
          <w:tcPr>
            <w:tcW w:w="1335" w:type="dxa"/>
          </w:tcPr>
          <w:p w14:paraId="72EFA863">
            <w:pPr>
              <w:rPr>
                <w:rFonts w:ascii="Arial"/>
              </w:rPr>
            </w:pPr>
          </w:p>
        </w:tc>
        <w:tc>
          <w:tcPr>
            <w:tcW w:w="1824" w:type="dxa"/>
          </w:tcPr>
          <w:p w14:paraId="69D525E6">
            <w:pPr>
              <w:rPr>
                <w:rFonts w:ascii="Arial"/>
              </w:rPr>
            </w:pPr>
          </w:p>
        </w:tc>
        <w:tc>
          <w:tcPr>
            <w:tcW w:w="2362" w:type="dxa"/>
            <w:tcBorders>
              <w:left w:val="single" w:color="000000" w:sz="4" w:space="0"/>
            </w:tcBorders>
          </w:tcPr>
          <w:p w14:paraId="48CE21A2">
            <w:pPr>
              <w:rPr>
                <w:rFonts w:ascii="Arial"/>
              </w:rPr>
            </w:pPr>
          </w:p>
        </w:tc>
        <w:tc>
          <w:tcPr>
            <w:tcW w:w="1355" w:type="dxa"/>
          </w:tcPr>
          <w:p w14:paraId="36DB0E68">
            <w:pPr>
              <w:rPr>
                <w:rFonts w:ascii="Arial"/>
              </w:rPr>
            </w:pPr>
          </w:p>
        </w:tc>
      </w:tr>
    </w:tbl>
    <w:p w14:paraId="1C9BCD71">
      <w:pPr>
        <w:spacing w:before="78" w:line="219" w:lineRule="auto"/>
        <w:ind w:left="431"/>
        <w:rPr>
          <w:rFonts w:ascii="宋体" w:hAnsi="宋体" w:eastAsia="宋体" w:cs="宋体"/>
          <w:spacing w:val="-6"/>
          <w:szCs w:val="21"/>
        </w:rPr>
      </w:pPr>
      <w:r>
        <w:rPr>
          <w:rFonts w:ascii="宋体" w:hAnsi="宋体" w:eastAsia="宋体" w:cs="宋体"/>
          <w:spacing w:val="-8"/>
          <w:szCs w:val="21"/>
        </w:rPr>
        <w:t>注：</w:t>
      </w:r>
    </w:p>
    <w:p w14:paraId="7A9C0BAD">
      <w:pPr>
        <w:spacing w:before="78" w:line="219" w:lineRule="auto"/>
        <w:ind w:left="431"/>
        <w:rPr>
          <w:rFonts w:ascii="宋体" w:hAnsi="宋体" w:eastAsia="宋体" w:cs="宋体"/>
          <w:spacing w:val="-6"/>
          <w:szCs w:val="21"/>
        </w:rPr>
      </w:pPr>
      <w:r>
        <w:rPr>
          <w:rFonts w:hint="eastAsia" w:ascii="宋体" w:hAnsi="宋体" w:eastAsia="宋体" w:cs="宋体"/>
          <w:spacing w:val="-6"/>
          <w:szCs w:val="21"/>
          <w:lang w:val="en-US" w:eastAsia="zh-CN"/>
        </w:rPr>
        <w:t>1</w:t>
      </w:r>
      <w:r>
        <w:rPr>
          <w:rFonts w:hint="eastAsia" w:ascii="宋体" w:hAnsi="宋体" w:eastAsia="宋体" w:cs="宋体"/>
          <w:spacing w:val="-6"/>
          <w:szCs w:val="21"/>
        </w:rPr>
        <w:t>.该明细表所有信息均为必填项，不得删减，可细化可增加。</w:t>
      </w:r>
    </w:p>
    <w:p w14:paraId="232C1C40">
      <w:pPr>
        <w:spacing w:before="78" w:line="219" w:lineRule="auto"/>
        <w:ind w:left="431"/>
        <w:rPr>
          <w:rFonts w:hint="eastAsia" w:ascii="宋体" w:hAnsi="宋体" w:eastAsia="宋体" w:cs="宋体"/>
          <w:b/>
          <w:bCs/>
          <w:spacing w:val="-6"/>
          <w:szCs w:val="21"/>
          <w:highlight w:val="yellow"/>
          <w:lang w:val="en-US" w:eastAsia="zh-CN"/>
        </w:rPr>
      </w:pPr>
      <w:r>
        <w:rPr>
          <w:rFonts w:hint="eastAsia" w:ascii="宋体" w:hAnsi="宋体" w:eastAsia="宋体" w:cs="宋体"/>
          <w:b/>
          <w:bCs/>
          <w:spacing w:val="-6"/>
          <w:szCs w:val="21"/>
          <w:highlight w:val="yellow"/>
          <w:lang w:val="en-US" w:eastAsia="zh-CN"/>
        </w:rPr>
        <w:t>2.此表格需在技术标中体现，并明确规格型号、品牌等信息。</w:t>
      </w:r>
    </w:p>
    <w:p w14:paraId="2360DE60">
      <w:pPr>
        <w:spacing w:before="78" w:line="219" w:lineRule="auto"/>
        <w:ind w:left="431"/>
        <w:rPr>
          <w:rFonts w:hint="eastAsia" w:ascii="宋体" w:hAnsi="宋体" w:eastAsia="宋体" w:cs="宋体"/>
          <w:spacing w:val="-6"/>
          <w:szCs w:val="21"/>
          <w:highlight w:val="yellow"/>
          <w:lang w:val="en-US" w:eastAsia="zh-CN"/>
        </w:rPr>
      </w:pPr>
      <w:r>
        <w:rPr>
          <w:rFonts w:hint="eastAsia" w:ascii="宋体" w:hAnsi="宋体" w:eastAsia="宋体" w:cs="宋体"/>
          <w:spacing w:val="-6"/>
          <w:szCs w:val="21"/>
          <w:highlight w:val="yellow"/>
          <w:lang w:val="en-US" w:eastAsia="zh-CN"/>
        </w:rPr>
        <w:t>3.此表分项明细需要和附表9-1完全对应。</w:t>
      </w:r>
    </w:p>
    <w:p w14:paraId="3D8FF6A6">
      <w:pPr>
        <w:spacing w:before="78" w:line="219" w:lineRule="auto"/>
        <w:ind w:left="431"/>
        <w:rPr>
          <w:rFonts w:hint="eastAsia" w:ascii="宋体" w:hAnsi="宋体" w:eastAsia="宋体" w:cs="宋体"/>
          <w:spacing w:val="-6"/>
          <w:szCs w:val="21"/>
          <w:lang w:val="en-US" w:eastAsia="zh-CN"/>
        </w:rPr>
      </w:pPr>
      <w:r>
        <w:rPr>
          <w:rFonts w:hint="eastAsia" w:ascii="宋体" w:hAnsi="宋体" w:eastAsia="宋体" w:cs="宋体"/>
          <w:spacing w:val="-6"/>
          <w:szCs w:val="21"/>
          <w:lang w:val="en-US" w:eastAsia="zh-CN"/>
        </w:rPr>
        <w:t>4.因填写不规范造成废标及终止招标的，责任由投标人自负。</w:t>
      </w:r>
    </w:p>
    <w:p w14:paraId="4B46EC40">
      <w:pPr>
        <w:spacing w:before="78" w:line="219" w:lineRule="auto"/>
        <w:ind w:left="431"/>
        <w:rPr>
          <w:rFonts w:hint="eastAsia" w:ascii="宋体" w:hAnsi="宋体" w:eastAsia="宋体" w:cs="宋体"/>
          <w:b w:val="0"/>
          <w:bCs w:val="0"/>
          <w:spacing w:val="-6"/>
          <w:szCs w:val="21"/>
          <w:lang w:val="en-US" w:eastAsia="zh-CN"/>
        </w:rPr>
      </w:pPr>
    </w:p>
    <w:p w14:paraId="0644113C">
      <w:pPr>
        <w:spacing w:line="105" w:lineRule="exact"/>
      </w:pPr>
    </w:p>
    <w:p w14:paraId="2E283D90">
      <w:pPr>
        <w:sectPr>
          <w:footerReference r:id="rId28" w:type="default"/>
          <w:pgSz w:w="16841" w:h="11907" w:orient="landscape"/>
          <w:pgMar w:top="400" w:right="1387" w:bottom="1168" w:left="1473" w:header="0" w:footer="990" w:gutter="0"/>
          <w:cols w:equalWidth="0" w:num="1">
            <w:col w:w="13980"/>
          </w:cols>
        </w:sectPr>
      </w:pPr>
    </w:p>
    <w:p w14:paraId="20366644">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14:paraId="464275CA">
      <w:pPr>
        <w:spacing w:line="14" w:lineRule="auto"/>
        <w:rPr>
          <w:rFonts w:ascii="宋体" w:hAnsi="宋体" w:eastAsia="宋体" w:cs="宋体"/>
          <w:sz w:val="24"/>
          <w:szCs w:val="24"/>
        </w:rPr>
      </w:pPr>
      <w:r>
        <w:rPr>
          <w:rFonts w:hint="eastAsia" w:ascii="宋体" w:hAnsi="宋体" w:eastAsia="宋体" w:cs="宋体"/>
          <w:sz w:val="24"/>
          <w:szCs w:val="24"/>
        </w:rPr>
        <w:br w:type="column"/>
      </w:r>
    </w:p>
    <w:p w14:paraId="44281BAB">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66872075">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78A4CB7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lang w:val="en-US" w:eastAsia="zh-CN"/>
        </w:rPr>
        <w:t xml:space="preserve"> </w:t>
      </w:r>
      <w:r>
        <w:rPr>
          <w:rFonts w:hint="eastAsia" w:ascii="Times New Roman" w:hAnsi="Times New Roman" w:eastAsia="宋体" w:cs="Times New Roman"/>
          <w:b/>
          <w:bCs/>
          <w:color w:val="000000"/>
          <w:sz w:val="24"/>
          <w:szCs w:val="24"/>
        </w:rPr>
        <w:t>20</w:t>
      </w:r>
      <w:r>
        <w:rPr>
          <w:rFonts w:hint="eastAsia" w:ascii="Times New Roman" w:hAnsi="Times New Roman" w:eastAsia="宋体" w:cs="Times New Roman"/>
          <w:b/>
          <w:bCs/>
          <w:color w:val="000000"/>
          <w:sz w:val="24"/>
          <w:szCs w:val="24"/>
          <w:lang w:val="en-US" w:eastAsia="zh-CN"/>
        </w:rPr>
        <w:t>22</w:t>
      </w:r>
      <w:r>
        <w:rPr>
          <w:rFonts w:hint="eastAsia" w:ascii="Times New Roman" w:hAnsi="Times New Roman" w:eastAsia="宋体" w:cs="Times New Roman"/>
          <w:b/>
          <w:bCs/>
          <w:color w:val="000000"/>
          <w:sz w:val="24"/>
          <w:szCs w:val="24"/>
        </w:rPr>
        <w:t>年1月1日至今同类项目业绩一览表</w:t>
      </w:r>
    </w:p>
    <w:p w14:paraId="38D5200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济南卡车制造公司莱芜厂区新增升降作业平台技改项目</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38597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2C9AAD31">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139E03D5">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475BA1EC">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1D730A9F">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2D537CFC">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1A193E9A">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77C2A657">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5B71550E">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1FAB3B70">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2563C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251C7A8">
            <w:pPr>
              <w:ind w:left="420" w:hanging="420"/>
              <w:rPr>
                <w:rFonts w:ascii="宋体" w:hAnsi="Times New Roman" w:eastAsia="宋体" w:cs="Times New Roman"/>
                <w:b/>
                <w:szCs w:val="20"/>
              </w:rPr>
            </w:pPr>
          </w:p>
        </w:tc>
        <w:tc>
          <w:tcPr>
            <w:tcW w:w="2082" w:type="dxa"/>
          </w:tcPr>
          <w:p w14:paraId="71D77EB2">
            <w:pPr>
              <w:ind w:left="420" w:hanging="420"/>
              <w:rPr>
                <w:rFonts w:ascii="宋体" w:hAnsi="Times New Roman" w:eastAsia="宋体" w:cs="Times New Roman"/>
                <w:b/>
                <w:szCs w:val="20"/>
              </w:rPr>
            </w:pPr>
          </w:p>
        </w:tc>
        <w:tc>
          <w:tcPr>
            <w:tcW w:w="1355" w:type="dxa"/>
          </w:tcPr>
          <w:p w14:paraId="3E2D5CD7">
            <w:pPr>
              <w:ind w:left="420" w:hanging="420"/>
              <w:rPr>
                <w:rFonts w:ascii="宋体" w:hAnsi="Times New Roman" w:eastAsia="宋体" w:cs="Times New Roman"/>
                <w:b/>
                <w:szCs w:val="20"/>
              </w:rPr>
            </w:pPr>
          </w:p>
        </w:tc>
        <w:tc>
          <w:tcPr>
            <w:tcW w:w="826" w:type="dxa"/>
          </w:tcPr>
          <w:p w14:paraId="269E24C9">
            <w:pPr>
              <w:ind w:left="420" w:hanging="420"/>
              <w:rPr>
                <w:rFonts w:ascii="宋体" w:hAnsi="Times New Roman" w:eastAsia="宋体" w:cs="Times New Roman"/>
                <w:b/>
                <w:szCs w:val="20"/>
              </w:rPr>
            </w:pPr>
          </w:p>
        </w:tc>
        <w:tc>
          <w:tcPr>
            <w:tcW w:w="1320" w:type="dxa"/>
          </w:tcPr>
          <w:p w14:paraId="32CBB9A9">
            <w:pPr>
              <w:ind w:left="420" w:hanging="420"/>
              <w:rPr>
                <w:rFonts w:ascii="宋体" w:hAnsi="Times New Roman" w:eastAsia="宋体" w:cs="Times New Roman"/>
                <w:b/>
                <w:szCs w:val="20"/>
              </w:rPr>
            </w:pPr>
          </w:p>
        </w:tc>
        <w:tc>
          <w:tcPr>
            <w:tcW w:w="1023" w:type="dxa"/>
          </w:tcPr>
          <w:p w14:paraId="4B60562D">
            <w:pPr>
              <w:ind w:left="420" w:hanging="420"/>
              <w:rPr>
                <w:rFonts w:ascii="宋体" w:hAnsi="Times New Roman" w:eastAsia="宋体" w:cs="Times New Roman"/>
                <w:b/>
                <w:szCs w:val="20"/>
              </w:rPr>
            </w:pPr>
          </w:p>
        </w:tc>
        <w:tc>
          <w:tcPr>
            <w:tcW w:w="1590" w:type="dxa"/>
          </w:tcPr>
          <w:p w14:paraId="377F64C6">
            <w:pPr>
              <w:ind w:left="420" w:hanging="420"/>
              <w:rPr>
                <w:rFonts w:ascii="宋体" w:hAnsi="Times New Roman" w:eastAsia="宋体" w:cs="Times New Roman"/>
                <w:b/>
                <w:szCs w:val="20"/>
              </w:rPr>
            </w:pPr>
          </w:p>
        </w:tc>
      </w:tr>
      <w:tr w14:paraId="206EC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6CB2A95">
            <w:pPr>
              <w:ind w:left="420" w:hanging="420"/>
              <w:rPr>
                <w:rFonts w:ascii="宋体" w:hAnsi="Times New Roman" w:eastAsia="宋体" w:cs="Times New Roman"/>
                <w:b/>
                <w:szCs w:val="20"/>
              </w:rPr>
            </w:pPr>
          </w:p>
        </w:tc>
        <w:tc>
          <w:tcPr>
            <w:tcW w:w="2082" w:type="dxa"/>
          </w:tcPr>
          <w:p w14:paraId="0EF6A40D">
            <w:pPr>
              <w:ind w:left="420" w:hanging="420"/>
              <w:rPr>
                <w:rFonts w:ascii="宋体" w:hAnsi="Times New Roman" w:eastAsia="宋体" w:cs="Times New Roman"/>
                <w:b/>
                <w:szCs w:val="20"/>
              </w:rPr>
            </w:pPr>
          </w:p>
        </w:tc>
        <w:tc>
          <w:tcPr>
            <w:tcW w:w="1355" w:type="dxa"/>
          </w:tcPr>
          <w:p w14:paraId="77D20A18">
            <w:pPr>
              <w:ind w:left="420" w:hanging="420"/>
              <w:rPr>
                <w:rFonts w:ascii="宋体" w:hAnsi="Times New Roman" w:eastAsia="宋体" w:cs="Times New Roman"/>
                <w:b/>
                <w:szCs w:val="20"/>
              </w:rPr>
            </w:pPr>
          </w:p>
        </w:tc>
        <w:tc>
          <w:tcPr>
            <w:tcW w:w="826" w:type="dxa"/>
          </w:tcPr>
          <w:p w14:paraId="01C625BD">
            <w:pPr>
              <w:ind w:left="420" w:hanging="420"/>
              <w:rPr>
                <w:rFonts w:ascii="宋体" w:hAnsi="Times New Roman" w:eastAsia="宋体" w:cs="Times New Roman"/>
                <w:b/>
                <w:szCs w:val="20"/>
              </w:rPr>
            </w:pPr>
          </w:p>
        </w:tc>
        <w:tc>
          <w:tcPr>
            <w:tcW w:w="1320" w:type="dxa"/>
          </w:tcPr>
          <w:p w14:paraId="76FB3E31">
            <w:pPr>
              <w:ind w:left="420" w:hanging="420"/>
              <w:rPr>
                <w:rFonts w:ascii="宋体" w:hAnsi="Times New Roman" w:eastAsia="宋体" w:cs="Times New Roman"/>
                <w:b/>
                <w:szCs w:val="20"/>
              </w:rPr>
            </w:pPr>
          </w:p>
        </w:tc>
        <w:tc>
          <w:tcPr>
            <w:tcW w:w="1023" w:type="dxa"/>
          </w:tcPr>
          <w:p w14:paraId="08D23A50">
            <w:pPr>
              <w:ind w:left="420" w:hanging="420"/>
              <w:rPr>
                <w:rFonts w:ascii="宋体" w:hAnsi="Times New Roman" w:eastAsia="宋体" w:cs="Times New Roman"/>
                <w:b/>
                <w:szCs w:val="20"/>
              </w:rPr>
            </w:pPr>
          </w:p>
        </w:tc>
        <w:tc>
          <w:tcPr>
            <w:tcW w:w="1590" w:type="dxa"/>
          </w:tcPr>
          <w:p w14:paraId="3E1B35A4">
            <w:pPr>
              <w:ind w:left="420" w:hanging="420"/>
              <w:rPr>
                <w:rFonts w:ascii="宋体" w:hAnsi="Times New Roman" w:eastAsia="宋体" w:cs="Times New Roman"/>
                <w:b/>
                <w:szCs w:val="20"/>
              </w:rPr>
            </w:pPr>
          </w:p>
        </w:tc>
      </w:tr>
      <w:tr w14:paraId="70E83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EABC881">
            <w:pPr>
              <w:ind w:left="420" w:hanging="420"/>
              <w:rPr>
                <w:rFonts w:ascii="宋体" w:hAnsi="Times New Roman" w:eastAsia="宋体" w:cs="Times New Roman"/>
                <w:b/>
                <w:szCs w:val="20"/>
              </w:rPr>
            </w:pPr>
          </w:p>
        </w:tc>
        <w:tc>
          <w:tcPr>
            <w:tcW w:w="2082" w:type="dxa"/>
          </w:tcPr>
          <w:p w14:paraId="72FAFC9D">
            <w:pPr>
              <w:ind w:left="420" w:hanging="420"/>
              <w:rPr>
                <w:rFonts w:ascii="宋体" w:hAnsi="Times New Roman" w:eastAsia="宋体" w:cs="Times New Roman"/>
                <w:b/>
                <w:szCs w:val="20"/>
              </w:rPr>
            </w:pPr>
          </w:p>
        </w:tc>
        <w:tc>
          <w:tcPr>
            <w:tcW w:w="1355" w:type="dxa"/>
          </w:tcPr>
          <w:p w14:paraId="6F377B9B">
            <w:pPr>
              <w:ind w:left="420" w:hanging="420"/>
              <w:rPr>
                <w:rFonts w:ascii="宋体" w:hAnsi="Times New Roman" w:eastAsia="宋体" w:cs="Times New Roman"/>
                <w:b/>
                <w:szCs w:val="20"/>
              </w:rPr>
            </w:pPr>
          </w:p>
        </w:tc>
        <w:tc>
          <w:tcPr>
            <w:tcW w:w="826" w:type="dxa"/>
          </w:tcPr>
          <w:p w14:paraId="21B7A064">
            <w:pPr>
              <w:ind w:left="420" w:hanging="420"/>
              <w:rPr>
                <w:rFonts w:ascii="宋体" w:hAnsi="Times New Roman" w:eastAsia="宋体" w:cs="Times New Roman"/>
                <w:b/>
                <w:szCs w:val="20"/>
              </w:rPr>
            </w:pPr>
          </w:p>
        </w:tc>
        <w:tc>
          <w:tcPr>
            <w:tcW w:w="1320" w:type="dxa"/>
          </w:tcPr>
          <w:p w14:paraId="093447E4">
            <w:pPr>
              <w:ind w:left="420" w:hanging="420"/>
              <w:rPr>
                <w:rFonts w:ascii="宋体" w:hAnsi="Times New Roman" w:eastAsia="宋体" w:cs="Times New Roman"/>
                <w:b/>
                <w:szCs w:val="20"/>
              </w:rPr>
            </w:pPr>
          </w:p>
        </w:tc>
        <w:tc>
          <w:tcPr>
            <w:tcW w:w="1023" w:type="dxa"/>
          </w:tcPr>
          <w:p w14:paraId="44EBD4A0">
            <w:pPr>
              <w:ind w:left="420" w:hanging="420"/>
              <w:rPr>
                <w:rFonts w:ascii="宋体" w:hAnsi="Times New Roman" w:eastAsia="宋体" w:cs="Times New Roman"/>
                <w:b/>
                <w:szCs w:val="20"/>
              </w:rPr>
            </w:pPr>
          </w:p>
        </w:tc>
        <w:tc>
          <w:tcPr>
            <w:tcW w:w="1590" w:type="dxa"/>
          </w:tcPr>
          <w:p w14:paraId="039E2C78">
            <w:pPr>
              <w:ind w:left="420" w:hanging="420"/>
              <w:rPr>
                <w:rFonts w:ascii="宋体" w:hAnsi="Times New Roman" w:eastAsia="宋体" w:cs="Times New Roman"/>
                <w:b/>
                <w:szCs w:val="20"/>
              </w:rPr>
            </w:pPr>
          </w:p>
        </w:tc>
      </w:tr>
      <w:tr w14:paraId="5B812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051B987">
            <w:pPr>
              <w:ind w:left="420" w:hanging="420"/>
              <w:rPr>
                <w:rFonts w:ascii="宋体" w:hAnsi="Times New Roman" w:eastAsia="宋体" w:cs="Times New Roman"/>
                <w:b/>
                <w:szCs w:val="20"/>
              </w:rPr>
            </w:pPr>
          </w:p>
        </w:tc>
        <w:tc>
          <w:tcPr>
            <w:tcW w:w="2082" w:type="dxa"/>
          </w:tcPr>
          <w:p w14:paraId="37370353">
            <w:pPr>
              <w:ind w:left="420" w:hanging="420"/>
              <w:rPr>
                <w:rFonts w:ascii="宋体" w:hAnsi="Times New Roman" w:eastAsia="宋体" w:cs="Times New Roman"/>
                <w:b/>
                <w:szCs w:val="20"/>
              </w:rPr>
            </w:pPr>
          </w:p>
        </w:tc>
        <w:tc>
          <w:tcPr>
            <w:tcW w:w="1355" w:type="dxa"/>
          </w:tcPr>
          <w:p w14:paraId="725AD26A">
            <w:pPr>
              <w:ind w:left="420" w:hanging="420"/>
              <w:rPr>
                <w:rFonts w:ascii="宋体" w:hAnsi="Times New Roman" w:eastAsia="宋体" w:cs="Times New Roman"/>
                <w:b/>
                <w:szCs w:val="20"/>
              </w:rPr>
            </w:pPr>
          </w:p>
        </w:tc>
        <w:tc>
          <w:tcPr>
            <w:tcW w:w="826" w:type="dxa"/>
          </w:tcPr>
          <w:p w14:paraId="7F008B75">
            <w:pPr>
              <w:ind w:left="420" w:hanging="420"/>
              <w:rPr>
                <w:rFonts w:ascii="宋体" w:hAnsi="Times New Roman" w:eastAsia="宋体" w:cs="Times New Roman"/>
                <w:b/>
                <w:szCs w:val="20"/>
              </w:rPr>
            </w:pPr>
          </w:p>
        </w:tc>
        <w:tc>
          <w:tcPr>
            <w:tcW w:w="1320" w:type="dxa"/>
          </w:tcPr>
          <w:p w14:paraId="4A4158AA">
            <w:pPr>
              <w:ind w:left="420" w:hanging="420"/>
              <w:rPr>
                <w:rFonts w:ascii="宋体" w:hAnsi="Times New Roman" w:eastAsia="宋体" w:cs="Times New Roman"/>
                <w:b/>
                <w:szCs w:val="20"/>
              </w:rPr>
            </w:pPr>
          </w:p>
        </w:tc>
        <w:tc>
          <w:tcPr>
            <w:tcW w:w="1023" w:type="dxa"/>
          </w:tcPr>
          <w:p w14:paraId="4F3A8D59">
            <w:pPr>
              <w:ind w:left="420" w:hanging="420"/>
              <w:rPr>
                <w:rFonts w:ascii="宋体" w:hAnsi="Times New Roman" w:eastAsia="宋体" w:cs="Times New Roman"/>
                <w:b/>
                <w:szCs w:val="20"/>
              </w:rPr>
            </w:pPr>
          </w:p>
        </w:tc>
        <w:tc>
          <w:tcPr>
            <w:tcW w:w="1590" w:type="dxa"/>
          </w:tcPr>
          <w:p w14:paraId="706B0C25">
            <w:pPr>
              <w:ind w:left="420" w:hanging="420"/>
              <w:rPr>
                <w:rFonts w:ascii="宋体" w:hAnsi="Times New Roman" w:eastAsia="宋体" w:cs="Times New Roman"/>
                <w:b/>
                <w:szCs w:val="20"/>
              </w:rPr>
            </w:pPr>
          </w:p>
        </w:tc>
      </w:tr>
      <w:tr w14:paraId="4BBC2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5ADBCF8">
            <w:pPr>
              <w:ind w:left="420" w:hanging="420"/>
              <w:rPr>
                <w:rFonts w:ascii="宋体" w:hAnsi="Times New Roman" w:eastAsia="宋体" w:cs="Times New Roman"/>
                <w:b/>
                <w:szCs w:val="20"/>
              </w:rPr>
            </w:pPr>
          </w:p>
        </w:tc>
        <w:tc>
          <w:tcPr>
            <w:tcW w:w="2082" w:type="dxa"/>
          </w:tcPr>
          <w:p w14:paraId="2C24E3DF">
            <w:pPr>
              <w:ind w:left="420" w:hanging="420"/>
              <w:rPr>
                <w:rFonts w:ascii="宋体" w:hAnsi="Times New Roman" w:eastAsia="宋体" w:cs="Times New Roman"/>
                <w:b/>
                <w:szCs w:val="20"/>
              </w:rPr>
            </w:pPr>
          </w:p>
        </w:tc>
        <w:tc>
          <w:tcPr>
            <w:tcW w:w="1355" w:type="dxa"/>
          </w:tcPr>
          <w:p w14:paraId="1BD0BDBB">
            <w:pPr>
              <w:ind w:left="420" w:hanging="420"/>
              <w:rPr>
                <w:rFonts w:ascii="宋体" w:hAnsi="Times New Roman" w:eastAsia="宋体" w:cs="Times New Roman"/>
                <w:b/>
                <w:szCs w:val="20"/>
              </w:rPr>
            </w:pPr>
          </w:p>
        </w:tc>
        <w:tc>
          <w:tcPr>
            <w:tcW w:w="826" w:type="dxa"/>
          </w:tcPr>
          <w:p w14:paraId="74097F5A">
            <w:pPr>
              <w:ind w:left="420" w:hanging="420"/>
              <w:rPr>
                <w:rFonts w:ascii="宋体" w:hAnsi="Times New Roman" w:eastAsia="宋体" w:cs="Times New Roman"/>
                <w:b/>
                <w:szCs w:val="20"/>
              </w:rPr>
            </w:pPr>
          </w:p>
        </w:tc>
        <w:tc>
          <w:tcPr>
            <w:tcW w:w="1320" w:type="dxa"/>
          </w:tcPr>
          <w:p w14:paraId="579441DF">
            <w:pPr>
              <w:ind w:left="420" w:hanging="420"/>
              <w:rPr>
                <w:rFonts w:ascii="宋体" w:hAnsi="Times New Roman" w:eastAsia="宋体" w:cs="Times New Roman"/>
                <w:b/>
                <w:szCs w:val="20"/>
              </w:rPr>
            </w:pPr>
          </w:p>
        </w:tc>
        <w:tc>
          <w:tcPr>
            <w:tcW w:w="1023" w:type="dxa"/>
          </w:tcPr>
          <w:p w14:paraId="0B21B7A1">
            <w:pPr>
              <w:ind w:left="420" w:hanging="420"/>
              <w:rPr>
                <w:rFonts w:ascii="宋体" w:hAnsi="Times New Roman" w:eastAsia="宋体" w:cs="Times New Roman"/>
                <w:b/>
                <w:szCs w:val="20"/>
              </w:rPr>
            </w:pPr>
          </w:p>
        </w:tc>
        <w:tc>
          <w:tcPr>
            <w:tcW w:w="1590" w:type="dxa"/>
          </w:tcPr>
          <w:p w14:paraId="3A0CB796">
            <w:pPr>
              <w:ind w:left="420" w:hanging="420"/>
              <w:rPr>
                <w:rFonts w:ascii="宋体" w:hAnsi="Times New Roman" w:eastAsia="宋体" w:cs="Times New Roman"/>
                <w:b/>
                <w:szCs w:val="20"/>
              </w:rPr>
            </w:pPr>
          </w:p>
        </w:tc>
      </w:tr>
      <w:tr w14:paraId="3F3C8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1660202">
            <w:pPr>
              <w:ind w:left="420" w:hanging="420"/>
              <w:rPr>
                <w:rFonts w:ascii="宋体" w:hAnsi="Times New Roman" w:eastAsia="宋体" w:cs="Times New Roman"/>
                <w:b/>
                <w:szCs w:val="20"/>
              </w:rPr>
            </w:pPr>
          </w:p>
        </w:tc>
        <w:tc>
          <w:tcPr>
            <w:tcW w:w="2082" w:type="dxa"/>
          </w:tcPr>
          <w:p w14:paraId="7D9B1125">
            <w:pPr>
              <w:ind w:left="420" w:hanging="420"/>
              <w:rPr>
                <w:rFonts w:ascii="宋体" w:hAnsi="Times New Roman" w:eastAsia="宋体" w:cs="Times New Roman"/>
                <w:b/>
                <w:szCs w:val="20"/>
              </w:rPr>
            </w:pPr>
          </w:p>
        </w:tc>
        <w:tc>
          <w:tcPr>
            <w:tcW w:w="1355" w:type="dxa"/>
          </w:tcPr>
          <w:p w14:paraId="146BB49A">
            <w:pPr>
              <w:ind w:left="420" w:hanging="420"/>
              <w:rPr>
                <w:rFonts w:ascii="宋体" w:hAnsi="Times New Roman" w:eastAsia="宋体" w:cs="Times New Roman"/>
                <w:b/>
                <w:szCs w:val="20"/>
              </w:rPr>
            </w:pPr>
          </w:p>
        </w:tc>
        <w:tc>
          <w:tcPr>
            <w:tcW w:w="826" w:type="dxa"/>
          </w:tcPr>
          <w:p w14:paraId="6FE064EE">
            <w:pPr>
              <w:ind w:left="420" w:hanging="420"/>
              <w:rPr>
                <w:rFonts w:ascii="宋体" w:hAnsi="Times New Roman" w:eastAsia="宋体" w:cs="Times New Roman"/>
                <w:b/>
                <w:szCs w:val="20"/>
              </w:rPr>
            </w:pPr>
          </w:p>
        </w:tc>
        <w:tc>
          <w:tcPr>
            <w:tcW w:w="1320" w:type="dxa"/>
          </w:tcPr>
          <w:p w14:paraId="4EDC242C">
            <w:pPr>
              <w:ind w:left="420" w:hanging="420"/>
              <w:rPr>
                <w:rFonts w:ascii="宋体" w:hAnsi="Times New Roman" w:eastAsia="宋体" w:cs="Times New Roman"/>
                <w:b/>
                <w:szCs w:val="20"/>
              </w:rPr>
            </w:pPr>
          </w:p>
        </w:tc>
        <w:tc>
          <w:tcPr>
            <w:tcW w:w="1023" w:type="dxa"/>
          </w:tcPr>
          <w:p w14:paraId="6A63B954">
            <w:pPr>
              <w:ind w:left="420" w:hanging="420"/>
              <w:rPr>
                <w:rFonts w:ascii="宋体" w:hAnsi="Times New Roman" w:eastAsia="宋体" w:cs="Times New Roman"/>
                <w:b/>
                <w:szCs w:val="20"/>
              </w:rPr>
            </w:pPr>
          </w:p>
        </w:tc>
        <w:tc>
          <w:tcPr>
            <w:tcW w:w="1590" w:type="dxa"/>
          </w:tcPr>
          <w:p w14:paraId="7587472E">
            <w:pPr>
              <w:ind w:left="420" w:hanging="420"/>
              <w:rPr>
                <w:rFonts w:ascii="宋体" w:hAnsi="Times New Roman" w:eastAsia="宋体" w:cs="Times New Roman"/>
                <w:b/>
                <w:szCs w:val="20"/>
              </w:rPr>
            </w:pPr>
          </w:p>
        </w:tc>
      </w:tr>
      <w:tr w14:paraId="46729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8FB9AEA">
            <w:pPr>
              <w:ind w:left="420" w:hanging="420"/>
              <w:rPr>
                <w:rFonts w:ascii="宋体" w:hAnsi="Times New Roman" w:eastAsia="宋体" w:cs="Times New Roman"/>
                <w:b/>
                <w:szCs w:val="20"/>
              </w:rPr>
            </w:pPr>
          </w:p>
        </w:tc>
        <w:tc>
          <w:tcPr>
            <w:tcW w:w="2082" w:type="dxa"/>
          </w:tcPr>
          <w:p w14:paraId="5B69AE1E">
            <w:pPr>
              <w:ind w:left="420" w:hanging="420"/>
              <w:rPr>
                <w:rFonts w:ascii="宋体" w:hAnsi="Times New Roman" w:eastAsia="宋体" w:cs="Times New Roman"/>
                <w:b/>
                <w:szCs w:val="20"/>
              </w:rPr>
            </w:pPr>
          </w:p>
        </w:tc>
        <w:tc>
          <w:tcPr>
            <w:tcW w:w="1355" w:type="dxa"/>
          </w:tcPr>
          <w:p w14:paraId="0BA3F1E0">
            <w:pPr>
              <w:ind w:left="420" w:hanging="420"/>
              <w:rPr>
                <w:rFonts w:ascii="宋体" w:hAnsi="Times New Roman" w:eastAsia="宋体" w:cs="Times New Roman"/>
                <w:b/>
                <w:szCs w:val="20"/>
              </w:rPr>
            </w:pPr>
          </w:p>
        </w:tc>
        <w:tc>
          <w:tcPr>
            <w:tcW w:w="826" w:type="dxa"/>
          </w:tcPr>
          <w:p w14:paraId="2FD17458">
            <w:pPr>
              <w:ind w:left="420" w:hanging="420"/>
              <w:rPr>
                <w:rFonts w:ascii="宋体" w:hAnsi="Times New Roman" w:eastAsia="宋体" w:cs="Times New Roman"/>
                <w:b/>
                <w:szCs w:val="20"/>
              </w:rPr>
            </w:pPr>
          </w:p>
        </w:tc>
        <w:tc>
          <w:tcPr>
            <w:tcW w:w="1320" w:type="dxa"/>
          </w:tcPr>
          <w:p w14:paraId="1297F3E7">
            <w:pPr>
              <w:ind w:left="420" w:hanging="420"/>
              <w:rPr>
                <w:rFonts w:ascii="宋体" w:hAnsi="Times New Roman" w:eastAsia="宋体" w:cs="Times New Roman"/>
                <w:b/>
                <w:szCs w:val="20"/>
              </w:rPr>
            </w:pPr>
          </w:p>
        </w:tc>
        <w:tc>
          <w:tcPr>
            <w:tcW w:w="1023" w:type="dxa"/>
          </w:tcPr>
          <w:p w14:paraId="6198E33B">
            <w:pPr>
              <w:ind w:left="420" w:hanging="420"/>
              <w:rPr>
                <w:rFonts w:ascii="宋体" w:hAnsi="Times New Roman" w:eastAsia="宋体" w:cs="Times New Roman"/>
                <w:b/>
                <w:szCs w:val="20"/>
              </w:rPr>
            </w:pPr>
          </w:p>
        </w:tc>
        <w:tc>
          <w:tcPr>
            <w:tcW w:w="1590" w:type="dxa"/>
          </w:tcPr>
          <w:p w14:paraId="74C94924">
            <w:pPr>
              <w:ind w:left="420" w:hanging="420"/>
              <w:rPr>
                <w:rFonts w:ascii="宋体" w:hAnsi="Times New Roman" w:eastAsia="宋体" w:cs="Times New Roman"/>
                <w:b/>
                <w:szCs w:val="20"/>
              </w:rPr>
            </w:pPr>
          </w:p>
        </w:tc>
      </w:tr>
      <w:tr w14:paraId="0EA3BD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C837669">
            <w:pPr>
              <w:ind w:left="420" w:hanging="420"/>
              <w:rPr>
                <w:rFonts w:ascii="宋体" w:hAnsi="Times New Roman" w:eastAsia="宋体" w:cs="Times New Roman"/>
                <w:b/>
                <w:szCs w:val="20"/>
              </w:rPr>
            </w:pPr>
          </w:p>
        </w:tc>
        <w:tc>
          <w:tcPr>
            <w:tcW w:w="2082" w:type="dxa"/>
          </w:tcPr>
          <w:p w14:paraId="43BD035C">
            <w:pPr>
              <w:ind w:left="420" w:hanging="420"/>
              <w:rPr>
                <w:rFonts w:ascii="宋体" w:hAnsi="Times New Roman" w:eastAsia="宋体" w:cs="Times New Roman"/>
                <w:b/>
                <w:szCs w:val="20"/>
              </w:rPr>
            </w:pPr>
          </w:p>
        </w:tc>
        <w:tc>
          <w:tcPr>
            <w:tcW w:w="1355" w:type="dxa"/>
          </w:tcPr>
          <w:p w14:paraId="22F55131">
            <w:pPr>
              <w:ind w:left="420" w:hanging="420"/>
              <w:rPr>
                <w:rFonts w:ascii="宋体" w:hAnsi="Times New Roman" w:eastAsia="宋体" w:cs="Times New Roman"/>
                <w:b/>
                <w:szCs w:val="20"/>
              </w:rPr>
            </w:pPr>
          </w:p>
        </w:tc>
        <w:tc>
          <w:tcPr>
            <w:tcW w:w="826" w:type="dxa"/>
          </w:tcPr>
          <w:p w14:paraId="1BAD3AE6">
            <w:pPr>
              <w:ind w:left="420" w:hanging="420"/>
              <w:rPr>
                <w:rFonts w:ascii="宋体" w:hAnsi="Times New Roman" w:eastAsia="宋体" w:cs="Times New Roman"/>
                <w:b/>
                <w:szCs w:val="20"/>
              </w:rPr>
            </w:pPr>
          </w:p>
        </w:tc>
        <w:tc>
          <w:tcPr>
            <w:tcW w:w="1320" w:type="dxa"/>
          </w:tcPr>
          <w:p w14:paraId="272CBD57">
            <w:pPr>
              <w:ind w:left="420" w:hanging="420"/>
              <w:rPr>
                <w:rFonts w:ascii="宋体" w:hAnsi="Times New Roman" w:eastAsia="宋体" w:cs="Times New Roman"/>
                <w:b/>
                <w:szCs w:val="20"/>
              </w:rPr>
            </w:pPr>
          </w:p>
        </w:tc>
        <w:tc>
          <w:tcPr>
            <w:tcW w:w="1023" w:type="dxa"/>
          </w:tcPr>
          <w:p w14:paraId="299BF8A8">
            <w:pPr>
              <w:ind w:left="420" w:hanging="420"/>
              <w:rPr>
                <w:rFonts w:ascii="宋体" w:hAnsi="Times New Roman" w:eastAsia="宋体" w:cs="Times New Roman"/>
                <w:b/>
                <w:szCs w:val="20"/>
              </w:rPr>
            </w:pPr>
          </w:p>
        </w:tc>
        <w:tc>
          <w:tcPr>
            <w:tcW w:w="1590" w:type="dxa"/>
          </w:tcPr>
          <w:p w14:paraId="6582F257">
            <w:pPr>
              <w:ind w:left="420" w:hanging="420"/>
              <w:rPr>
                <w:rFonts w:ascii="宋体" w:hAnsi="Times New Roman" w:eastAsia="宋体" w:cs="Times New Roman"/>
                <w:b/>
                <w:szCs w:val="20"/>
              </w:rPr>
            </w:pPr>
          </w:p>
        </w:tc>
      </w:tr>
      <w:tr w14:paraId="1988F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FBF36C7">
            <w:pPr>
              <w:ind w:left="420" w:hanging="420"/>
              <w:rPr>
                <w:rFonts w:ascii="宋体" w:hAnsi="Times New Roman" w:eastAsia="宋体" w:cs="Times New Roman"/>
                <w:b/>
                <w:szCs w:val="20"/>
              </w:rPr>
            </w:pPr>
          </w:p>
        </w:tc>
        <w:tc>
          <w:tcPr>
            <w:tcW w:w="2082" w:type="dxa"/>
          </w:tcPr>
          <w:p w14:paraId="55DC5DDD">
            <w:pPr>
              <w:ind w:left="420" w:hanging="420"/>
              <w:rPr>
                <w:rFonts w:ascii="宋体" w:hAnsi="Times New Roman" w:eastAsia="宋体" w:cs="Times New Roman"/>
                <w:b/>
                <w:szCs w:val="20"/>
              </w:rPr>
            </w:pPr>
          </w:p>
        </w:tc>
        <w:tc>
          <w:tcPr>
            <w:tcW w:w="1355" w:type="dxa"/>
          </w:tcPr>
          <w:p w14:paraId="1F6A8A85">
            <w:pPr>
              <w:ind w:left="420" w:hanging="420"/>
              <w:rPr>
                <w:rFonts w:ascii="宋体" w:hAnsi="Times New Roman" w:eastAsia="宋体" w:cs="Times New Roman"/>
                <w:b/>
                <w:szCs w:val="20"/>
              </w:rPr>
            </w:pPr>
          </w:p>
        </w:tc>
        <w:tc>
          <w:tcPr>
            <w:tcW w:w="826" w:type="dxa"/>
          </w:tcPr>
          <w:p w14:paraId="4ABD1A38">
            <w:pPr>
              <w:ind w:left="420" w:hanging="420"/>
              <w:rPr>
                <w:rFonts w:ascii="宋体" w:hAnsi="Times New Roman" w:eastAsia="宋体" w:cs="Times New Roman"/>
                <w:b/>
                <w:szCs w:val="20"/>
              </w:rPr>
            </w:pPr>
          </w:p>
        </w:tc>
        <w:tc>
          <w:tcPr>
            <w:tcW w:w="1320" w:type="dxa"/>
          </w:tcPr>
          <w:p w14:paraId="2750C7EC">
            <w:pPr>
              <w:ind w:left="420" w:hanging="420"/>
              <w:rPr>
                <w:rFonts w:ascii="宋体" w:hAnsi="Times New Roman" w:eastAsia="宋体" w:cs="Times New Roman"/>
                <w:b/>
                <w:szCs w:val="20"/>
              </w:rPr>
            </w:pPr>
          </w:p>
        </w:tc>
        <w:tc>
          <w:tcPr>
            <w:tcW w:w="1023" w:type="dxa"/>
          </w:tcPr>
          <w:p w14:paraId="5062AEB7">
            <w:pPr>
              <w:ind w:left="420" w:hanging="420"/>
              <w:rPr>
                <w:rFonts w:ascii="宋体" w:hAnsi="Times New Roman" w:eastAsia="宋体" w:cs="Times New Roman"/>
                <w:b/>
                <w:szCs w:val="20"/>
              </w:rPr>
            </w:pPr>
          </w:p>
        </w:tc>
        <w:tc>
          <w:tcPr>
            <w:tcW w:w="1590" w:type="dxa"/>
          </w:tcPr>
          <w:p w14:paraId="6DD2D373">
            <w:pPr>
              <w:ind w:left="420" w:hanging="420"/>
              <w:rPr>
                <w:rFonts w:ascii="宋体" w:hAnsi="Times New Roman" w:eastAsia="宋体" w:cs="Times New Roman"/>
                <w:b/>
                <w:szCs w:val="20"/>
              </w:rPr>
            </w:pPr>
          </w:p>
        </w:tc>
      </w:tr>
      <w:tr w14:paraId="43226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9AFC9DB">
            <w:pPr>
              <w:ind w:left="420" w:hanging="420"/>
              <w:rPr>
                <w:rFonts w:ascii="宋体" w:hAnsi="Times New Roman" w:eastAsia="宋体" w:cs="Times New Roman"/>
                <w:b/>
                <w:szCs w:val="20"/>
              </w:rPr>
            </w:pPr>
          </w:p>
        </w:tc>
        <w:tc>
          <w:tcPr>
            <w:tcW w:w="2082" w:type="dxa"/>
          </w:tcPr>
          <w:p w14:paraId="12D3100F">
            <w:pPr>
              <w:ind w:left="420" w:hanging="420"/>
              <w:rPr>
                <w:rFonts w:ascii="宋体" w:hAnsi="Times New Roman" w:eastAsia="宋体" w:cs="Times New Roman"/>
                <w:b/>
                <w:szCs w:val="20"/>
              </w:rPr>
            </w:pPr>
          </w:p>
        </w:tc>
        <w:tc>
          <w:tcPr>
            <w:tcW w:w="1355" w:type="dxa"/>
          </w:tcPr>
          <w:p w14:paraId="12EFF3D6">
            <w:pPr>
              <w:ind w:left="420" w:hanging="420"/>
              <w:rPr>
                <w:rFonts w:ascii="宋体" w:hAnsi="Times New Roman" w:eastAsia="宋体" w:cs="Times New Roman"/>
                <w:b/>
                <w:szCs w:val="20"/>
              </w:rPr>
            </w:pPr>
          </w:p>
        </w:tc>
        <w:tc>
          <w:tcPr>
            <w:tcW w:w="826" w:type="dxa"/>
          </w:tcPr>
          <w:p w14:paraId="3711FBA5">
            <w:pPr>
              <w:ind w:left="420" w:hanging="420"/>
              <w:rPr>
                <w:rFonts w:ascii="宋体" w:hAnsi="Times New Roman" w:eastAsia="宋体" w:cs="Times New Roman"/>
                <w:b/>
                <w:szCs w:val="20"/>
              </w:rPr>
            </w:pPr>
          </w:p>
        </w:tc>
        <w:tc>
          <w:tcPr>
            <w:tcW w:w="1320" w:type="dxa"/>
          </w:tcPr>
          <w:p w14:paraId="7315C63C">
            <w:pPr>
              <w:ind w:left="420" w:hanging="420"/>
              <w:rPr>
                <w:rFonts w:ascii="宋体" w:hAnsi="Times New Roman" w:eastAsia="宋体" w:cs="Times New Roman"/>
                <w:b/>
                <w:szCs w:val="20"/>
              </w:rPr>
            </w:pPr>
          </w:p>
        </w:tc>
        <w:tc>
          <w:tcPr>
            <w:tcW w:w="1023" w:type="dxa"/>
          </w:tcPr>
          <w:p w14:paraId="0CC27A58">
            <w:pPr>
              <w:ind w:left="420" w:hanging="420"/>
              <w:rPr>
                <w:rFonts w:ascii="宋体" w:hAnsi="Times New Roman" w:eastAsia="宋体" w:cs="Times New Roman"/>
                <w:b/>
                <w:szCs w:val="20"/>
              </w:rPr>
            </w:pPr>
          </w:p>
        </w:tc>
        <w:tc>
          <w:tcPr>
            <w:tcW w:w="1590" w:type="dxa"/>
          </w:tcPr>
          <w:p w14:paraId="569792C8">
            <w:pPr>
              <w:ind w:left="420" w:hanging="420"/>
              <w:rPr>
                <w:rFonts w:ascii="宋体" w:hAnsi="Times New Roman" w:eastAsia="宋体" w:cs="Times New Roman"/>
                <w:b/>
                <w:szCs w:val="20"/>
              </w:rPr>
            </w:pPr>
          </w:p>
        </w:tc>
      </w:tr>
      <w:tr w14:paraId="7EF9B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CF1D3A5">
            <w:pPr>
              <w:ind w:left="420" w:hanging="420"/>
              <w:rPr>
                <w:rFonts w:ascii="宋体" w:hAnsi="Times New Roman" w:eastAsia="宋体" w:cs="Times New Roman"/>
                <w:b/>
                <w:szCs w:val="20"/>
              </w:rPr>
            </w:pPr>
          </w:p>
        </w:tc>
        <w:tc>
          <w:tcPr>
            <w:tcW w:w="2082" w:type="dxa"/>
          </w:tcPr>
          <w:p w14:paraId="0CBE4622">
            <w:pPr>
              <w:ind w:left="420" w:hanging="420"/>
              <w:rPr>
                <w:rFonts w:ascii="宋体" w:hAnsi="Times New Roman" w:eastAsia="宋体" w:cs="Times New Roman"/>
                <w:b/>
                <w:szCs w:val="20"/>
              </w:rPr>
            </w:pPr>
          </w:p>
        </w:tc>
        <w:tc>
          <w:tcPr>
            <w:tcW w:w="1355" w:type="dxa"/>
          </w:tcPr>
          <w:p w14:paraId="4A9E6971">
            <w:pPr>
              <w:ind w:left="420" w:hanging="420"/>
              <w:rPr>
                <w:rFonts w:ascii="宋体" w:hAnsi="Times New Roman" w:eastAsia="宋体" w:cs="Times New Roman"/>
                <w:b/>
                <w:szCs w:val="20"/>
              </w:rPr>
            </w:pPr>
          </w:p>
        </w:tc>
        <w:tc>
          <w:tcPr>
            <w:tcW w:w="826" w:type="dxa"/>
          </w:tcPr>
          <w:p w14:paraId="3981431D">
            <w:pPr>
              <w:ind w:left="420" w:hanging="420"/>
              <w:rPr>
                <w:rFonts w:ascii="宋体" w:hAnsi="Times New Roman" w:eastAsia="宋体" w:cs="Times New Roman"/>
                <w:b/>
                <w:szCs w:val="20"/>
              </w:rPr>
            </w:pPr>
          </w:p>
        </w:tc>
        <w:tc>
          <w:tcPr>
            <w:tcW w:w="1320" w:type="dxa"/>
          </w:tcPr>
          <w:p w14:paraId="491F455E">
            <w:pPr>
              <w:ind w:left="420" w:hanging="420"/>
              <w:rPr>
                <w:rFonts w:ascii="宋体" w:hAnsi="Times New Roman" w:eastAsia="宋体" w:cs="Times New Roman"/>
                <w:b/>
                <w:szCs w:val="20"/>
              </w:rPr>
            </w:pPr>
          </w:p>
        </w:tc>
        <w:tc>
          <w:tcPr>
            <w:tcW w:w="1023" w:type="dxa"/>
          </w:tcPr>
          <w:p w14:paraId="218DCDD7">
            <w:pPr>
              <w:ind w:left="420" w:hanging="420"/>
              <w:rPr>
                <w:rFonts w:ascii="宋体" w:hAnsi="Times New Roman" w:eastAsia="宋体" w:cs="Times New Roman"/>
                <w:b/>
                <w:szCs w:val="20"/>
              </w:rPr>
            </w:pPr>
          </w:p>
        </w:tc>
        <w:tc>
          <w:tcPr>
            <w:tcW w:w="1590" w:type="dxa"/>
          </w:tcPr>
          <w:p w14:paraId="324F2751">
            <w:pPr>
              <w:ind w:left="420" w:hanging="420"/>
              <w:rPr>
                <w:rFonts w:ascii="宋体" w:hAnsi="Times New Roman" w:eastAsia="宋体" w:cs="Times New Roman"/>
                <w:b/>
                <w:szCs w:val="20"/>
              </w:rPr>
            </w:pPr>
          </w:p>
        </w:tc>
      </w:tr>
      <w:tr w14:paraId="3C407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0231068">
            <w:pPr>
              <w:ind w:left="420" w:hanging="420"/>
              <w:rPr>
                <w:rFonts w:ascii="宋体" w:hAnsi="Times New Roman" w:eastAsia="宋体" w:cs="Times New Roman"/>
                <w:b/>
                <w:szCs w:val="20"/>
              </w:rPr>
            </w:pPr>
          </w:p>
        </w:tc>
        <w:tc>
          <w:tcPr>
            <w:tcW w:w="2082" w:type="dxa"/>
          </w:tcPr>
          <w:p w14:paraId="6141D445">
            <w:pPr>
              <w:ind w:left="420" w:hanging="420"/>
              <w:rPr>
                <w:rFonts w:ascii="宋体" w:hAnsi="Times New Roman" w:eastAsia="宋体" w:cs="Times New Roman"/>
                <w:b/>
                <w:szCs w:val="20"/>
              </w:rPr>
            </w:pPr>
          </w:p>
        </w:tc>
        <w:tc>
          <w:tcPr>
            <w:tcW w:w="1355" w:type="dxa"/>
          </w:tcPr>
          <w:p w14:paraId="69851F93">
            <w:pPr>
              <w:ind w:left="420" w:hanging="420"/>
              <w:rPr>
                <w:rFonts w:ascii="宋体" w:hAnsi="Times New Roman" w:eastAsia="宋体" w:cs="Times New Roman"/>
                <w:b/>
                <w:szCs w:val="20"/>
              </w:rPr>
            </w:pPr>
          </w:p>
        </w:tc>
        <w:tc>
          <w:tcPr>
            <w:tcW w:w="826" w:type="dxa"/>
          </w:tcPr>
          <w:p w14:paraId="035E9F60">
            <w:pPr>
              <w:ind w:left="420" w:hanging="420"/>
              <w:rPr>
                <w:rFonts w:ascii="宋体" w:hAnsi="Times New Roman" w:eastAsia="宋体" w:cs="Times New Roman"/>
                <w:b/>
                <w:szCs w:val="20"/>
              </w:rPr>
            </w:pPr>
          </w:p>
        </w:tc>
        <w:tc>
          <w:tcPr>
            <w:tcW w:w="1320" w:type="dxa"/>
          </w:tcPr>
          <w:p w14:paraId="1E4DADE1">
            <w:pPr>
              <w:ind w:left="420" w:hanging="420"/>
              <w:rPr>
                <w:rFonts w:ascii="宋体" w:hAnsi="Times New Roman" w:eastAsia="宋体" w:cs="Times New Roman"/>
                <w:b/>
                <w:szCs w:val="20"/>
              </w:rPr>
            </w:pPr>
          </w:p>
        </w:tc>
        <w:tc>
          <w:tcPr>
            <w:tcW w:w="1023" w:type="dxa"/>
          </w:tcPr>
          <w:p w14:paraId="1D285767">
            <w:pPr>
              <w:ind w:left="420" w:hanging="420"/>
              <w:rPr>
                <w:rFonts w:ascii="宋体" w:hAnsi="Times New Roman" w:eastAsia="宋体" w:cs="Times New Roman"/>
                <w:b/>
                <w:szCs w:val="20"/>
              </w:rPr>
            </w:pPr>
          </w:p>
        </w:tc>
        <w:tc>
          <w:tcPr>
            <w:tcW w:w="1590" w:type="dxa"/>
          </w:tcPr>
          <w:p w14:paraId="7396E14F">
            <w:pPr>
              <w:ind w:left="420" w:hanging="420"/>
              <w:rPr>
                <w:rFonts w:ascii="宋体" w:hAnsi="Times New Roman" w:eastAsia="宋体" w:cs="Times New Roman"/>
                <w:b/>
                <w:szCs w:val="20"/>
              </w:rPr>
            </w:pPr>
          </w:p>
        </w:tc>
      </w:tr>
      <w:tr w14:paraId="4DD58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0466EC41">
            <w:pPr>
              <w:ind w:left="420" w:hanging="420"/>
              <w:rPr>
                <w:rFonts w:ascii="宋体" w:hAnsi="Times New Roman" w:eastAsia="宋体" w:cs="Times New Roman"/>
                <w:b/>
                <w:szCs w:val="20"/>
              </w:rPr>
            </w:pPr>
            <w:r>
              <w:rPr>
                <w:rFonts w:ascii="宋体" w:hAnsi="宋体" w:eastAsia="宋体" w:cs="宋体"/>
                <w:sz w:val="24"/>
                <w:szCs w:val="24"/>
                <w:highlight w:val="yellow"/>
              </w:rPr>
              <w:t>20</w:t>
            </w:r>
            <w:r>
              <w:rPr>
                <w:rFonts w:hint="eastAsia" w:ascii="宋体" w:hAnsi="宋体" w:eastAsia="宋体" w:cs="宋体"/>
                <w:sz w:val="24"/>
                <w:szCs w:val="24"/>
                <w:highlight w:val="yellow"/>
                <w:lang w:val="en-US" w:eastAsia="zh-CN"/>
              </w:rPr>
              <w:t>22</w:t>
            </w:r>
            <w:r>
              <w:rPr>
                <w:rFonts w:ascii="宋体" w:hAnsi="宋体" w:eastAsia="宋体" w:cs="宋体"/>
                <w:sz w:val="24"/>
                <w:szCs w:val="24"/>
                <w:highlight w:val="yellow"/>
              </w:rPr>
              <w:t>年1月1日至今所有业绩合同总额汇总（必填）</w:t>
            </w:r>
          </w:p>
        </w:tc>
        <w:tc>
          <w:tcPr>
            <w:tcW w:w="826" w:type="dxa"/>
          </w:tcPr>
          <w:p w14:paraId="623698EF">
            <w:pPr>
              <w:ind w:left="420" w:hanging="420"/>
              <w:rPr>
                <w:rFonts w:ascii="宋体" w:hAnsi="Times New Roman" w:eastAsia="宋体" w:cs="Times New Roman"/>
                <w:b/>
                <w:szCs w:val="20"/>
              </w:rPr>
            </w:pPr>
          </w:p>
        </w:tc>
        <w:tc>
          <w:tcPr>
            <w:tcW w:w="1320" w:type="dxa"/>
          </w:tcPr>
          <w:p w14:paraId="6F898242">
            <w:pPr>
              <w:ind w:left="420" w:hanging="420"/>
              <w:rPr>
                <w:rFonts w:ascii="宋体" w:hAnsi="Times New Roman" w:eastAsia="宋体" w:cs="Times New Roman"/>
                <w:b/>
                <w:szCs w:val="20"/>
              </w:rPr>
            </w:pPr>
          </w:p>
        </w:tc>
        <w:tc>
          <w:tcPr>
            <w:tcW w:w="1023" w:type="dxa"/>
          </w:tcPr>
          <w:p w14:paraId="0452FF73">
            <w:pPr>
              <w:ind w:left="420" w:hanging="420"/>
              <w:rPr>
                <w:rFonts w:ascii="宋体" w:hAnsi="Times New Roman" w:eastAsia="宋体" w:cs="Times New Roman"/>
                <w:b/>
                <w:szCs w:val="20"/>
              </w:rPr>
            </w:pPr>
          </w:p>
        </w:tc>
        <w:tc>
          <w:tcPr>
            <w:tcW w:w="1590" w:type="dxa"/>
          </w:tcPr>
          <w:p w14:paraId="3E93A4CC">
            <w:pPr>
              <w:ind w:left="420" w:hanging="420"/>
              <w:rPr>
                <w:rFonts w:ascii="宋体" w:hAnsi="Times New Roman" w:eastAsia="宋体" w:cs="Times New Roman"/>
                <w:b/>
                <w:szCs w:val="20"/>
              </w:rPr>
            </w:pPr>
          </w:p>
        </w:tc>
      </w:tr>
    </w:tbl>
    <w:p w14:paraId="73B5B057">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w:t>
      </w:r>
      <w:r>
        <w:rPr>
          <w:rFonts w:hint="eastAsia" w:ascii="宋体" w:hAnsi="宋体" w:eastAsia="宋体" w:cs="宋体"/>
          <w:kern w:val="0"/>
          <w:sz w:val="24"/>
          <w:szCs w:val="20"/>
          <w:lang w:val="en-US" w:eastAsia="zh-CN"/>
        </w:rPr>
        <w:t>22</w:t>
      </w:r>
      <w:r>
        <w:rPr>
          <w:rFonts w:hint="eastAsia" w:ascii="宋体" w:hAnsi="宋体" w:eastAsia="宋体" w:cs="宋体"/>
          <w:kern w:val="0"/>
          <w:sz w:val="24"/>
          <w:szCs w:val="20"/>
        </w:rPr>
        <w:t>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110A7999">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0A045FC4">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AEA3ADA">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AFA1392">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14:paraId="2BBAEB03">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53A5551E">
      <w:pPr>
        <w:spacing w:line="240" w:lineRule="exact"/>
        <w:rPr>
          <w:rFonts w:ascii="宋体" w:hAnsi="宋体" w:eastAsia="宋体" w:cs="Times New Roman"/>
          <w:szCs w:val="20"/>
        </w:rPr>
      </w:pPr>
      <w:r>
        <w:rPr>
          <w:rFonts w:ascii="宋体" w:hAnsi="宋体" w:eastAsia="宋体" w:cs="Times New Roman"/>
          <w:szCs w:val="20"/>
        </w:rPr>
        <w:t xml:space="preserve">                                               </w:t>
      </w:r>
    </w:p>
    <w:p w14:paraId="66647E82">
      <w:pPr>
        <w:spacing w:line="360" w:lineRule="auto"/>
        <w:rPr>
          <w:rFonts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szCs w:val="24"/>
          <w:highlight w:val="none"/>
          <w:u w:val="single"/>
          <w:lang w:val="en-US" w:eastAsia="zh-CN"/>
        </w:rPr>
        <w:t>济南卡车制造公司莱芜厂区新增升降作业平台技改项目</w:t>
      </w:r>
    </w:p>
    <w:p w14:paraId="6BC3DA64">
      <w:pPr>
        <w:spacing w:line="360" w:lineRule="auto"/>
        <w:rPr>
          <w:rFonts w:ascii="宋体" w:hAnsi="Calibri" w:eastAsia="宋体" w:cs="Times New Roman"/>
          <w:b/>
          <w:bCs/>
          <w:sz w:val="24"/>
          <w:szCs w:val="20"/>
        </w:rPr>
      </w:pPr>
      <w:r>
        <w:rPr>
          <w:rFonts w:hint="eastAsia" w:ascii="宋体" w:hAnsi="宋体" w:eastAsia="宋体" w:cs="Times New Roman"/>
          <w:b/>
          <w:bCs/>
          <w:sz w:val="24"/>
          <w:szCs w:val="20"/>
          <w:lang w:eastAsia="zh-CN"/>
        </w:rPr>
        <w:t>中国重汽集团济南卡车股份有限公司</w:t>
      </w:r>
      <w:r>
        <w:rPr>
          <w:rFonts w:hint="eastAsia" w:ascii="宋体" w:hAnsi="宋体" w:eastAsia="宋体" w:cs="Times New Roman"/>
          <w:b/>
          <w:bCs/>
          <w:sz w:val="24"/>
          <w:szCs w:val="20"/>
        </w:rPr>
        <w:t>：</w:t>
      </w:r>
    </w:p>
    <w:p w14:paraId="7ECCA14C">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65D49A2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F2D5D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48C675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5F8C4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AF7BF1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4BB8CD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52482D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6038DA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EF3C92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263A25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5009EF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2C66E7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2F6B2B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B3EFC1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3DDE5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829809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087E7A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E5E00F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A64A2F">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14:paraId="7949682C">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35C8992">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CF9A444">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35FFACD">
      <w:pPr>
        <w:rPr>
          <w:rFonts w:ascii="宋体" w:hAnsi="Calibri" w:eastAsia="宋体" w:cs="宋体"/>
          <w:b/>
          <w:bCs/>
          <w:color w:val="000000"/>
          <w:sz w:val="28"/>
          <w:szCs w:val="20"/>
        </w:rPr>
        <w:sectPr>
          <w:footerReference r:id="rId30" w:type="first"/>
          <w:footerReference r:id="rId29" w:type="default"/>
          <w:pgSz w:w="11906" w:h="16838"/>
          <w:pgMar w:top="1588" w:right="1418" w:bottom="1134" w:left="1418" w:header="851" w:footer="992" w:gutter="0"/>
          <w:cols w:space="720" w:num="1"/>
          <w:titlePg/>
          <w:docGrid w:type="lines" w:linePitch="312" w:charSpace="0"/>
        </w:sectPr>
      </w:pPr>
    </w:p>
    <w:p w14:paraId="0A9763E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194CD12A">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587F391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济南卡车制造公司莱芜厂区新增升降作业平台技改项目</w:t>
      </w:r>
      <w:r>
        <w:rPr>
          <w:rFonts w:ascii="宋体" w:hAnsi="宋体" w:eastAsia="宋体" w:cs="Times New Roman"/>
          <w:color w:val="000000"/>
          <w:sz w:val="24"/>
          <w:szCs w:val="24"/>
        </w:rPr>
        <w:t xml:space="preserve">                                                        </w:t>
      </w:r>
    </w:p>
    <w:tbl>
      <w:tblPr>
        <w:tblStyle w:val="39"/>
        <w:tblW w:w="94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5"/>
        <w:gridCol w:w="1581"/>
        <w:gridCol w:w="883"/>
        <w:gridCol w:w="2000"/>
        <w:gridCol w:w="1082"/>
        <w:gridCol w:w="1261"/>
        <w:gridCol w:w="974"/>
        <w:gridCol w:w="950"/>
      </w:tblGrid>
      <w:tr w14:paraId="0F750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49" w:hRule="atLeast"/>
          <w:jc w:val="center"/>
        </w:trPr>
        <w:tc>
          <w:tcPr>
            <w:tcW w:w="705" w:type="dxa"/>
            <w:vAlign w:val="center"/>
          </w:tcPr>
          <w:p w14:paraId="43823DE6">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81" w:type="dxa"/>
            <w:vAlign w:val="center"/>
          </w:tcPr>
          <w:p w14:paraId="79394469">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83" w:type="dxa"/>
            <w:vAlign w:val="center"/>
          </w:tcPr>
          <w:p w14:paraId="0544F3F3">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000" w:type="dxa"/>
            <w:vAlign w:val="center"/>
          </w:tcPr>
          <w:p w14:paraId="25BC6F2A">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082" w:type="dxa"/>
            <w:vAlign w:val="center"/>
          </w:tcPr>
          <w:p w14:paraId="4BE157DA">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61" w:type="dxa"/>
            <w:vAlign w:val="center"/>
          </w:tcPr>
          <w:p w14:paraId="33AB9196">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62797141">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974" w:type="dxa"/>
            <w:vAlign w:val="center"/>
          </w:tcPr>
          <w:p w14:paraId="344EE939">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950" w:type="dxa"/>
            <w:vAlign w:val="center"/>
          </w:tcPr>
          <w:p w14:paraId="3A166693">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14:paraId="338DC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49" w:hRule="atLeast"/>
          <w:jc w:val="center"/>
        </w:trPr>
        <w:tc>
          <w:tcPr>
            <w:tcW w:w="705" w:type="dxa"/>
            <w:vAlign w:val="center"/>
          </w:tcPr>
          <w:p w14:paraId="203C9146">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81" w:type="dxa"/>
            <w:vAlign w:val="center"/>
          </w:tcPr>
          <w:p w14:paraId="5200D62F">
            <w:pPr>
              <w:jc w:val="center"/>
              <w:rPr>
                <w:rFonts w:ascii="Times New Roman" w:hAnsi="Times New Roman" w:eastAsia="宋体" w:cs="Times New Roman"/>
                <w:b/>
                <w:szCs w:val="20"/>
              </w:rPr>
            </w:pPr>
            <w:r>
              <w:rPr>
                <w:rFonts w:hint="eastAsia" w:ascii="宋体" w:hAnsi="宋体" w:eastAsia="宋体" w:cs="宋体"/>
                <w:sz w:val="24"/>
                <w:szCs w:val="24"/>
                <w:highlight w:val="none"/>
                <w:u w:val="single"/>
                <w:lang w:val="en-US" w:eastAsia="zh-CN"/>
              </w:rPr>
              <w:t>济南卡车制造公司莱芜厂区新增升降作业平台技改项目</w:t>
            </w:r>
          </w:p>
        </w:tc>
        <w:tc>
          <w:tcPr>
            <w:tcW w:w="883" w:type="dxa"/>
            <w:vAlign w:val="center"/>
          </w:tcPr>
          <w:p w14:paraId="44D957A1">
            <w:pPr>
              <w:jc w:val="center"/>
              <w:rPr>
                <w:rFonts w:hint="eastAsia"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2套</w:t>
            </w:r>
          </w:p>
        </w:tc>
        <w:tc>
          <w:tcPr>
            <w:tcW w:w="2000" w:type="dxa"/>
            <w:vAlign w:val="center"/>
          </w:tcPr>
          <w:p w14:paraId="5CBA88C3">
            <w:pPr>
              <w:jc w:val="center"/>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62378B73">
            <w:pPr>
              <w:jc w:val="center"/>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091C5C50">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082" w:type="dxa"/>
            <w:vAlign w:val="center"/>
          </w:tcPr>
          <w:p w14:paraId="641B9A97">
            <w:pPr>
              <w:jc w:val="center"/>
              <w:rPr>
                <w:rFonts w:ascii="Times New Roman" w:hAnsi="Times New Roman" w:eastAsia="宋体" w:cs="Times New Roman"/>
                <w:b/>
                <w:szCs w:val="20"/>
              </w:rPr>
            </w:pPr>
          </w:p>
        </w:tc>
        <w:tc>
          <w:tcPr>
            <w:tcW w:w="1261" w:type="dxa"/>
            <w:vAlign w:val="center"/>
          </w:tcPr>
          <w:p w14:paraId="38DF3D5F">
            <w:pPr>
              <w:jc w:val="center"/>
              <w:rPr>
                <w:rFonts w:ascii="Times New Roman" w:hAnsi="Times New Roman" w:eastAsia="宋体" w:cs="Times New Roman"/>
                <w:b/>
                <w:szCs w:val="20"/>
              </w:rPr>
            </w:pPr>
          </w:p>
        </w:tc>
        <w:tc>
          <w:tcPr>
            <w:tcW w:w="974" w:type="dxa"/>
            <w:vAlign w:val="center"/>
          </w:tcPr>
          <w:p w14:paraId="5990A55B">
            <w:pPr>
              <w:jc w:val="center"/>
              <w:rPr>
                <w:rFonts w:ascii="Times New Roman" w:hAnsi="Times New Roman" w:eastAsia="宋体" w:cs="Times New Roman"/>
                <w:b/>
                <w:szCs w:val="20"/>
              </w:rPr>
            </w:pPr>
          </w:p>
        </w:tc>
        <w:tc>
          <w:tcPr>
            <w:tcW w:w="950" w:type="dxa"/>
            <w:vAlign w:val="center"/>
          </w:tcPr>
          <w:p w14:paraId="7184BCBB">
            <w:pPr>
              <w:jc w:val="center"/>
              <w:rPr>
                <w:rFonts w:ascii="Times New Roman" w:hAnsi="Times New Roman" w:eastAsia="宋体" w:cs="Times New Roman"/>
                <w:b/>
                <w:szCs w:val="20"/>
              </w:rPr>
            </w:pPr>
          </w:p>
        </w:tc>
      </w:tr>
    </w:tbl>
    <w:p w14:paraId="2C08C92A">
      <w:pPr>
        <w:rPr>
          <w:rFonts w:ascii="宋体" w:hAnsi="Arial" w:eastAsia="宋体" w:cs="Times New Roman"/>
          <w:sz w:val="24"/>
          <w:szCs w:val="24"/>
        </w:rPr>
      </w:pPr>
    </w:p>
    <w:p w14:paraId="7016A649">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0D8C3825">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649AC7FF">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5D782956">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14:paraId="47A6891F">
      <w:pPr>
        <w:pStyle w:val="18"/>
        <w:rPr>
          <w:rFonts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14:paraId="21D9EBD4">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3E97A92D">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F450583">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BF78C39">
      <w:pPr>
        <w:ind w:firstLine="480"/>
        <w:rPr>
          <w:rFonts w:ascii="宋体" w:hAnsi="Calibri" w:eastAsia="宋体" w:cs="Times New Roman"/>
          <w:color w:val="000000"/>
          <w:sz w:val="24"/>
          <w:szCs w:val="24"/>
        </w:rPr>
      </w:pPr>
    </w:p>
    <w:p w14:paraId="6D89C49D">
      <w:pPr>
        <w:pStyle w:val="18"/>
        <w:sectPr>
          <w:pgSz w:w="11906" w:h="16838"/>
          <w:pgMar w:top="1588" w:right="1418" w:bottom="1134" w:left="1418" w:header="851" w:footer="992" w:gutter="0"/>
          <w:cols w:space="720" w:num="1"/>
          <w:titlePg/>
          <w:docGrid w:type="lines" w:linePitch="312" w:charSpace="0"/>
        </w:sectPr>
      </w:pPr>
    </w:p>
    <w:p w14:paraId="539365D3">
      <w:pPr>
        <w:rPr>
          <w:rFonts w:hint="eastAsia" w:ascii="宋体" w:hAnsi="宋体" w:cs="宋体"/>
          <w:color w:val="000000"/>
          <w:sz w:val="24"/>
          <w:szCs w:val="24"/>
        </w:rPr>
      </w:pPr>
    </w:p>
    <w:p w14:paraId="3DDEDA19">
      <w:pPr>
        <w:pStyle w:val="5"/>
        <w:jc w:val="left"/>
        <w:rPr>
          <w:rFonts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4F0FEE9D">
      <w:pPr>
        <w:pStyle w:val="5"/>
        <w:jc w:val="center"/>
        <w:rPr>
          <w:rFonts w:ascii="宋体" w:hAnsi="宋体" w:eastAsia="宋体" w:cs="Times New Roman"/>
          <w:b/>
          <w:bCs/>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lang w:val="en-US" w:eastAsia="zh-CN"/>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0D2D18E5">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1"/>
        <w:tblW w:w="150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448"/>
        <w:gridCol w:w="1790"/>
        <w:gridCol w:w="2239"/>
        <w:gridCol w:w="1120"/>
        <w:gridCol w:w="1120"/>
        <w:gridCol w:w="1682"/>
        <w:gridCol w:w="1921"/>
        <w:gridCol w:w="2385"/>
        <w:gridCol w:w="1717"/>
      </w:tblGrid>
      <w:tr w14:paraId="50F499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vAlign w:val="top"/>
          </w:tcPr>
          <w:p w14:paraId="63ED08D3">
            <w:pPr>
              <w:spacing w:before="97" w:line="186" w:lineRule="auto"/>
              <w:ind w:left="304" w:leftChars="0"/>
              <w:rPr>
                <w:rFonts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238" w:type="dxa"/>
            <w:gridSpan w:val="2"/>
            <w:vAlign w:val="top"/>
          </w:tcPr>
          <w:p w14:paraId="351B2E4E">
            <w:pPr>
              <w:spacing w:before="98" w:line="185" w:lineRule="auto"/>
              <w:ind w:left="1071" w:leftChars="0"/>
              <w:rPr>
                <w:rFonts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239" w:type="dxa"/>
            <w:vAlign w:val="top"/>
          </w:tcPr>
          <w:p w14:paraId="677B47C0">
            <w:pPr>
              <w:spacing w:before="99" w:line="183" w:lineRule="auto"/>
              <w:ind w:left="1075" w:leftChars="0"/>
              <w:rPr>
                <w:rFonts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120" w:type="dxa"/>
            <w:vAlign w:val="top"/>
          </w:tcPr>
          <w:p w14:paraId="2D87F20A">
            <w:pPr>
              <w:spacing w:before="98" w:line="185" w:lineRule="auto"/>
              <w:ind w:left="511" w:leftChars="0"/>
              <w:rPr>
                <w:rFonts w:ascii="宋体" w:hAnsi="宋体" w:eastAsia="宋体" w:cs="宋体"/>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120" w:type="dxa"/>
            <w:vAlign w:val="top"/>
          </w:tcPr>
          <w:p w14:paraId="68B5AF7B">
            <w:pPr>
              <w:spacing w:before="100" w:line="182" w:lineRule="auto"/>
              <w:jc w:val="center"/>
              <w:rPr>
                <w:rFonts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682" w:type="dxa"/>
            <w:vAlign w:val="top"/>
          </w:tcPr>
          <w:p w14:paraId="6CB0DAC9">
            <w:pPr>
              <w:spacing w:before="98" w:line="185" w:lineRule="auto"/>
              <w:jc w:val="center"/>
              <w:rPr>
                <w:rFonts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921" w:type="dxa"/>
            <w:tcBorders>
              <w:right w:val="single" w:color="000000" w:sz="4" w:space="0"/>
            </w:tcBorders>
            <w:vAlign w:val="top"/>
          </w:tcPr>
          <w:p w14:paraId="619B0E3F">
            <w:pPr>
              <w:spacing w:before="98" w:line="185" w:lineRule="auto"/>
              <w:jc w:val="center"/>
              <w:rPr>
                <w:rFonts w:ascii="宋体" w:hAnsi="宋体" w:eastAsia="宋体" w:cs="宋体"/>
                <w:kern w:val="2"/>
                <w:sz w:val="21"/>
                <w:szCs w:val="21"/>
                <w:lang w:val="en-US" w:eastAsia="zh-CN" w:bidi="ar-SA"/>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7</w:t>
            </w:r>
          </w:p>
        </w:tc>
        <w:tc>
          <w:tcPr>
            <w:tcW w:w="2385" w:type="dxa"/>
            <w:tcBorders>
              <w:left w:val="single" w:color="000000" w:sz="4" w:space="0"/>
            </w:tcBorders>
            <w:vAlign w:val="top"/>
          </w:tcPr>
          <w:p w14:paraId="5E002A29">
            <w:pPr>
              <w:spacing w:before="100" w:line="182" w:lineRule="auto"/>
              <w:jc w:val="center"/>
              <w:rPr>
                <w:rFonts w:ascii="宋体" w:hAnsi="宋体" w:eastAsia="宋体" w:cs="宋体"/>
                <w:kern w:val="2"/>
                <w:sz w:val="21"/>
                <w:szCs w:val="21"/>
                <w:lang w:val="en-US" w:eastAsia="zh-CN" w:bidi="ar-SA"/>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8</w:t>
            </w:r>
          </w:p>
        </w:tc>
        <w:tc>
          <w:tcPr>
            <w:tcW w:w="1717" w:type="dxa"/>
            <w:vAlign w:val="top"/>
          </w:tcPr>
          <w:p w14:paraId="1C1E4817">
            <w:pPr>
              <w:spacing w:before="99" w:line="183" w:lineRule="auto"/>
              <w:ind w:firstLine="422" w:firstLineChars="200"/>
              <w:rPr>
                <w:rFonts w:ascii="宋体" w:hAnsi="宋体" w:eastAsia="宋体" w:cs="宋体"/>
                <w:kern w:val="2"/>
                <w:sz w:val="21"/>
                <w:szCs w:val="21"/>
                <w:lang w:val="en-US" w:eastAsia="zh-CN" w:bidi="ar-SA"/>
              </w:rPr>
            </w:pPr>
            <w:r>
              <w:rPr>
                <w:rFonts w:hint="eastAsia" w:ascii="宋体" w:hAnsi="宋体" w:eastAsia="宋体" w:cs="宋体"/>
                <w:b/>
                <w:bCs/>
                <w:szCs w:val="21"/>
                <w:lang w:val="en-US" w:eastAsia="zh-CN"/>
              </w:rPr>
              <w:t>9</w:t>
            </w:r>
          </w:p>
        </w:tc>
      </w:tr>
      <w:tr w14:paraId="282376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14:paraId="3084630A">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238" w:type="dxa"/>
            <w:gridSpan w:val="2"/>
            <w:vAlign w:val="center"/>
          </w:tcPr>
          <w:p w14:paraId="0BA7492D">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239" w:type="dxa"/>
            <w:vAlign w:val="center"/>
          </w:tcPr>
          <w:p w14:paraId="3BBAD43F">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14:paraId="52830B88">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单位</w:t>
            </w:r>
          </w:p>
        </w:tc>
        <w:tc>
          <w:tcPr>
            <w:tcW w:w="1120" w:type="dxa"/>
            <w:vAlign w:val="center"/>
          </w:tcPr>
          <w:p w14:paraId="718F4D3D">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682" w:type="dxa"/>
            <w:vAlign w:val="center"/>
          </w:tcPr>
          <w:p w14:paraId="1DBCAF58">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1921" w:type="dxa"/>
            <w:tcBorders>
              <w:right w:val="single" w:color="000000" w:sz="4" w:space="0"/>
            </w:tcBorders>
            <w:vAlign w:val="center"/>
          </w:tcPr>
          <w:p w14:paraId="06FF0FBE">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3882BC04">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385" w:type="dxa"/>
            <w:tcBorders>
              <w:left w:val="single" w:color="000000" w:sz="4" w:space="0"/>
            </w:tcBorders>
            <w:vAlign w:val="center"/>
          </w:tcPr>
          <w:p w14:paraId="58CFAFAE">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5</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7</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p w14:paraId="3D9539BE">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717" w:type="dxa"/>
            <w:vAlign w:val="center"/>
          </w:tcPr>
          <w:p w14:paraId="42BD095E">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626F1B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6339EB30">
            <w:pPr>
              <w:spacing w:before="109" w:line="186" w:lineRule="auto"/>
              <w:ind w:left="304"/>
              <w:rPr>
                <w:rFonts w:ascii="宋体" w:hAnsi="宋体" w:eastAsia="宋体" w:cs="宋体"/>
                <w:szCs w:val="21"/>
              </w:rPr>
            </w:pPr>
            <w:r>
              <w:rPr>
                <w:rFonts w:ascii="宋体" w:hAnsi="宋体" w:eastAsia="宋体" w:cs="宋体"/>
                <w:szCs w:val="21"/>
              </w:rPr>
              <w:t>1</w:t>
            </w:r>
          </w:p>
        </w:tc>
        <w:tc>
          <w:tcPr>
            <w:tcW w:w="2238" w:type="dxa"/>
            <w:gridSpan w:val="2"/>
            <w:vAlign w:val="center"/>
          </w:tcPr>
          <w:p w14:paraId="2EE30867">
            <w:pPr>
              <w:spacing w:beforeLines="0" w:afterLines="0" w:line="360" w:lineRule="auto"/>
              <w:jc w:val="center"/>
              <w:rPr>
                <w:rFonts w:hint="eastAsia" w:ascii="仿宋" w:hAnsi="仿宋" w:eastAsia="仿宋"/>
                <w:sz w:val="22"/>
                <w:szCs w:val="22"/>
                <w:lang w:val="en-US" w:eastAsia="zh-CN"/>
              </w:rPr>
            </w:pPr>
            <w:r>
              <w:rPr>
                <w:rFonts w:hint="eastAsia" w:ascii="宋体" w:hAnsi="宋体" w:eastAsia="宋体" w:cs="宋体"/>
                <w:color w:val="000000"/>
                <w:kern w:val="0"/>
                <w:sz w:val="22"/>
                <w:lang w:bidi="ar"/>
              </w:rPr>
              <w:t>导轨式升降作业平台</w:t>
            </w:r>
          </w:p>
        </w:tc>
        <w:tc>
          <w:tcPr>
            <w:tcW w:w="2239" w:type="dxa"/>
            <w:vAlign w:val="center"/>
          </w:tcPr>
          <w:p w14:paraId="773BC426">
            <w:pPr>
              <w:spacing w:beforeLines="0" w:afterLines="0" w:line="360" w:lineRule="auto"/>
              <w:jc w:val="center"/>
              <w:rPr>
                <w:rFonts w:hint="eastAsia" w:ascii="仿宋" w:hAnsi="仿宋" w:eastAsia="仿宋"/>
                <w:sz w:val="22"/>
                <w:szCs w:val="22"/>
                <w:lang w:val="en-US" w:eastAsia="zh-CN"/>
              </w:rPr>
            </w:pPr>
            <w:r>
              <w:rPr>
                <w:rFonts w:hint="eastAsia" w:ascii="宋体" w:hAnsi="宋体" w:eastAsia="宋体" w:cs="宋体"/>
                <w:color w:val="000000"/>
                <w:kern w:val="0"/>
                <w:sz w:val="22"/>
                <w:lang w:bidi="ar"/>
              </w:rPr>
              <w:t>载重 1T、主机功率 4KW、台面尺寸 3000mm×3000mm、起升高度 4.05m、升降速度 4-6m/min，</w:t>
            </w:r>
          </w:p>
        </w:tc>
        <w:tc>
          <w:tcPr>
            <w:tcW w:w="1120" w:type="dxa"/>
            <w:vAlign w:val="center"/>
          </w:tcPr>
          <w:p w14:paraId="033DF95B">
            <w:pPr>
              <w:spacing w:line="240" w:lineRule="auto"/>
              <w:jc w:val="center"/>
              <w:textAlignment w:val="center"/>
              <w:rPr>
                <w:rFonts w:ascii="宋体" w:hAnsi="宋体" w:eastAsia="宋体" w:cs="宋体"/>
                <w:kern w:val="2"/>
                <w:sz w:val="24"/>
                <w:szCs w:val="24"/>
                <w:highlight w:val="yellow"/>
                <w:lang w:val="en-US" w:eastAsia="zh-CN" w:bidi="ar-SA"/>
              </w:rPr>
            </w:pPr>
            <w:r>
              <w:rPr>
                <w:rFonts w:hint="eastAsia" w:ascii="宋体" w:hAnsi="宋体" w:eastAsia="宋体" w:cs="宋体"/>
                <w:sz w:val="24"/>
                <w:szCs w:val="24"/>
                <w:highlight w:val="none"/>
                <w:lang w:val="en-US" w:eastAsia="zh-CN"/>
              </w:rPr>
              <w:t>套</w:t>
            </w:r>
          </w:p>
        </w:tc>
        <w:tc>
          <w:tcPr>
            <w:tcW w:w="1120" w:type="dxa"/>
            <w:vAlign w:val="center"/>
          </w:tcPr>
          <w:p w14:paraId="3C8E2E0C">
            <w:pPr>
              <w:jc w:val="center"/>
              <w:rPr>
                <w:rFonts w:hint="default" w:ascii="宋体" w:hAnsi="宋体" w:eastAsia="宋体" w:cs="宋体"/>
                <w:kern w:val="2"/>
                <w:sz w:val="24"/>
                <w:szCs w:val="24"/>
                <w:highlight w:val="yellow"/>
                <w:lang w:val="en-US" w:eastAsia="zh-CN" w:bidi="ar-SA"/>
              </w:rPr>
            </w:pPr>
            <w:r>
              <w:rPr>
                <w:rFonts w:hint="eastAsia" w:ascii="宋体" w:hAnsi="宋体" w:eastAsia="宋体" w:cs="宋体"/>
                <w:kern w:val="2"/>
                <w:sz w:val="24"/>
                <w:szCs w:val="24"/>
                <w:highlight w:val="yellow"/>
                <w:lang w:val="en-US" w:eastAsia="zh-CN" w:bidi="ar-SA"/>
              </w:rPr>
              <w:t>2</w:t>
            </w:r>
          </w:p>
        </w:tc>
        <w:tc>
          <w:tcPr>
            <w:tcW w:w="1682" w:type="dxa"/>
          </w:tcPr>
          <w:p w14:paraId="356CA399">
            <w:pPr>
              <w:rPr>
                <w:rFonts w:ascii="Arial"/>
              </w:rPr>
            </w:pPr>
          </w:p>
        </w:tc>
        <w:tc>
          <w:tcPr>
            <w:tcW w:w="1921" w:type="dxa"/>
            <w:tcBorders>
              <w:right w:val="single" w:color="000000" w:sz="4" w:space="0"/>
            </w:tcBorders>
          </w:tcPr>
          <w:p w14:paraId="52AF568B">
            <w:pPr>
              <w:rPr>
                <w:rFonts w:ascii="Arial"/>
              </w:rPr>
            </w:pPr>
          </w:p>
        </w:tc>
        <w:tc>
          <w:tcPr>
            <w:tcW w:w="2385" w:type="dxa"/>
            <w:tcBorders>
              <w:left w:val="single" w:color="000000" w:sz="4" w:space="0"/>
            </w:tcBorders>
          </w:tcPr>
          <w:p w14:paraId="7208388B">
            <w:pPr>
              <w:rPr>
                <w:rFonts w:ascii="Arial"/>
              </w:rPr>
            </w:pPr>
          </w:p>
        </w:tc>
        <w:tc>
          <w:tcPr>
            <w:tcW w:w="1717" w:type="dxa"/>
          </w:tcPr>
          <w:p w14:paraId="4EA2BFD7">
            <w:pPr>
              <w:spacing w:beforeLines="0" w:afterLines="0" w:line="360" w:lineRule="auto"/>
              <w:jc w:val="center"/>
              <w:rPr>
                <w:rFonts w:hint="eastAsia" w:ascii="仿宋" w:hAnsi="仿宋" w:eastAsia="仿宋"/>
                <w:sz w:val="22"/>
                <w:szCs w:val="22"/>
                <w:lang w:val="en-US" w:eastAsia="zh-CN"/>
              </w:rPr>
            </w:pPr>
            <w:r>
              <w:rPr>
                <w:rFonts w:hint="eastAsia" w:ascii="宋体" w:hAnsi="宋体" w:eastAsia="宋体" w:cs="宋体"/>
                <w:color w:val="000000"/>
                <w:kern w:val="0"/>
                <w:sz w:val="22"/>
                <w:lang w:bidi="ar"/>
              </w:rPr>
              <w:t>含土建基础保证下台面与地面平齐，二层平台连接处改造保证上台面与二层平台面平齐。</w:t>
            </w:r>
          </w:p>
        </w:tc>
      </w:tr>
      <w:tr w14:paraId="186A02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256A3D8A">
            <w:pPr>
              <w:spacing w:before="79" w:line="284" w:lineRule="exact"/>
              <w:ind w:left="249"/>
              <w:rPr>
                <w:rFonts w:ascii="宋体" w:hAnsi="宋体" w:eastAsia="宋体" w:cs="宋体"/>
                <w:szCs w:val="21"/>
              </w:rPr>
            </w:pPr>
            <w:r>
              <w:rPr>
                <w:rFonts w:ascii="宋体" w:hAnsi="宋体" w:eastAsia="宋体" w:cs="宋体"/>
                <w:position w:val="1"/>
                <w:szCs w:val="21"/>
              </w:rPr>
              <w:t>…</w:t>
            </w:r>
          </w:p>
        </w:tc>
        <w:tc>
          <w:tcPr>
            <w:tcW w:w="2238" w:type="dxa"/>
            <w:gridSpan w:val="2"/>
          </w:tcPr>
          <w:p w14:paraId="3E4A58CB">
            <w:pPr>
              <w:rPr>
                <w:rFonts w:ascii="Arial"/>
              </w:rPr>
            </w:pPr>
            <w:r>
              <w:rPr>
                <w:rFonts w:hint="eastAsia" w:ascii="宋体" w:hAnsi="宋体" w:eastAsia="宋体" w:cs="宋体"/>
              </w:rPr>
              <w:t>以上投标设备不足之处请往下添加序号自行补充</w:t>
            </w:r>
          </w:p>
        </w:tc>
        <w:tc>
          <w:tcPr>
            <w:tcW w:w="2239" w:type="dxa"/>
          </w:tcPr>
          <w:p w14:paraId="6CF1497F">
            <w:pPr>
              <w:rPr>
                <w:rFonts w:ascii="Arial"/>
              </w:rPr>
            </w:pPr>
          </w:p>
        </w:tc>
        <w:tc>
          <w:tcPr>
            <w:tcW w:w="1120" w:type="dxa"/>
          </w:tcPr>
          <w:p w14:paraId="3249E034">
            <w:pPr>
              <w:rPr>
                <w:rFonts w:ascii="Arial"/>
              </w:rPr>
            </w:pPr>
          </w:p>
        </w:tc>
        <w:tc>
          <w:tcPr>
            <w:tcW w:w="1120" w:type="dxa"/>
          </w:tcPr>
          <w:p w14:paraId="51C8BA3E">
            <w:pPr>
              <w:rPr>
                <w:rFonts w:ascii="Arial"/>
              </w:rPr>
            </w:pPr>
          </w:p>
        </w:tc>
        <w:tc>
          <w:tcPr>
            <w:tcW w:w="1682" w:type="dxa"/>
          </w:tcPr>
          <w:p w14:paraId="7B8EFDE6">
            <w:pPr>
              <w:rPr>
                <w:rFonts w:ascii="Arial"/>
              </w:rPr>
            </w:pPr>
          </w:p>
        </w:tc>
        <w:tc>
          <w:tcPr>
            <w:tcW w:w="1921" w:type="dxa"/>
            <w:tcBorders>
              <w:right w:val="single" w:color="000000" w:sz="4" w:space="0"/>
            </w:tcBorders>
          </w:tcPr>
          <w:p w14:paraId="033AF8F3">
            <w:pPr>
              <w:rPr>
                <w:rFonts w:ascii="Arial"/>
              </w:rPr>
            </w:pPr>
          </w:p>
        </w:tc>
        <w:tc>
          <w:tcPr>
            <w:tcW w:w="2385" w:type="dxa"/>
            <w:tcBorders>
              <w:left w:val="single" w:color="000000" w:sz="4" w:space="0"/>
            </w:tcBorders>
          </w:tcPr>
          <w:p w14:paraId="61B176AE">
            <w:pPr>
              <w:rPr>
                <w:rFonts w:ascii="Arial"/>
              </w:rPr>
            </w:pPr>
          </w:p>
        </w:tc>
        <w:tc>
          <w:tcPr>
            <w:tcW w:w="1717" w:type="dxa"/>
          </w:tcPr>
          <w:p w14:paraId="474C5ADF">
            <w:pPr>
              <w:rPr>
                <w:rFonts w:ascii="Arial"/>
              </w:rPr>
            </w:pPr>
          </w:p>
        </w:tc>
      </w:tr>
      <w:tr w14:paraId="6C6EA3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1120" w:type="dxa"/>
            <w:gridSpan w:val="2"/>
            <w:tcBorders>
              <w:right w:val="single" w:color="000000" w:sz="4" w:space="0"/>
            </w:tcBorders>
          </w:tcPr>
          <w:p w14:paraId="58BC5451">
            <w:pPr>
              <w:jc w:val="center"/>
              <w:rPr>
                <w:rFonts w:ascii="宋体" w:hAnsi="宋体" w:eastAsia="宋体" w:cs="宋体"/>
                <w:spacing w:val="-6"/>
                <w:szCs w:val="21"/>
              </w:rPr>
            </w:pPr>
          </w:p>
        </w:tc>
        <w:tc>
          <w:tcPr>
            <w:tcW w:w="9872" w:type="dxa"/>
            <w:gridSpan w:val="6"/>
            <w:tcBorders>
              <w:right w:val="single" w:color="000000" w:sz="4" w:space="0"/>
            </w:tcBorders>
          </w:tcPr>
          <w:p w14:paraId="71ACA1C9">
            <w:pPr>
              <w:jc w:val="center"/>
              <w:rPr>
                <w:rFonts w:ascii="Arial"/>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2385" w:type="dxa"/>
            <w:tcBorders>
              <w:left w:val="single" w:color="000000" w:sz="4" w:space="0"/>
            </w:tcBorders>
          </w:tcPr>
          <w:p w14:paraId="58761D64">
            <w:pPr>
              <w:rPr>
                <w:rFonts w:ascii="Arial"/>
              </w:rPr>
            </w:pPr>
          </w:p>
        </w:tc>
        <w:tc>
          <w:tcPr>
            <w:tcW w:w="1717" w:type="dxa"/>
          </w:tcPr>
          <w:p w14:paraId="1AD010C8">
            <w:pPr>
              <w:rPr>
                <w:rFonts w:ascii="Arial"/>
              </w:rPr>
            </w:pPr>
          </w:p>
        </w:tc>
      </w:tr>
    </w:tbl>
    <w:p w14:paraId="14387C2F">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7637568D">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07721B68">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144F9AED">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32618BB3">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0471B610">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0F274AAE">
      <w:pPr>
        <w:spacing w:line="105" w:lineRule="exact"/>
      </w:pPr>
    </w:p>
    <w:p w14:paraId="0CFCC394">
      <w:pPr>
        <w:sectPr>
          <w:footerReference r:id="rId31" w:type="default"/>
          <w:pgSz w:w="16841" w:h="11907" w:orient="landscape"/>
          <w:pgMar w:top="400" w:right="1387" w:bottom="1168" w:left="1473" w:header="0" w:footer="990" w:gutter="0"/>
          <w:cols w:equalWidth="0" w:num="1">
            <w:col w:w="13980"/>
          </w:cols>
        </w:sectPr>
      </w:pPr>
    </w:p>
    <w:p w14:paraId="09ECF365">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14:paraId="2F5431DD">
      <w:pPr>
        <w:spacing w:line="14" w:lineRule="auto"/>
        <w:rPr>
          <w:rFonts w:ascii="宋体" w:hAnsi="宋体" w:eastAsia="宋体" w:cs="宋体"/>
          <w:sz w:val="24"/>
          <w:szCs w:val="24"/>
        </w:rPr>
      </w:pPr>
      <w:r>
        <w:rPr>
          <w:rFonts w:hint="eastAsia" w:ascii="宋体" w:hAnsi="宋体" w:eastAsia="宋体" w:cs="宋体"/>
          <w:sz w:val="24"/>
          <w:szCs w:val="24"/>
        </w:rPr>
        <w:br w:type="column"/>
      </w:r>
    </w:p>
    <w:p w14:paraId="5A2C00B3">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5EEFB483">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38441FD3">
      <w:pPr>
        <w:pStyle w:val="6"/>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2</w:t>
      </w:r>
    </w:p>
    <w:p w14:paraId="337FBD81">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540F8B8E">
      <w:pPr>
        <w:spacing w:before="132" w:line="221" w:lineRule="auto"/>
        <w:ind w:left="310"/>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4441A9CB">
      <w:pPr>
        <w:spacing w:line="172" w:lineRule="exact"/>
      </w:pPr>
    </w:p>
    <w:tbl>
      <w:tblPr>
        <w:tblStyle w:val="131"/>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1D2FDA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3617F46F">
            <w:pPr>
              <w:spacing w:line="296" w:lineRule="auto"/>
              <w:rPr>
                <w:rFonts w:ascii="Arial"/>
              </w:rPr>
            </w:pPr>
          </w:p>
          <w:p w14:paraId="3199EAEB">
            <w:pPr>
              <w:spacing w:before="68" w:line="222" w:lineRule="auto"/>
              <w:ind w:left="194"/>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0ECDDBDD">
            <w:pPr>
              <w:spacing w:line="295" w:lineRule="auto"/>
              <w:rPr>
                <w:rFonts w:ascii="Arial"/>
              </w:rPr>
            </w:pPr>
          </w:p>
          <w:p w14:paraId="737DA209">
            <w:pPr>
              <w:spacing w:before="68" w:line="221" w:lineRule="auto"/>
              <w:ind w:left="147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25227F16">
            <w:pPr>
              <w:spacing w:before="130" w:line="221" w:lineRule="auto"/>
              <w:ind w:left="76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237BCF9E">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2596" w:type="dxa"/>
          </w:tcPr>
          <w:p w14:paraId="539ACC6D">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2164" w:type="dxa"/>
          </w:tcPr>
          <w:p w14:paraId="7E590B2F">
            <w:pPr>
              <w:spacing w:before="130" w:line="222" w:lineRule="auto"/>
              <w:ind w:left="77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7DC51D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09AD40F0">
            <w:pPr>
              <w:rPr>
                <w:rFonts w:ascii="Arial"/>
              </w:rPr>
            </w:pPr>
          </w:p>
        </w:tc>
        <w:tc>
          <w:tcPr>
            <w:tcW w:w="3530" w:type="dxa"/>
            <w:vMerge w:val="continue"/>
            <w:tcBorders>
              <w:top w:val="nil"/>
            </w:tcBorders>
          </w:tcPr>
          <w:p w14:paraId="51C56480">
            <w:pPr>
              <w:rPr>
                <w:rFonts w:ascii="Arial"/>
              </w:rPr>
            </w:pPr>
          </w:p>
        </w:tc>
        <w:tc>
          <w:tcPr>
            <w:tcW w:w="2159" w:type="dxa"/>
          </w:tcPr>
          <w:p w14:paraId="5C14F8B0">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14:paraId="6D7304E0">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14:paraId="1D2C5176">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420EA4A9">
            <w:pPr>
              <w:spacing w:before="161" w:line="185" w:lineRule="auto"/>
              <w:ind w:left="1031"/>
              <w:rPr>
                <w:rFonts w:ascii="宋体" w:hAnsi="宋体" w:eastAsia="宋体" w:cs="宋体"/>
                <w:szCs w:val="21"/>
              </w:rPr>
            </w:pPr>
            <w:r>
              <w:rPr>
                <w:rFonts w:ascii="宋体" w:hAnsi="宋体" w:eastAsia="宋体" w:cs="宋体"/>
                <w:szCs w:val="21"/>
              </w:rPr>
              <w:t>4</w:t>
            </w:r>
          </w:p>
        </w:tc>
      </w:tr>
      <w:tr w14:paraId="5C0E44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594C128">
            <w:pPr>
              <w:spacing w:before="244" w:line="185" w:lineRule="auto"/>
              <w:ind w:left="353"/>
              <w:rPr>
                <w:rFonts w:hint="eastAsia" w:ascii="宋体" w:hAnsi="宋体" w:eastAsia="宋体" w:cs="宋体"/>
                <w:szCs w:val="21"/>
                <w:lang w:eastAsia="zh-CN"/>
              </w:rPr>
            </w:pPr>
            <w:r>
              <w:rPr>
                <w:rFonts w:hint="eastAsia" w:ascii="宋体" w:hAnsi="宋体" w:eastAsia="宋体" w:cs="宋体"/>
                <w:szCs w:val="21"/>
                <w:lang w:val="en-US" w:eastAsia="zh-CN"/>
              </w:rPr>
              <w:t>1</w:t>
            </w:r>
          </w:p>
        </w:tc>
        <w:tc>
          <w:tcPr>
            <w:tcW w:w="3530" w:type="dxa"/>
          </w:tcPr>
          <w:p w14:paraId="0B50F6AA">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0EF9CF95">
            <w:pPr>
              <w:rPr>
                <w:rFonts w:ascii="Arial"/>
              </w:rPr>
            </w:pPr>
          </w:p>
        </w:tc>
        <w:tc>
          <w:tcPr>
            <w:tcW w:w="2186" w:type="dxa"/>
          </w:tcPr>
          <w:p w14:paraId="5FF61538">
            <w:pPr>
              <w:rPr>
                <w:rFonts w:ascii="Arial"/>
              </w:rPr>
            </w:pPr>
          </w:p>
        </w:tc>
        <w:tc>
          <w:tcPr>
            <w:tcW w:w="2596" w:type="dxa"/>
          </w:tcPr>
          <w:p w14:paraId="55ECF9E4">
            <w:pPr>
              <w:rPr>
                <w:rFonts w:ascii="Arial"/>
              </w:rPr>
            </w:pPr>
          </w:p>
        </w:tc>
        <w:tc>
          <w:tcPr>
            <w:tcW w:w="2164" w:type="dxa"/>
          </w:tcPr>
          <w:p w14:paraId="38281230">
            <w:pPr>
              <w:rPr>
                <w:rFonts w:ascii="Arial"/>
              </w:rPr>
            </w:pPr>
          </w:p>
        </w:tc>
      </w:tr>
      <w:tr w14:paraId="4101D3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D2DCCA6">
            <w:pPr>
              <w:spacing w:before="245" w:line="183"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2</w:t>
            </w:r>
          </w:p>
        </w:tc>
        <w:tc>
          <w:tcPr>
            <w:tcW w:w="3530" w:type="dxa"/>
          </w:tcPr>
          <w:p w14:paraId="3B0244E7">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4463FFF3">
            <w:pPr>
              <w:rPr>
                <w:rFonts w:ascii="Arial"/>
              </w:rPr>
            </w:pPr>
          </w:p>
        </w:tc>
        <w:tc>
          <w:tcPr>
            <w:tcW w:w="2186" w:type="dxa"/>
          </w:tcPr>
          <w:p w14:paraId="723A27FD">
            <w:pPr>
              <w:rPr>
                <w:rFonts w:ascii="Arial"/>
              </w:rPr>
            </w:pPr>
          </w:p>
        </w:tc>
        <w:tc>
          <w:tcPr>
            <w:tcW w:w="2596" w:type="dxa"/>
          </w:tcPr>
          <w:p w14:paraId="14A97F0F">
            <w:pPr>
              <w:rPr>
                <w:rFonts w:ascii="Arial"/>
              </w:rPr>
            </w:pPr>
          </w:p>
        </w:tc>
        <w:tc>
          <w:tcPr>
            <w:tcW w:w="2164" w:type="dxa"/>
            <w:vMerge w:val="restart"/>
            <w:tcBorders>
              <w:bottom w:val="nil"/>
            </w:tcBorders>
          </w:tcPr>
          <w:p w14:paraId="6D4C1035">
            <w:pPr>
              <w:spacing w:line="295" w:lineRule="auto"/>
              <w:rPr>
                <w:rFonts w:ascii="Arial"/>
              </w:rPr>
            </w:pPr>
          </w:p>
          <w:p w14:paraId="33B299AB">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4612DC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1A39EADE">
            <w:pPr>
              <w:spacing w:before="248" w:line="185" w:lineRule="auto"/>
              <w:ind w:left="350"/>
              <w:rPr>
                <w:rFonts w:hint="eastAsia" w:ascii="宋体" w:hAnsi="宋体" w:eastAsia="宋体" w:cs="宋体"/>
                <w:szCs w:val="21"/>
                <w:lang w:eastAsia="zh-CN"/>
              </w:rPr>
            </w:pPr>
            <w:r>
              <w:rPr>
                <w:rFonts w:hint="eastAsia" w:ascii="宋体" w:hAnsi="宋体" w:eastAsia="宋体" w:cs="宋体"/>
                <w:szCs w:val="21"/>
                <w:lang w:val="en-US" w:eastAsia="zh-CN"/>
              </w:rPr>
              <w:t>3</w:t>
            </w:r>
          </w:p>
        </w:tc>
        <w:tc>
          <w:tcPr>
            <w:tcW w:w="3530" w:type="dxa"/>
          </w:tcPr>
          <w:p w14:paraId="38880A17">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14:paraId="4C57C9C6">
            <w:pPr>
              <w:rPr>
                <w:rFonts w:ascii="Arial"/>
              </w:rPr>
            </w:pPr>
          </w:p>
        </w:tc>
        <w:tc>
          <w:tcPr>
            <w:tcW w:w="2186" w:type="dxa"/>
          </w:tcPr>
          <w:p w14:paraId="33B5F35F">
            <w:pPr>
              <w:rPr>
                <w:rFonts w:ascii="Arial"/>
              </w:rPr>
            </w:pPr>
          </w:p>
        </w:tc>
        <w:tc>
          <w:tcPr>
            <w:tcW w:w="2596" w:type="dxa"/>
          </w:tcPr>
          <w:p w14:paraId="79D3FF8D">
            <w:pPr>
              <w:rPr>
                <w:rFonts w:ascii="Arial"/>
              </w:rPr>
            </w:pPr>
          </w:p>
        </w:tc>
        <w:tc>
          <w:tcPr>
            <w:tcW w:w="2164" w:type="dxa"/>
            <w:vMerge w:val="continue"/>
            <w:tcBorders>
              <w:top w:val="nil"/>
            </w:tcBorders>
          </w:tcPr>
          <w:p w14:paraId="037EB373">
            <w:pPr>
              <w:rPr>
                <w:rFonts w:ascii="Arial"/>
              </w:rPr>
            </w:pPr>
          </w:p>
        </w:tc>
      </w:tr>
      <w:tr w14:paraId="11DD43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C5292C2">
            <w:pPr>
              <w:spacing w:before="247" w:line="182"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4</w:t>
            </w:r>
          </w:p>
        </w:tc>
        <w:tc>
          <w:tcPr>
            <w:tcW w:w="3530" w:type="dxa"/>
          </w:tcPr>
          <w:p w14:paraId="0FFF7699">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77D61F36">
            <w:pPr>
              <w:rPr>
                <w:rFonts w:ascii="Arial"/>
              </w:rPr>
            </w:pPr>
          </w:p>
        </w:tc>
        <w:tc>
          <w:tcPr>
            <w:tcW w:w="2186" w:type="dxa"/>
          </w:tcPr>
          <w:p w14:paraId="7A17AC1E">
            <w:pPr>
              <w:rPr>
                <w:rFonts w:ascii="Arial"/>
              </w:rPr>
            </w:pPr>
          </w:p>
        </w:tc>
        <w:tc>
          <w:tcPr>
            <w:tcW w:w="2596" w:type="dxa"/>
          </w:tcPr>
          <w:p w14:paraId="3CBD2591">
            <w:pPr>
              <w:rPr>
                <w:rFonts w:ascii="Arial"/>
              </w:rPr>
            </w:pPr>
          </w:p>
        </w:tc>
        <w:tc>
          <w:tcPr>
            <w:tcW w:w="2164" w:type="dxa"/>
          </w:tcPr>
          <w:p w14:paraId="05B5BFEA">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1299DB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4811B6A2">
            <w:pPr>
              <w:spacing w:before="247" w:line="183" w:lineRule="auto"/>
              <w:ind w:left="352"/>
              <w:rPr>
                <w:rFonts w:hint="eastAsia" w:ascii="宋体" w:hAnsi="宋体" w:eastAsia="宋体" w:cs="宋体"/>
                <w:szCs w:val="21"/>
                <w:lang w:eastAsia="zh-CN"/>
              </w:rPr>
            </w:pPr>
            <w:r>
              <w:rPr>
                <w:rFonts w:hint="eastAsia" w:ascii="宋体" w:hAnsi="宋体" w:eastAsia="宋体" w:cs="宋体"/>
                <w:szCs w:val="21"/>
                <w:lang w:val="en-US" w:eastAsia="zh-CN"/>
              </w:rPr>
              <w:t>5</w:t>
            </w:r>
          </w:p>
        </w:tc>
        <w:tc>
          <w:tcPr>
            <w:tcW w:w="3530" w:type="dxa"/>
          </w:tcPr>
          <w:p w14:paraId="026D6A72">
            <w:pPr>
              <w:spacing w:before="211" w:line="221" w:lineRule="auto"/>
              <w:ind w:left="1557"/>
              <w:rPr>
                <w:rFonts w:ascii="宋体" w:hAnsi="宋体" w:eastAsia="宋体" w:cs="宋体"/>
                <w:szCs w:val="21"/>
              </w:rPr>
            </w:pPr>
            <w:r>
              <w:rPr>
                <w:rFonts w:ascii="宋体" w:hAnsi="宋体" w:eastAsia="宋体" w:cs="宋体"/>
                <w:spacing w:val="-2"/>
                <w:szCs w:val="21"/>
              </w:rPr>
              <w:t>其他</w:t>
            </w:r>
          </w:p>
        </w:tc>
        <w:tc>
          <w:tcPr>
            <w:tcW w:w="2159" w:type="dxa"/>
          </w:tcPr>
          <w:p w14:paraId="3A5EC498">
            <w:pPr>
              <w:rPr>
                <w:rFonts w:ascii="Arial"/>
              </w:rPr>
            </w:pPr>
          </w:p>
        </w:tc>
        <w:tc>
          <w:tcPr>
            <w:tcW w:w="2186" w:type="dxa"/>
          </w:tcPr>
          <w:p w14:paraId="0164E8AC">
            <w:pPr>
              <w:rPr>
                <w:rFonts w:ascii="Arial"/>
              </w:rPr>
            </w:pPr>
          </w:p>
        </w:tc>
        <w:tc>
          <w:tcPr>
            <w:tcW w:w="2596" w:type="dxa"/>
          </w:tcPr>
          <w:p w14:paraId="0E9EF068">
            <w:pPr>
              <w:rPr>
                <w:rFonts w:ascii="Arial"/>
              </w:rPr>
            </w:pPr>
          </w:p>
        </w:tc>
        <w:tc>
          <w:tcPr>
            <w:tcW w:w="2164" w:type="dxa"/>
          </w:tcPr>
          <w:p w14:paraId="07A26C83">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23B670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3F3178B2">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68FE2A05">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14:paraId="0D0BE0E4">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3CDA4BA0">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3BCA7749">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7EBD0273">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7E025C7D">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74C2DE6F">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60FC02CD">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2A623A9B">
      <w:pPr>
        <w:rPr>
          <w:sz w:val="24"/>
          <w:szCs w:val="24"/>
        </w:rPr>
        <w:sectPr>
          <w:footerReference r:id="rId32" w:type="default"/>
          <w:pgSz w:w="16841" w:h="11907"/>
          <w:pgMar w:top="400" w:right="1699" w:bottom="1184" w:left="1481" w:header="0" w:footer="1022" w:gutter="0"/>
          <w:cols w:space="720" w:num="1"/>
        </w:sectPr>
      </w:pPr>
    </w:p>
    <w:p w14:paraId="63E82900">
      <w:pPr>
        <w:pStyle w:val="6"/>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3</w:t>
      </w:r>
    </w:p>
    <w:p w14:paraId="3D2E8282">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5AD3710D">
      <w:pPr>
        <w:spacing w:before="134" w:line="221" w:lineRule="auto"/>
        <w:ind w:left="212"/>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528D2F99"/>
    <w:p w14:paraId="6FC480A6">
      <w:pPr>
        <w:spacing w:line="20" w:lineRule="exact"/>
      </w:pPr>
    </w:p>
    <w:tbl>
      <w:tblPr>
        <w:tblStyle w:val="131"/>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6C3789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155A8DB0">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40100215">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20E36EBD">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1138" w:type="dxa"/>
            <w:vAlign w:val="center"/>
          </w:tcPr>
          <w:p w14:paraId="6A723F92">
            <w:pPr>
              <w:spacing w:before="0" w:line="221" w:lineRule="auto"/>
              <w:jc w:val="center"/>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1138" w:type="dxa"/>
            <w:vAlign w:val="center"/>
          </w:tcPr>
          <w:p w14:paraId="70CF392A">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数量</w:t>
            </w:r>
          </w:p>
        </w:tc>
        <w:tc>
          <w:tcPr>
            <w:tcW w:w="2449" w:type="dxa"/>
            <w:vAlign w:val="center"/>
          </w:tcPr>
          <w:p w14:paraId="62A78365">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3328" w:type="dxa"/>
            <w:vAlign w:val="center"/>
          </w:tcPr>
          <w:p w14:paraId="743D15BC">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21A247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0FF8CE9D">
            <w:pPr>
              <w:spacing w:before="300" w:line="186" w:lineRule="auto"/>
              <w:jc w:val="center"/>
              <w:rPr>
                <w:rFonts w:ascii="宋体" w:hAnsi="宋体" w:eastAsia="宋体" w:cs="宋体"/>
                <w:szCs w:val="21"/>
              </w:rPr>
            </w:pPr>
            <w:r>
              <w:rPr>
                <w:rFonts w:ascii="宋体" w:hAnsi="宋体" w:eastAsia="宋体" w:cs="宋体"/>
                <w:szCs w:val="21"/>
              </w:rPr>
              <w:t>1</w:t>
            </w:r>
          </w:p>
        </w:tc>
        <w:tc>
          <w:tcPr>
            <w:tcW w:w="3625" w:type="dxa"/>
            <w:vAlign w:val="top"/>
          </w:tcPr>
          <w:p w14:paraId="549314B3">
            <w:pPr>
              <w:spacing w:before="266" w:line="221" w:lineRule="auto"/>
              <w:jc w:val="center"/>
              <w:rPr>
                <w:rFonts w:ascii="宋体" w:hAnsi="宋体" w:eastAsia="宋体" w:cs="宋体"/>
                <w:szCs w:val="21"/>
              </w:rPr>
            </w:pPr>
            <w:r>
              <w:rPr>
                <w:rFonts w:hint="eastAsia" w:ascii="宋体" w:hAnsi="宋体" w:eastAsia="宋体" w:cs="宋体"/>
                <w:spacing w:val="-1"/>
                <w:szCs w:val="21"/>
                <w:highlight w:val="yellow"/>
                <w:lang w:val="en-US" w:eastAsia="zh-CN"/>
              </w:rPr>
              <w:t>现场安装调试费</w:t>
            </w:r>
          </w:p>
        </w:tc>
        <w:tc>
          <w:tcPr>
            <w:tcW w:w="1126" w:type="dxa"/>
            <w:vAlign w:val="top"/>
          </w:tcPr>
          <w:p w14:paraId="46DF4BAA">
            <w:pPr>
              <w:spacing w:before="266" w:line="221" w:lineRule="auto"/>
              <w:jc w:val="center"/>
              <w:rPr>
                <w:rFonts w:hint="eastAsia" w:ascii="宋体" w:hAnsi="宋体" w:eastAsia="宋体" w:cs="宋体"/>
                <w:spacing w:val="-2"/>
                <w:szCs w:val="21"/>
                <w:lang w:val="en-US" w:eastAsia="zh-CN"/>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tcPr>
          <w:p w14:paraId="5DBE7986">
            <w:pPr>
              <w:spacing w:before="266" w:line="221" w:lineRule="auto"/>
              <w:jc w:val="center"/>
              <w:rPr>
                <w:rFonts w:ascii="宋体" w:hAnsi="宋体" w:eastAsia="宋体" w:cs="宋体"/>
                <w:spacing w:val="-2"/>
                <w:szCs w:val="21"/>
              </w:rPr>
            </w:pPr>
          </w:p>
        </w:tc>
        <w:tc>
          <w:tcPr>
            <w:tcW w:w="1138" w:type="dxa"/>
          </w:tcPr>
          <w:p w14:paraId="188F7A26">
            <w:pPr>
              <w:spacing w:before="266" w:line="221" w:lineRule="auto"/>
              <w:jc w:val="center"/>
              <w:rPr>
                <w:rFonts w:ascii="宋体" w:hAnsi="宋体" w:eastAsia="宋体" w:cs="宋体"/>
                <w:spacing w:val="-2"/>
                <w:szCs w:val="21"/>
              </w:rPr>
            </w:pPr>
          </w:p>
        </w:tc>
        <w:tc>
          <w:tcPr>
            <w:tcW w:w="2449" w:type="dxa"/>
          </w:tcPr>
          <w:p w14:paraId="3F44D4AA">
            <w:pPr>
              <w:rPr>
                <w:rFonts w:ascii="Arial"/>
              </w:rPr>
            </w:pPr>
          </w:p>
        </w:tc>
        <w:tc>
          <w:tcPr>
            <w:tcW w:w="3328" w:type="dxa"/>
          </w:tcPr>
          <w:p w14:paraId="68F04BF7">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339526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7F96D36E">
            <w:pPr>
              <w:spacing w:before="302" w:line="185" w:lineRule="auto"/>
              <w:jc w:val="center"/>
              <w:rPr>
                <w:rFonts w:ascii="宋体" w:hAnsi="宋体" w:eastAsia="宋体" w:cs="宋体"/>
                <w:szCs w:val="21"/>
              </w:rPr>
            </w:pPr>
            <w:r>
              <w:rPr>
                <w:rFonts w:ascii="宋体" w:hAnsi="宋体" w:eastAsia="宋体" w:cs="宋体"/>
                <w:szCs w:val="21"/>
              </w:rPr>
              <w:t>2</w:t>
            </w:r>
          </w:p>
        </w:tc>
        <w:tc>
          <w:tcPr>
            <w:tcW w:w="3625" w:type="dxa"/>
            <w:vAlign w:val="top"/>
          </w:tcPr>
          <w:p w14:paraId="151868B9">
            <w:pPr>
              <w:spacing w:before="266" w:line="221" w:lineRule="auto"/>
              <w:jc w:val="center"/>
              <w:rPr>
                <w:rFonts w:ascii="宋体" w:hAnsi="宋体" w:eastAsia="宋体" w:cs="宋体"/>
                <w:szCs w:val="21"/>
              </w:rPr>
            </w:pPr>
            <w:r>
              <w:rPr>
                <w:rFonts w:hint="eastAsia" w:ascii="宋体" w:hAnsi="宋体" w:eastAsia="宋体" w:cs="宋体"/>
                <w:szCs w:val="21"/>
                <w:highlight w:val="yellow"/>
                <w:lang w:val="en-US" w:eastAsia="zh-CN"/>
              </w:rPr>
              <w:t>技术培训费</w:t>
            </w:r>
          </w:p>
        </w:tc>
        <w:tc>
          <w:tcPr>
            <w:tcW w:w="1126" w:type="dxa"/>
            <w:vAlign w:val="top"/>
          </w:tcPr>
          <w:p w14:paraId="6A70308C">
            <w:pPr>
              <w:spacing w:before="266" w:line="221" w:lineRule="auto"/>
              <w:jc w:val="center"/>
              <w:rPr>
                <w:rFonts w:ascii="宋体" w:hAnsi="宋体" w:eastAsia="宋体" w:cs="宋体"/>
                <w:spacing w:val="-2"/>
                <w:szCs w:val="21"/>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tcPr>
          <w:p w14:paraId="60AD6106">
            <w:pPr>
              <w:spacing w:before="266" w:line="221" w:lineRule="auto"/>
              <w:jc w:val="center"/>
              <w:rPr>
                <w:rFonts w:ascii="宋体" w:hAnsi="宋体" w:eastAsia="宋体" w:cs="宋体"/>
                <w:spacing w:val="-2"/>
                <w:szCs w:val="21"/>
              </w:rPr>
            </w:pPr>
          </w:p>
        </w:tc>
        <w:tc>
          <w:tcPr>
            <w:tcW w:w="1138" w:type="dxa"/>
          </w:tcPr>
          <w:p w14:paraId="146EDC5A">
            <w:pPr>
              <w:spacing w:before="266" w:line="221" w:lineRule="auto"/>
              <w:jc w:val="center"/>
              <w:rPr>
                <w:rFonts w:ascii="宋体" w:hAnsi="宋体" w:eastAsia="宋体" w:cs="宋体"/>
                <w:spacing w:val="-2"/>
                <w:szCs w:val="21"/>
              </w:rPr>
            </w:pPr>
          </w:p>
        </w:tc>
        <w:tc>
          <w:tcPr>
            <w:tcW w:w="2449" w:type="dxa"/>
          </w:tcPr>
          <w:p w14:paraId="55FAE877">
            <w:pPr>
              <w:rPr>
                <w:rFonts w:ascii="Arial"/>
              </w:rPr>
            </w:pPr>
          </w:p>
        </w:tc>
        <w:tc>
          <w:tcPr>
            <w:tcW w:w="3328" w:type="dxa"/>
          </w:tcPr>
          <w:p w14:paraId="37741C0F">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5F890C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1A3193EB">
            <w:pPr>
              <w:spacing w:before="306" w:line="182" w:lineRule="auto"/>
              <w:jc w:val="center"/>
              <w:rPr>
                <w:rFonts w:hint="eastAsia" w:ascii="宋体" w:hAnsi="宋体" w:eastAsia="宋体" w:cs="宋体"/>
                <w:szCs w:val="21"/>
                <w:lang w:eastAsia="zh-CN"/>
              </w:rPr>
            </w:pPr>
            <w:r>
              <w:rPr>
                <w:rFonts w:hint="eastAsia" w:ascii="宋体" w:hAnsi="宋体" w:eastAsia="宋体" w:cs="宋体"/>
                <w:szCs w:val="21"/>
                <w:lang w:val="en-US" w:eastAsia="zh-CN"/>
              </w:rPr>
              <w:t>3</w:t>
            </w:r>
          </w:p>
        </w:tc>
        <w:tc>
          <w:tcPr>
            <w:tcW w:w="3625" w:type="dxa"/>
            <w:vAlign w:val="center"/>
          </w:tcPr>
          <w:p w14:paraId="43899C03">
            <w:pPr>
              <w:spacing w:before="268" w:line="221" w:lineRule="auto"/>
              <w:jc w:val="center"/>
              <w:rPr>
                <w:rFonts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14:paraId="26CA5DD0">
            <w:pPr>
              <w:spacing w:before="266" w:line="221" w:lineRule="auto"/>
              <w:jc w:val="center"/>
              <w:rPr>
                <w:rFonts w:ascii="宋体" w:hAnsi="宋体" w:eastAsia="宋体" w:cs="宋体"/>
                <w:spacing w:val="-2"/>
                <w:szCs w:val="21"/>
              </w:rPr>
            </w:pPr>
          </w:p>
        </w:tc>
        <w:tc>
          <w:tcPr>
            <w:tcW w:w="1138" w:type="dxa"/>
          </w:tcPr>
          <w:p w14:paraId="603CB69C">
            <w:pPr>
              <w:spacing w:before="266" w:line="221" w:lineRule="auto"/>
              <w:jc w:val="center"/>
              <w:rPr>
                <w:rFonts w:ascii="宋体" w:hAnsi="宋体" w:eastAsia="宋体" w:cs="宋体"/>
                <w:spacing w:val="-2"/>
                <w:szCs w:val="21"/>
              </w:rPr>
            </w:pPr>
          </w:p>
        </w:tc>
        <w:tc>
          <w:tcPr>
            <w:tcW w:w="1138" w:type="dxa"/>
          </w:tcPr>
          <w:p w14:paraId="428E9949">
            <w:pPr>
              <w:spacing w:before="266" w:line="221" w:lineRule="auto"/>
              <w:jc w:val="center"/>
              <w:rPr>
                <w:rFonts w:ascii="宋体" w:hAnsi="宋体" w:eastAsia="宋体" w:cs="宋体"/>
                <w:spacing w:val="-2"/>
                <w:szCs w:val="21"/>
              </w:rPr>
            </w:pPr>
          </w:p>
        </w:tc>
        <w:tc>
          <w:tcPr>
            <w:tcW w:w="2449" w:type="dxa"/>
          </w:tcPr>
          <w:p w14:paraId="4F118390">
            <w:pPr>
              <w:rPr>
                <w:rFonts w:ascii="Arial"/>
              </w:rPr>
            </w:pPr>
          </w:p>
        </w:tc>
        <w:tc>
          <w:tcPr>
            <w:tcW w:w="3328" w:type="dxa"/>
          </w:tcPr>
          <w:p w14:paraId="68FD0FBA">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100E51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35995FCB">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47B675F1">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26846EE0">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05D7DE52">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6FF70598">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14:paraId="2226F07F">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14:paraId="2AFD11E8">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704F6853">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7CC669D4">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6A3C9196">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0EFE434F">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8494ED3">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5FAFC1C7"/>
    <w:p w14:paraId="2A0A7BB5">
      <w:pPr>
        <w:pStyle w:val="18"/>
      </w:pPr>
    </w:p>
    <w:p w14:paraId="086A6FD9">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2746219D">
      <w:pPr>
        <w:spacing w:before="35" w:line="239" w:lineRule="auto"/>
        <w:ind w:left="724"/>
        <w:rPr>
          <w:rFonts w:ascii="宋体" w:hAnsi="宋体" w:eastAsia="宋体" w:cs="宋体"/>
          <w:spacing w:val="-1"/>
          <w:sz w:val="24"/>
          <w:szCs w:val="24"/>
        </w:rPr>
        <w:sectPr>
          <w:footerReference r:id="rId33" w:type="default"/>
          <w:pgSz w:w="16841" w:h="11907"/>
          <w:pgMar w:top="400" w:right="1699" w:bottom="1184" w:left="1481" w:header="0" w:footer="1022" w:gutter="0"/>
          <w:cols w:space="720" w:num="1"/>
        </w:sectPr>
      </w:pPr>
    </w:p>
    <w:p w14:paraId="7DB8FF26">
      <w:pPr>
        <w:pStyle w:val="6"/>
        <w:jc w:val="left"/>
        <w:rPr>
          <w:rFonts w:hint="eastAsia" w:ascii="宋体" w:hAnsi="宋体" w:eastAsia="宋体" w:cs="宋体"/>
          <w:sz w:val="24"/>
          <w:szCs w:val="24"/>
          <w:lang w:eastAsia="zh-CN"/>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4</w:t>
      </w:r>
    </w:p>
    <w:p w14:paraId="6F9E10A5">
      <w:pPr>
        <w:spacing w:before="125" w:line="294" w:lineRule="auto"/>
        <w:ind w:left="6150" w:right="1626" w:hanging="4500"/>
        <w:rPr>
          <w:rFonts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60FF0D8E">
      <w:pPr>
        <w:spacing w:line="220" w:lineRule="auto"/>
        <w:ind w:left="1"/>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4B8702A4">
      <w:pPr>
        <w:spacing w:line="172" w:lineRule="exact"/>
      </w:pPr>
    </w:p>
    <w:tbl>
      <w:tblPr>
        <w:tblStyle w:val="131"/>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152D59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450EEE01">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14:paraId="41402985">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14:paraId="661F4BE5">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14:paraId="60D76A6B">
            <w:pPr>
              <w:spacing w:before="101" w:line="185" w:lineRule="auto"/>
              <w:ind w:left="3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14:paraId="2A521DC2">
            <w:pPr>
              <w:spacing w:before="103" w:line="182"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14:paraId="41ED4A27">
            <w:pPr>
              <w:spacing w:before="102" w:line="183" w:lineRule="auto"/>
              <w:ind w:left="58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14:paraId="7B96BC9A">
            <w:pPr>
              <w:spacing w:before="103" w:line="182" w:lineRule="auto"/>
              <w:ind w:left="101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14:paraId="7B42A87C">
            <w:pPr>
              <w:spacing w:before="102" w:line="183" w:lineRule="auto"/>
              <w:ind w:left="5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14:paraId="4331D500">
            <w:pPr>
              <w:spacing w:before="102" w:line="183" w:lineRule="auto"/>
              <w:ind w:left="51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14:paraId="555078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425BB56A">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14:paraId="0E8864C2">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14:paraId="552CBF0D">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14:paraId="066E851F">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14:paraId="246BD57F">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原产地和</w:t>
            </w:r>
          </w:p>
          <w:p w14:paraId="4B711A0F">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14:paraId="72C71151">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14:paraId="2C8C38E8">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14:paraId="7AE0ED7C">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14:paraId="285A2216">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14:paraId="049C8334">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更换</w:t>
            </w:r>
          </w:p>
          <w:p w14:paraId="01668509">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14:paraId="7C4E0005">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140694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6A31A20C">
            <w:pPr>
              <w:spacing w:before="237" w:line="186" w:lineRule="auto"/>
              <w:ind w:left="223"/>
              <w:rPr>
                <w:rFonts w:ascii="宋体" w:hAnsi="宋体" w:eastAsia="宋体" w:cs="宋体"/>
                <w:szCs w:val="21"/>
              </w:rPr>
            </w:pPr>
            <w:r>
              <w:rPr>
                <w:rFonts w:ascii="宋体" w:hAnsi="宋体" w:eastAsia="宋体" w:cs="宋体"/>
                <w:szCs w:val="21"/>
              </w:rPr>
              <w:t>1</w:t>
            </w:r>
          </w:p>
        </w:tc>
        <w:tc>
          <w:tcPr>
            <w:tcW w:w="2543" w:type="dxa"/>
          </w:tcPr>
          <w:p w14:paraId="1B8075F6">
            <w:pPr>
              <w:rPr>
                <w:rFonts w:ascii="Arial"/>
              </w:rPr>
            </w:pPr>
          </w:p>
        </w:tc>
        <w:tc>
          <w:tcPr>
            <w:tcW w:w="2100" w:type="dxa"/>
          </w:tcPr>
          <w:p w14:paraId="61C7CC1D">
            <w:pPr>
              <w:rPr>
                <w:rFonts w:ascii="Arial"/>
              </w:rPr>
            </w:pPr>
          </w:p>
        </w:tc>
        <w:tc>
          <w:tcPr>
            <w:tcW w:w="840" w:type="dxa"/>
          </w:tcPr>
          <w:p w14:paraId="015E69E5">
            <w:pPr>
              <w:rPr>
                <w:rFonts w:ascii="Arial"/>
              </w:rPr>
            </w:pPr>
          </w:p>
        </w:tc>
        <w:tc>
          <w:tcPr>
            <w:tcW w:w="2239" w:type="dxa"/>
          </w:tcPr>
          <w:p w14:paraId="74839799">
            <w:pPr>
              <w:rPr>
                <w:rFonts w:ascii="Arial"/>
              </w:rPr>
            </w:pPr>
          </w:p>
        </w:tc>
        <w:tc>
          <w:tcPr>
            <w:tcW w:w="1498" w:type="dxa"/>
          </w:tcPr>
          <w:p w14:paraId="7AD096E7">
            <w:pPr>
              <w:rPr>
                <w:rFonts w:ascii="Arial"/>
              </w:rPr>
            </w:pPr>
          </w:p>
        </w:tc>
        <w:tc>
          <w:tcPr>
            <w:tcW w:w="1861" w:type="dxa"/>
          </w:tcPr>
          <w:p w14:paraId="631EF40B">
            <w:pPr>
              <w:rPr>
                <w:rFonts w:ascii="Arial"/>
              </w:rPr>
            </w:pPr>
          </w:p>
        </w:tc>
        <w:tc>
          <w:tcPr>
            <w:tcW w:w="1120" w:type="dxa"/>
          </w:tcPr>
          <w:p w14:paraId="6560CF79">
            <w:pPr>
              <w:rPr>
                <w:rFonts w:ascii="Arial"/>
              </w:rPr>
            </w:pPr>
          </w:p>
        </w:tc>
        <w:tc>
          <w:tcPr>
            <w:tcW w:w="1125" w:type="dxa"/>
          </w:tcPr>
          <w:p w14:paraId="088054B1">
            <w:pPr>
              <w:rPr>
                <w:rFonts w:ascii="Arial"/>
              </w:rPr>
            </w:pPr>
          </w:p>
        </w:tc>
      </w:tr>
      <w:tr w14:paraId="517A8A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0A4DD2C5">
            <w:pPr>
              <w:spacing w:before="239" w:line="185" w:lineRule="auto"/>
              <w:ind w:left="210"/>
              <w:rPr>
                <w:rFonts w:ascii="宋体" w:hAnsi="宋体" w:eastAsia="宋体" w:cs="宋体"/>
                <w:szCs w:val="21"/>
              </w:rPr>
            </w:pPr>
            <w:r>
              <w:rPr>
                <w:rFonts w:ascii="宋体" w:hAnsi="宋体" w:eastAsia="宋体" w:cs="宋体"/>
                <w:szCs w:val="21"/>
              </w:rPr>
              <w:t>2</w:t>
            </w:r>
          </w:p>
        </w:tc>
        <w:tc>
          <w:tcPr>
            <w:tcW w:w="2543" w:type="dxa"/>
          </w:tcPr>
          <w:p w14:paraId="01E3FBF2">
            <w:pPr>
              <w:rPr>
                <w:rFonts w:ascii="Arial"/>
              </w:rPr>
            </w:pPr>
          </w:p>
        </w:tc>
        <w:tc>
          <w:tcPr>
            <w:tcW w:w="2100" w:type="dxa"/>
          </w:tcPr>
          <w:p w14:paraId="1E677766">
            <w:pPr>
              <w:rPr>
                <w:rFonts w:ascii="Arial"/>
              </w:rPr>
            </w:pPr>
          </w:p>
        </w:tc>
        <w:tc>
          <w:tcPr>
            <w:tcW w:w="840" w:type="dxa"/>
          </w:tcPr>
          <w:p w14:paraId="7E1614A6">
            <w:pPr>
              <w:rPr>
                <w:rFonts w:ascii="Arial"/>
              </w:rPr>
            </w:pPr>
          </w:p>
        </w:tc>
        <w:tc>
          <w:tcPr>
            <w:tcW w:w="2239" w:type="dxa"/>
          </w:tcPr>
          <w:p w14:paraId="7E04C7EE">
            <w:pPr>
              <w:rPr>
                <w:rFonts w:ascii="Arial"/>
              </w:rPr>
            </w:pPr>
          </w:p>
        </w:tc>
        <w:tc>
          <w:tcPr>
            <w:tcW w:w="1498" w:type="dxa"/>
          </w:tcPr>
          <w:p w14:paraId="5A55D0BB">
            <w:pPr>
              <w:rPr>
                <w:rFonts w:ascii="Arial"/>
              </w:rPr>
            </w:pPr>
          </w:p>
        </w:tc>
        <w:tc>
          <w:tcPr>
            <w:tcW w:w="1861" w:type="dxa"/>
          </w:tcPr>
          <w:p w14:paraId="7CF45F0A">
            <w:pPr>
              <w:rPr>
                <w:rFonts w:ascii="Arial"/>
              </w:rPr>
            </w:pPr>
          </w:p>
        </w:tc>
        <w:tc>
          <w:tcPr>
            <w:tcW w:w="1120" w:type="dxa"/>
          </w:tcPr>
          <w:p w14:paraId="2B117F7C">
            <w:pPr>
              <w:rPr>
                <w:rFonts w:ascii="Arial"/>
              </w:rPr>
            </w:pPr>
          </w:p>
        </w:tc>
        <w:tc>
          <w:tcPr>
            <w:tcW w:w="1125" w:type="dxa"/>
          </w:tcPr>
          <w:p w14:paraId="70698725">
            <w:pPr>
              <w:rPr>
                <w:rFonts w:ascii="Arial"/>
              </w:rPr>
            </w:pPr>
          </w:p>
        </w:tc>
      </w:tr>
      <w:tr w14:paraId="77CAFD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08A4A2F7">
            <w:pPr>
              <w:rPr>
                <w:rFonts w:ascii="Arial"/>
              </w:rPr>
            </w:pPr>
          </w:p>
        </w:tc>
        <w:tc>
          <w:tcPr>
            <w:tcW w:w="2543" w:type="dxa"/>
          </w:tcPr>
          <w:p w14:paraId="74888968">
            <w:pPr>
              <w:rPr>
                <w:rFonts w:ascii="Arial"/>
              </w:rPr>
            </w:pPr>
          </w:p>
        </w:tc>
        <w:tc>
          <w:tcPr>
            <w:tcW w:w="2100" w:type="dxa"/>
          </w:tcPr>
          <w:p w14:paraId="05FBDDBE">
            <w:pPr>
              <w:rPr>
                <w:rFonts w:ascii="Arial"/>
              </w:rPr>
            </w:pPr>
          </w:p>
        </w:tc>
        <w:tc>
          <w:tcPr>
            <w:tcW w:w="840" w:type="dxa"/>
          </w:tcPr>
          <w:p w14:paraId="67F538EC">
            <w:pPr>
              <w:rPr>
                <w:rFonts w:ascii="Arial"/>
              </w:rPr>
            </w:pPr>
          </w:p>
        </w:tc>
        <w:tc>
          <w:tcPr>
            <w:tcW w:w="2239" w:type="dxa"/>
          </w:tcPr>
          <w:p w14:paraId="07B15B05">
            <w:pPr>
              <w:rPr>
                <w:rFonts w:ascii="Arial"/>
              </w:rPr>
            </w:pPr>
          </w:p>
        </w:tc>
        <w:tc>
          <w:tcPr>
            <w:tcW w:w="1498" w:type="dxa"/>
          </w:tcPr>
          <w:p w14:paraId="00E1ECBE">
            <w:pPr>
              <w:rPr>
                <w:rFonts w:ascii="Arial"/>
              </w:rPr>
            </w:pPr>
          </w:p>
        </w:tc>
        <w:tc>
          <w:tcPr>
            <w:tcW w:w="1861" w:type="dxa"/>
          </w:tcPr>
          <w:p w14:paraId="7D498816">
            <w:pPr>
              <w:rPr>
                <w:rFonts w:ascii="Arial"/>
              </w:rPr>
            </w:pPr>
          </w:p>
        </w:tc>
        <w:tc>
          <w:tcPr>
            <w:tcW w:w="1120" w:type="dxa"/>
          </w:tcPr>
          <w:p w14:paraId="68E50B62">
            <w:pPr>
              <w:rPr>
                <w:rFonts w:ascii="Arial"/>
              </w:rPr>
            </w:pPr>
          </w:p>
        </w:tc>
        <w:tc>
          <w:tcPr>
            <w:tcW w:w="1125" w:type="dxa"/>
          </w:tcPr>
          <w:p w14:paraId="24D54F49">
            <w:pPr>
              <w:rPr>
                <w:rFonts w:ascii="Arial"/>
              </w:rPr>
            </w:pPr>
          </w:p>
        </w:tc>
      </w:tr>
      <w:tr w14:paraId="57B363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1A9E995F">
            <w:pPr>
              <w:rPr>
                <w:rFonts w:ascii="Arial"/>
              </w:rPr>
            </w:pPr>
          </w:p>
        </w:tc>
        <w:tc>
          <w:tcPr>
            <w:tcW w:w="2543" w:type="dxa"/>
          </w:tcPr>
          <w:p w14:paraId="6BB53FE3">
            <w:pPr>
              <w:rPr>
                <w:rFonts w:ascii="Arial"/>
              </w:rPr>
            </w:pPr>
          </w:p>
        </w:tc>
        <w:tc>
          <w:tcPr>
            <w:tcW w:w="2100" w:type="dxa"/>
          </w:tcPr>
          <w:p w14:paraId="0EE99A5E">
            <w:pPr>
              <w:rPr>
                <w:rFonts w:ascii="Arial"/>
              </w:rPr>
            </w:pPr>
          </w:p>
        </w:tc>
        <w:tc>
          <w:tcPr>
            <w:tcW w:w="840" w:type="dxa"/>
          </w:tcPr>
          <w:p w14:paraId="6FC16294">
            <w:pPr>
              <w:rPr>
                <w:rFonts w:ascii="Arial"/>
              </w:rPr>
            </w:pPr>
          </w:p>
        </w:tc>
        <w:tc>
          <w:tcPr>
            <w:tcW w:w="2239" w:type="dxa"/>
          </w:tcPr>
          <w:p w14:paraId="63C4C59D">
            <w:pPr>
              <w:rPr>
                <w:rFonts w:ascii="Arial"/>
              </w:rPr>
            </w:pPr>
          </w:p>
        </w:tc>
        <w:tc>
          <w:tcPr>
            <w:tcW w:w="1498" w:type="dxa"/>
          </w:tcPr>
          <w:p w14:paraId="69B55C6D">
            <w:pPr>
              <w:rPr>
                <w:rFonts w:ascii="Arial"/>
              </w:rPr>
            </w:pPr>
          </w:p>
        </w:tc>
        <w:tc>
          <w:tcPr>
            <w:tcW w:w="1861" w:type="dxa"/>
          </w:tcPr>
          <w:p w14:paraId="70F80F70">
            <w:pPr>
              <w:rPr>
                <w:rFonts w:ascii="Arial"/>
              </w:rPr>
            </w:pPr>
          </w:p>
        </w:tc>
        <w:tc>
          <w:tcPr>
            <w:tcW w:w="1120" w:type="dxa"/>
          </w:tcPr>
          <w:p w14:paraId="3B2B695C">
            <w:pPr>
              <w:rPr>
                <w:rFonts w:ascii="Arial"/>
              </w:rPr>
            </w:pPr>
          </w:p>
        </w:tc>
        <w:tc>
          <w:tcPr>
            <w:tcW w:w="1125" w:type="dxa"/>
          </w:tcPr>
          <w:p w14:paraId="4406ACFB">
            <w:pPr>
              <w:rPr>
                <w:rFonts w:ascii="Arial"/>
              </w:rPr>
            </w:pPr>
          </w:p>
        </w:tc>
      </w:tr>
      <w:tr w14:paraId="4DDEC6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22AD22B4">
            <w:pPr>
              <w:rPr>
                <w:rFonts w:ascii="Arial"/>
              </w:rPr>
            </w:pPr>
          </w:p>
        </w:tc>
        <w:tc>
          <w:tcPr>
            <w:tcW w:w="2543" w:type="dxa"/>
          </w:tcPr>
          <w:p w14:paraId="730D9857">
            <w:pPr>
              <w:rPr>
                <w:rFonts w:ascii="Arial"/>
              </w:rPr>
            </w:pPr>
          </w:p>
        </w:tc>
        <w:tc>
          <w:tcPr>
            <w:tcW w:w="2100" w:type="dxa"/>
          </w:tcPr>
          <w:p w14:paraId="03B882F6">
            <w:pPr>
              <w:rPr>
                <w:rFonts w:ascii="Arial"/>
              </w:rPr>
            </w:pPr>
          </w:p>
        </w:tc>
        <w:tc>
          <w:tcPr>
            <w:tcW w:w="840" w:type="dxa"/>
          </w:tcPr>
          <w:p w14:paraId="5B3996C6">
            <w:pPr>
              <w:rPr>
                <w:rFonts w:ascii="Arial"/>
              </w:rPr>
            </w:pPr>
          </w:p>
        </w:tc>
        <w:tc>
          <w:tcPr>
            <w:tcW w:w="2239" w:type="dxa"/>
          </w:tcPr>
          <w:p w14:paraId="1D66B91F">
            <w:pPr>
              <w:rPr>
                <w:rFonts w:ascii="Arial"/>
              </w:rPr>
            </w:pPr>
          </w:p>
        </w:tc>
        <w:tc>
          <w:tcPr>
            <w:tcW w:w="1498" w:type="dxa"/>
          </w:tcPr>
          <w:p w14:paraId="0DD7ED07">
            <w:pPr>
              <w:rPr>
                <w:rFonts w:ascii="Arial"/>
              </w:rPr>
            </w:pPr>
          </w:p>
        </w:tc>
        <w:tc>
          <w:tcPr>
            <w:tcW w:w="1861" w:type="dxa"/>
          </w:tcPr>
          <w:p w14:paraId="35CEB3E2">
            <w:pPr>
              <w:rPr>
                <w:rFonts w:ascii="Arial"/>
              </w:rPr>
            </w:pPr>
          </w:p>
        </w:tc>
        <w:tc>
          <w:tcPr>
            <w:tcW w:w="1120" w:type="dxa"/>
          </w:tcPr>
          <w:p w14:paraId="367B2456">
            <w:pPr>
              <w:rPr>
                <w:rFonts w:ascii="Arial"/>
              </w:rPr>
            </w:pPr>
          </w:p>
        </w:tc>
        <w:tc>
          <w:tcPr>
            <w:tcW w:w="1125" w:type="dxa"/>
          </w:tcPr>
          <w:p w14:paraId="1C1CB1C5">
            <w:pPr>
              <w:rPr>
                <w:rFonts w:ascii="Arial"/>
              </w:rPr>
            </w:pPr>
          </w:p>
        </w:tc>
      </w:tr>
      <w:tr w14:paraId="42C8FE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5EA4FE2A">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7DA59504">
            <w:pPr>
              <w:spacing w:before="207"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14:paraId="7C379143">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5E3F370E">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3B6C7415">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5C01CA13">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062BFCBD">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4E463C9E">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7BD36E4A">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25ED0C59">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01376DEA">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40F31606">
      <w:pPr>
        <w:spacing w:before="87" w:line="198" w:lineRule="auto"/>
        <w:ind w:left="411"/>
        <w:rPr>
          <w:rFonts w:ascii="宋体" w:hAnsi="宋体" w:eastAsia="宋体" w:cs="宋体"/>
          <w:spacing w:val="-2"/>
          <w:sz w:val="24"/>
          <w:szCs w:val="24"/>
        </w:rPr>
        <w:sectPr>
          <w:footerReference r:id="rId34" w:type="default"/>
          <w:pgSz w:w="16841" w:h="11907"/>
          <w:pgMar w:top="400" w:right="1500" w:bottom="1184" w:left="1480" w:header="0" w:footer="1022" w:gutter="0"/>
          <w:cols w:space="720" w:num="1"/>
        </w:sectPr>
      </w:pPr>
    </w:p>
    <w:p w14:paraId="1752A78E">
      <w:pPr>
        <w:pStyle w:val="6"/>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-5</w:t>
      </w:r>
    </w:p>
    <w:p w14:paraId="39BAA0EC">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33932CFA">
      <w:pPr>
        <w:spacing w:before="24" w:line="221" w:lineRule="auto"/>
        <w:ind w:left="211" w:firstLine="2310" w:firstLineChars="1100"/>
        <w:jc w:val="right"/>
        <w:rPr>
          <w:rFonts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61CE2343">
      <w:pPr>
        <w:spacing w:line="127" w:lineRule="exact"/>
      </w:pPr>
    </w:p>
    <w:tbl>
      <w:tblPr>
        <w:tblStyle w:val="131"/>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4C1D5A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65" w:hRule="atLeast"/>
        </w:trPr>
        <w:tc>
          <w:tcPr>
            <w:tcW w:w="1080" w:type="dxa"/>
          </w:tcPr>
          <w:p w14:paraId="057B2DFD">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393CA175">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7423F4DE">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3"/>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含税）</w:t>
            </w:r>
          </w:p>
        </w:tc>
        <w:tc>
          <w:tcPr>
            <w:tcW w:w="3362" w:type="dxa"/>
          </w:tcPr>
          <w:p w14:paraId="0A25AD2D">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211E54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58C347F2">
            <w:pPr>
              <w:spacing w:before="309" w:line="186" w:lineRule="auto"/>
              <w:ind w:left="508"/>
              <w:rPr>
                <w:rFonts w:ascii="宋体" w:hAnsi="宋体" w:eastAsia="宋体" w:cs="宋体"/>
                <w:szCs w:val="21"/>
              </w:rPr>
            </w:pPr>
            <w:r>
              <w:rPr>
                <w:rFonts w:ascii="宋体" w:hAnsi="宋体" w:eastAsia="宋体" w:cs="宋体"/>
                <w:szCs w:val="21"/>
              </w:rPr>
              <w:t>1</w:t>
            </w:r>
          </w:p>
        </w:tc>
        <w:tc>
          <w:tcPr>
            <w:tcW w:w="5765" w:type="dxa"/>
          </w:tcPr>
          <w:p w14:paraId="36FB4F7D">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lang w:val="en-US" w:eastAsia="zh-CN"/>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711A4B38">
            <w:pPr>
              <w:rPr>
                <w:rFonts w:ascii="Arial"/>
              </w:rPr>
            </w:pPr>
          </w:p>
        </w:tc>
        <w:tc>
          <w:tcPr>
            <w:tcW w:w="3362" w:type="dxa"/>
          </w:tcPr>
          <w:p w14:paraId="56DE344D">
            <w:pPr>
              <w:rPr>
                <w:rFonts w:ascii="Arial"/>
              </w:rPr>
            </w:pPr>
          </w:p>
        </w:tc>
      </w:tr>
      <w:tr w14:paraId="223112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0AAE4C79">
            <w:pPr>
              <w:spacing w:before="299" w:line="185" w:lineRule="auto"/>
              <w:ind w:left="495"/>
              <w:rPr>
                <w:rFonts w:ascii="宋体" w:hAnsi="宋体" w:eastAsia="宋体" w:cs="宋体"/>
                <w:szCs w:val="21"/>
              </w:rPr>
            </w:pPr>
            <w:r>
              <w:rPr>
                <w:rFonts w:ascii="宋体" w:hAnsi="宋体" w:eastAsia="宋体" w:cs="宋体"/>
                <w:szCs w:val="21"/>
              </w:rPr>
              <w:t>2</w:t>
            </w:r>
          </w:p>
        </w:tc>
        <w:tc>
          <w:tcPr>
            <w:tcW w:w="5765" w:type="dxa"/>
          </w:tcPr>
          <w:p w14:paraId="28AFDC96">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4957E9D5">
            <w:pPr>
              <w:rPr>
                <w:rFonts w:ascii="Arial"/>
              </w:rPr>
            </w:pPr>
          </w:p>
        </w:tc>
        <w:tc>
          <w:tcPr>
            <w:tcW w:w="3362" w:type="dxa"/>
          </w:tcPr>
          <w:p w14:paraId="77130B1C">
            <w:pPr>
              <w:rPr>
                <w:rFonts w:ascii="Arial"/>
              </w:rPr>
            </w:pPr>
          </w:p>
        </w:tc>
      </w:tr>
      <w:tr w14:paraId="125E88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5FB2EB5B">
            <w:pPr>
              <w:rPr>
                <w:rFonts w:ascii="Arial"/>
              </w:rPr>
            </w:pPr>
          </w:p>
          <w:p w14:paraId="0B859A94">
            <w:pPr>
              <w:spacing w:before="68" w:line="183" w:lineRule="auto"/>
              <w:ind w:left="497"/>
              <w:rPr>
                <w:rFonts w:ascii="宋体" w:hAnsi="宋体" w:eastAsia="宋体" w:cs="宋体"/>
                <w:szCs w:val="21"/>
              </w:rPr>
            </w:pPr>
            <w:r>
              <w:rPr>
                <w:rFonts w:ascii="宋体" w:hAnsi="宋体" w:eastAsia="宋体" w:cs="宋体"/>
                <w:szCs w:val="21"/>
              </w:rPr>
              <w:t>3</w:t>
            </w:r>
          </w:p>
        </w:tc>
        <w:tc>
          <w:tcPr>
            <w:tcW w:w="5765" w:type="dxa"/>
          </w:tcPr>
          <w:p w14:paraId="7410FB4E">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2DDA56CE">
            <w:pPr>
              <w:rPr>
                <w:rFonts w:ascii="Arial"/>
              </w:rPr>
            </w:pPr>
          </w:p>
        </w:tc>
        <w:tc>
          <w:tcPr>
            <w:tcW w:w="3362" w:type="dxa"/>
          </w:tcPr>
          <w:p w14:paraId="2F9CE3D6">
            <w:pPr>
              <w:rPr>
                <w:rFonts w:ascii="Arial"/>
              </w:rPr>
            </w:pPr>
          </w:p>
        </w:tc>
      </w:tr>
      <w:tr w14:paraId="621BAA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37C780D2">
            <w:pPr>
              <w:spacing w:before="300" w:line="185" w:lineRule="auto"/>
              <w:ind w:left="492"/>
              <w:rPr>
                <w:rFonts w:ascii="宋体" w:hAnsi="宋体" w:eastAsia="宋体" w:cs="宋体"/>
                <w:szCs w:val="21"/>
              </w:rPr>
            </w:pPr>
            <w:r>
              <w:rPr>
                <w:rFonts w:ascii="宋体" w:hAnsi="宋体" w:eastAsia="宋体" w:cs="宋体"/>
                <w:szCs w:val="21"/>
              </w:rPr>
              <w:t>4</w:t>
            </w:r>
          </w:p>
        </w:tc>
        <w:tc>
          <w:tcPr>
            <w:tcW w:w="5765" w:type="dxa"/>
          </w:tcPr>
          <w:p w14:paraId="5F73A2E5">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36C4BB2A">
            <w:pPr>
              <w:rPr>
                <w:rFonts w:ascii="Arial"/>
              </w:rPr>
            </w:pPr>
          </w:p>
        </w:tc>
        <w:tc>
          <w:tcPr>
            <w:tcW w:w="3362" w:type="dxa"/>
          </w:tcPr>
          <w:p w14:paraId="1ED412B4">
            <w:pPr>
              <w:rPr>
                <w:rFonts w:ascii="Arial"/>
              </w:rPr>
            </w:pPr>
          </w:p>
        </w:tc>
      </w:tr>
      <w:tr w14:paraId="3E3224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29499123">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28141B8E">
            <w:pPr>
              <w:spacing w:before="266" w:line="221" w:lineRule="auto"/>
              <w:jc w:val="left"/>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 w:val="21"/>
                <w:szCs w:val="21"/>
                <w:lang w:eastAsia="zh-CN"/>
              </w:rPr>
              <w:t>（</w:t>
            </w:r>
            <w:r>
              <w:rPr>
                <w:rFonts w:hint="eastAsia" w:ascii="宋体" w:hAnsi="宋体" w:eastAsia="宋体" w:cs="宋体"/>
                <w:b/>
                <w:bCs/>
                <w:spacing w:val="-3"/>
                <w:sz w:val="21"/>
                <w:szCs w:val="21"/>
                <w:lang w:val="en-US" w:eastAsia="zh-CN"/>
              </w:rPr>
              <w:t>不含税</w:t>
            </w:r>
            <w:r>
              <w:rPr>
                <w:rFonts w:hint="eastAsia" w:ascii="宋体" w:hAnsi="宋体" w:eastAsia="宋体" w:cs="宋体"/>
                <w:b/>
                <w:bCs/>
                <w:spacing w:val="-3"/>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473A4E12">
            <w:pPr>
              <w:spacing w:before="266" w:line="221" w:lineRule="auto"/>
              <w:ind w:firstLine="416" w:firstLineChars="200"/>
              <w:jc w:val="left"/>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791CB0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vAlign w:val="top"/>
          </w:tcPr>
          <w:p w14:paraId="3DC5313F">
            <w:pPr>
              <w:spacing w:before="266" w:line="221" w:lineRule="auto"/>
              <w:jc w:val="center"/>
              <w:rPr>
                <w:rFonts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vAlign w:val="top"/>
          </w:tcPr>
          <w:p w14:paraId="31A70A08">
            <w:pPr>
              <w:spacing w:before="266" w:line="221" w:lineRule="auto"/>
              <w:jc w:val="left"/>
              <w:rPr>
                <w:rFonts w:hint="default"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 w:val="21"/>
                <w:szCs w:val="21"/>
                <w:lang w:eastAsia="zh-CN"/>
              </w:rPr>
              <w:t>（</w:t>
            </w:r>
            <w:r>
              <w:rPr>
                <w:rFonts w:hint="eastAsia" w:ascii="宋体" w:hAnsi="宋体" w:eastAsia="宋体" w:cs="宋体"/>
                <w:b/>
                <w:bCs/>
                <w:spacing w:val="-3"/>
                <w:sz w:val="21"/>
                <w:szCs w:val="21"/>
                <w:lang w:val="en-US" w:eastAsia="zh-CN"/>
              </w:rPr>
              <w:t>含税</w:t>
            </w:r>
            <w:r>
              <w:rPr>
                <w:rFonts w:hint="eastAsia" w:ascii="宋体" w:hAnsi="宋体" w:eastAsia="宋体" w:cs="宋体"/>
                <w:b/>
                <w:bCs/>
                <w:spacing w:val="-3"/>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vAlign w:val="top"/>
          </w:tcPr>
          <w:p w14:paraId="31C1CD6A">
            <w:pPr>
              <w:spacing w:before="266" w:line="221" w:lineRule="auto"/>
              <w:ind w:firstLine="416" w:firstLineChars="200"/>
              <w:jc w:val="left"/>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税率：</w:t>
            </w:r>
            <w:r>
              <w:rPr>
                <w:rFonts w:hint="eastAsia" w:ascii="宋体" w:hAnsi="宋体" w:eastAsia="宋体" w:cs="宋体"/>
                <w:spacing w:val="-1"/>
                <w:szCs w:val="21"/>
                <w:u w:val="single"/>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p>
        </w:tc>
      </w:tr>
    </w:tbl>
    <w:p w14:paraId="2E822C23">
      <w:pPr>
        <w:spacing w:line="291" w:lineRule="auto"/>
        <w:rPr>
          <w:rFonts w:ascii="Arial"/>
        </w:rPr>
      </w:pPr>
    </w:p>
    <w:p w14:paraId="373DFC10">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62B5FF4E">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1FEBA558">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0E0D45C6">
      <w:pPr>
        <w:pStyle w:val="18"/>
      </w:pPr>
    </w:p>
    <w:p w14:paraId="73E88694">
      <w:pPr>
        <w:pStyle w:val="18"/>
      </w:pPr>
    </w:p>
    <w:p w14:paraId="0CF82296">
      <w:pPr>
        <w:spacing w:before="140" w:line="220" w:lineRule="auto"/>
        <w:ind w:left="2" w:firstLine="464" w:firstLineChars="200"/>
        <w:rPr>
          <w:rFonts w:ascii="宋体" w:hAnsi="宋体" w:eastAsia="宋体" w:cs="宋体"/>
          <w:spacing w:val="-2"/>
          <w:szCs w:val="21"/>
        </w:rPr>
        <w:sectPr>
          <w:footerReference r:id="rId35"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7D824FB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5FC4106B">
      <w:pPr>
        <w:rPr>
          <w:rFonts w:ascii="Calibri" w:hAnsi="Calibri" w:eastAsia="宋体" w:cs="Times New Roman"/>
          <w:szCs w:val="20"/>
        </w:rPr>
      </w:pPr>
    </w:p>
    <w:tbl>
      <w:tblPr>
        <w:tblStyle w:val="39"/>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346C84E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EFBB610">
            <w:pPr>
              <w:jc w:val="center"/>
              <w:rPr>
                <w:rFonts w:ascii="Times New Roman" w:hAnsi="Times New Roman" w:eastAsia="宋体" w:cs="Times New Roman"/>
                <w:b/>
                <w:szCs w:val="20"/>
              </w:rPr>
            </w:pPr>
            <w:r>
              <w:rPr>
                <w:rFonts w:hint="eastAsia" w:ascii="宋体" w:hAnsi="宋体" w:eastAsia="宋体" w:cs="宋体"/>
                <w:sz w:val="24"/>
                <w:szCs w:val="24"/>
                <w:highlight w:val="none"/>
                <w:u w:val="single"/>
                <w:lang w:val="en-US" w:eastAsia="zh-CN"/>
              </w:rPr>
              <w:t>济南卡车制造公司莱芜厂区新增升降作业平台技改项目</w:t>
            </w:r>
          </w:p>
        </w:tc>
        <w:tc>
          <w:tcPr>
            <w:tcW w:w="2875" w:type="dxa"/>
            <w:tcBorders>
              <w:top w:val="single" w:color="auto" w:sz="4" w:space="0"/>
              <w:left w:val="single" w:color="auto" w:sz="4" w:space="0"/>
              <w:bottom w:val="single" w:color="auto" w:sz="4" w:space="0"/>
              <w:right w:val="single" w:color="auto" w:sz="4" w:space="0"/>
            </w:tcBorders>
            <w:vAlign w:val="center"/>
          </w:tcPr>
          <w:p w14:paraId="2243877D">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53E91F61">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3ABD814A">
            <w:pPr>
              <w:jc w:val="center"/>
              <w:rPr>
                <w:rFonts w:ascii="Times New Roman" w:hAnsi="Times New Roman" w:eastAsia="宋体" w:cs="Times New Roman"/>
                <w:b/>
                <w:szCs w:val="20"/>
              </w:rPr>
            </w:pPr>
            <w:r>
              <w:rPr>
                <w:rFonts w:hint="eastAsia" w:ascii="宋体" w:hAnsi="宋体" w:eastAsia="宋体" w:cs="宋体"/>
                <w:b/>
                <w:szCs w:val="20"/>
              </w:rPr>
              <w:t>是否偏离</w:t>
            </w:r>
          </w:p>
          <w:p w14:paraId="5984C12D">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1E2E725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4603801">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6DDD4949">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668CB280">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52945B9D">
            <w:pPr>
              <w:jc w:val="center"/>
              <w:rPr>
                <w:rFonts w:ascii="Times New Roman" w:hAnsi="Times New Roman" w:eastAsia="宋体" w:cs="Times New Roman"/>
                <w:b/>
                <w:szCs w:val="20"/>
              </w:rPr>
            </w:pPr>
          </w:p>
        </w:tc>
      </w:tr>
      <w:tr w14:paraId="647A22C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7443337">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717F784F">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8789186">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5122EB1">
            <w:pPr>
              <w:jc w:val="center"/>
              <w:rPr>
                <w:rFonts w:ascii="Times New Roman" w:hAnsi="Times New Roman" w:eastAsia="宋体" w:cs="Times New Roman"/>
                <w:b/>
                <w:szCs w:val="21"/>
              </w:rPr>
            </w:pPr>
          </w:p>
        </w:tc>
      </w:tr>
      <w:tr w14:paraId="44923EE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AB0976B">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141E89FF">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6C1C0E7C">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775D017">
            <w:pPr>
              <w:jc w:val="center"/>
              <w:rPr>
                <w:rFonts w:ascii="Times New Roman" w:hAnsi="Times New Roman" w:eastAsia="宋体" w:cs="Times New Roman"/>
                <w:b/>
                <w:szCs w:val="20"/>
              </w:rPr>
            </w:pPr>
          </w:p>
        </w:tc>
      </w:tr>
      <w:tr w14:paraId="6E5DEEC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23A9200">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35CF40B5">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4F865409">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58BE2233">
            <w:pPr>
              <w:jc w:val="center"/>
              <w:rPr>
                <w:rFonts w:ascii="Times New Roman" w:hAnsi="Times New Roman" w:eastAsia="宋体" w:cs="Times New Roman"/>
                <w:b/>
                <w:szCs w:val="21"/>
              </w:rPr>
            </w:pPr>
          </w:p>
          <w:p w14:paraId="40ADC316">
            <w:pPr>
              <w:jc w:val="center"/>
              <w:rPr>
                <w:rFonts w:ascii="Times New Roman" w:hAnsi="Times New Roman" w:eastAsia="宋体" w:cs="Times New Roman"/>
                <w:b/>
                <w:szCs w:val="21"/>
              </w:rPr>
            </w:pPr>
          </w:p>
          <w:p w14:paraId="57489B4A">
            <w:pPr>
              <w:jc w:val="center"/>
              <w:rPr>
                <w:rFonts w:ascii="Times New Roman" w:hAnsi="Times New Roman" w:eastAsia="宋体" w:cs="Times New Roman"/>
                <w:b/>
                <w:szCs w:val="21"/>
              </w:rPr>
            </w:pPr>
          </w:p>
          <w:p w14:paraId="5C23E6A5">
            <w:pPr>
              <w:jc w:val="center"/>
              <w:rPr>
                <w:rFonts w:ascii="Times New Roman" w:hAnsi="Times New Roman" w:eastAsia="宋体" w:cs="Times New Roman"/>
                <w:b/>
                <w:szCs w:val="21"/>
              </w:rPr>
            </w:pPr>
          </w:p>
          <w:p w14:paraId="4EDB4170">
            <w:pPr>
              <w:jc w:val="center"/>
              <w:rPr>
                <w:rFonts w:ascii="Times New Roman" w:hAnsi="Times New Roman" w:eastAsia="宋体" w:cs="Times New Roman"/>
                <w:b/>
                <w:szCs w:val="21"/>
              </w:rPr>
            </w:pPr>
          </w:p>
          <w:p w14:paraId="04FA89DD">
            <w:pPr>
              <w:jc w:val="center"/>
              <w:rPr>
                <w:rFonts w:ascii="Times New Roman" w:hAnsi="Times New Roman" w:eastAsia="宋体" w:cs="Times New Roman"/>
                <w:b/>
                <w:szCs w:val="21"/>
              </w:rPr>
            </w:pPr>
          </w:p>
          <w:p w14:paraId="7B6460DB">
            <w:pPr>
              <w:jc w:val="center"/>
              <w:rPr>
                <w:rFonts w:ascii="Times New Roman" w:hAnsi="Times New Roman" w:eastAsia="宋体" w:cs="Times New Roman"/>
                <w:b/>
                <w:szCs w:val="21"/>
              </w:rPr>
            </w:pPr>
          </w:p>
          <w:p w14:paraId="78FAEC1D">
            <w:pPr>
              <w:jc w:val="center"/>
              <w:rPr>
                <w:rFonts w:ascii="Times New Roman" w:hAnsi="Times New Roman" w:eastAsia="宋体" w:cs="Times New Roman"/>
                <w:b/>
                <w:szCs w:val="21"/>
              </w:rPr>
            </w:pPr>
          </w:p>
          <w:p w14:paraId="352A2265">
            <w:pPr>
              <w:jc w:val="center"/>
              <w:rPr>
                <w:rFonts w:ascii="Times New Roman" w:hAnsi="Times New Roman" w:eastAsia="宋体" w:cs="Times New Roman"/>
                <w:b/>
                <w:szCs w:val="21"/>
              </w:rPr>
            </w:pPr>
          </w:p>
          <w:p w14:paraId="54C98CD9">
            <w:pPr>
              <w:jc w:val="center"/>
              <w:rPr>
                <w:rFonts w:ascii="Times New Roman" w:hAnsi="Times New Roman" w:eastAsia="宋体" w:cs="Times New Roman"/>
                <w:b/>
                <w:szCs w:val="21"/>
              </w:rPr>
            </w:pPr>
          </w:p>
          <w:p w14:paraId="3BA33006">
            <w:pPr>
              <w:jc w:val="center"/>
              <w:rPr>
                <w:rFonts w:ascii="Times New Roman" w:hAnsi="Times New Roman" w:eastAsia="宋体" w:cs="Times New Roman"/>
                <w:b/>
                <w:szCs w:val="21"/>
              </w:rPr>
            </w:pPr>
          </w:p>
          <w:p w14:paraId="03365D31">
            <w:pPr>
              <w:jc w:val="center"/>
              <w:rPr>
                <w:rFonts w:ascii="Times New Roman" w:hAnsi="Times New Roman" w:eastAsia="宋体" w:cs="Times New Roman"/>
                <w:b/>
                <w:szCs w:val="21"/>
              </w:rPr>
            </w:pPr>
          </w:p>
          <w:p w14:paraId="655A95E4">
            <w:pPr>
              <w:jc w:val="center"/>
              <w:rPr>
                <w:rFonts w:ascii="Times New Roman" w:hAnsi="Times New Roman" w:eastAsia="宋体" w:cs="Times New Roman"/>
                <w:b/>
                <w:szCs w:val="21"/>
              </w:rPr>
            </w:pPr>
          </w:p>
          <w:p w14:paraId="757213EF">
            <w:pPr>
              <w:jc w:val="center"/>
              <w:rPr>
                <w:rFonts w:ascii="Times New Roman" w:hAnsi="Times New Roman" w:eastAsia="宋体" w:cs="Times New Roman"/>
                <w:b/>
                <w:szCs w:val="21"/>
              </w:rPr>
            </w:pPr>
          </w:p>
          <w:p w14:paraId="188ACFC3">
            <w:pPr>
              <w:jc w:val="center"/>
              <w:rPr>
                <w:rFonts w:ascii="Times New Roman" w:hAnsi="Times New Roman" w:eastAsia="宋体" w:cs="Times New Roman"/>
                <w:b/>
                <w:szCs w:val="21"/>
              </w:rPr>
            </w:pPr>
          </w:p>
          <w:p w14:paraId="16C0E9B2">
            <w:pPr>
              <w:jc w:val="center"/>
              <w:rPr>
                <w:rFonts w:ascii="Times New Roman" w:hAnsi="Times New Roman" w:eastAsia="宋体" w:cs="Times New Roman"/>
                <w:b/>
                <w:szCs w:val="21"/>
              </w:rPr>
            </w:pPr>
          </w:p>
          <w:p w14:paraId="08762844">
            <w:pPr>
              <w:jc w:val="center"/>
              <w:rPr>
                <w:rFonts w:ascii="Times New Roman" w:hAnsi="Times New Roman" w:eastAsia="宋体" w:cs="Times New Roman"/>
                <w:b/>
                <w:szCs w:val="20"/>
              </w:rPr>
            </w:pPr>
          </w:p>
        </w:tc>
      </w:tr>
      <w:tr w14:paraId="09E1BA2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B3FD8BB">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27D0A3E9">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3B53EB23">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6DF03D41">
            <w:pPr>
              <w:jc w:val="center"/>
              <w:rPr>
                <w:rFonts w:ascii="Times New Roman" w:hAnsi="Times New Roman" w:eastAsia="宋体" w:cs="Times New Roman"/>
                <w:b/>
                <w:szCs w:val="20"/>
              </w:rPr>
            </w:pPr>
          </w:p>
        </w:tc>
      </w:tr>
    </w:tbl>
    <w:p w14:paraId="3D13E53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6712A3E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7A00FF3B">
      <w:pPr>
        <w:rPr>
          <w:rFonts w:ascii="宋体" w:hAnsi="Calibri" w:eastAsia="宋体" w:cs="Times New Roman"/>
          <w:szCs w:val="20"/>
        </w:rPr>
      </w:pPr>
    </w:p>
    <w:p w14:paraId="1CFBDF37">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3C6902A6">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2C9DD900">
      <w:pPr>
        <w:spacing w:line="272" w:lineRule="auto"/>
        <w:rPr>
          <w:rFonts w:ascii="Arial"/>
        </w:rPr>
      </w:pPr>
    </w:p>
    <w:p w14:paraId="771B27C1">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szCs w:val="24"/>
          <w:highlight w:val="none"/>
          <w:u w:val="single"/>
          <w:lang w:val="en-US" w:eastAsia="zh-CN"/>
        </w:rPr>
        <w:t>济南卡车制造公司莱芜厂区新增升降作业平台技改项目</w:t>
      </w:r>
    </w:p>
    <w:p w14:paraId="732985B4">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6B2710BA"/>
    <w:p w14:paraId="2B768737">
      <w:pPr>
        <w:spacing w:line="109" w:lineRule="exact"/>
      </w:pPr>
    </w:p>
    <w:tbl>
      <w:tblPr>
        <w:tblStyle w:val="131"/>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407C4082">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51E003B0">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18267646">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01C36A4D">
      <w:pPr>
        <w:keepNext/>
        <w:keepLines/>
        <w:rPr>
          <w:rFonts w:ascii="Times New Roman" w:hAnsi="Times New Roman" w:eastAsia="宋体" w:cs="Times New Roman"/>
          <w:b/>
          <w:bCs/>
          <w:color w:val="000000"/>
          <w:sz w:val="24"/>
          <w:szCs w:val="24"/>
        </w:rPr>
      </w:pPr>
    </w:p>
    <w:p w14:paraId="562BC654">
      <w:pPr>
        <w:spacing w:before="75" w:line="227" w:lineRule="auto"/>
        <w:ind w:left="135"/>
        <w:rPr>
          <w:rFonts w:ascii="宋体" w:hAnsi="宋体" w:eastAsia="宋体" w:cs="宋体"/>
          <w:spacing w:val="-2"/>
          <w:sz w:val="24"/>
          <w:szCs w:val="24"/>
        </w:rPr>
      </w:pPr>
    </w:p>
    <w:p w14:paraId="6C6E2E06">
      <w:pPr>
        <w:spacing w:before="75" w:line="227" w:lineRule="auto"/>
        <w:ind w:left="135"/>
        <w:rPr>
          <w:rFonts w:ascii="宋体" w:hAnsi="宋体" w:eastAsia="宋体" w:cs="宋体"/>
          <w:spacing w:val="-2"/>
          <w:sz w:val="24"/>
          <w:szCs w:val="24"/>
        </w:rPr>
      </w:pPr>
    </w:p>
    <w:p w14:paraId="50272DCF">
      <w:pPr>
        <w:spacing w:before="75" w:line="227" w:lineRule="auto"/>
        <w:ind w:left="135"/>
        <w:rPr>
          <w:rFonts w:eastAsia="宋体"/>
          <w:sz w:val="24"/>
          <w:szCs w:val="24"/>
        </w:rPr>
        <w:sectPr>
          <w:footerReference r:id="rId36"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1045B41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70D74D2C">
      <w:pPr>
        <w:spacing w:line="240" w:lineRule="exact"/>
        <w:jc w:val="center"/>
        <w:rPr>
          <w:rFonts w:ascii="宋体" w:hAnsi="Calibri" w:eastAsia="宋体" w:cs="Times New Roman"/>
          <w:b/>
          <w:bCs/>
          <w:sz w:val="36"/>
          <w:szCs w:val="20"/>
        </w:rPr>
      </w:pPr>
    </w:p>
    <w:p w14:paraId="319048CE">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highlight w:val="none"/>
          <w:u w:val="single"/>
          <w:lang w:val="en-US" w:eastAsia="zh-CN"/>
        </w:rPr>
        <w:t>济南卡车制造公司莱芜厂区新增升降作业平台技改项目</w:t>
      </w:r>
    </w:p>
    <w:p w14:paraId="357423BF">
      <w:pPr>
        <w:spacing w:line="360" w:lineRule="auto"/>
        <w:rPr>
          <w:rFonts w:ascii="宋体" w:hAnsi="Calibri" w:eastAsia="宋体" w:cs="Times New Roman"/>
          <w:b/>
          <w:bCs/>
          <w:sz w:val="24"/>
          <w:szCs w:val="20"/>
        </w:rPr>
      </w:pPr>
      <w:r>
        <w:rPr>
          <w:rFonts w:hint="eastAsia" w:ascii="宋体" w:hAnsi="宋体" w:eastAsia="宋体" w:cs="Times New Roman"/>
          <w:b/>
          <w:bCs/>
          <w:sz w:val="24"/>
          <w:szCs w:val="20"/>
          <w:lang w:eastAsia="zh-CN"/>
        </w:rPr>
        <w:t>中国重汽集团济南卡车股份有限公司</w:t>
      </w:r>
      <w:r>
        <w:rPr>
          <w:rFonts w:hint="eastAsia" w:ascii="宋体" w:hAnsi="宋体" w:eastAsia="宋体" w:cs="Times New Roman"/>
          <w:b/>
          <w:bCs/>
          <w:sz w:val="24"/>
          <w:szCs w:val="20"/>
        </w:rPr>
        <w:t>：</w:t>
      </w:r>
    </w:p>
    <w:p w14:paraId="79F09FE4">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名称）对中标合同产品的服务作如下承诺：</w:t>
      </w:r>
    </w:p>
    <w:p w14:paraId="57AA590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36B7B2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D5ED49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08161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074B54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02F956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9E6B95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35C338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1859CF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3BD06A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0573EC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D0004D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B25694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4E1833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BA28B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1621A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8D9326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C1BE47A">
      <w:pPr>
        <w:spacing w:line="360" w:lineRule="auto"/>
        <w:ind w:firstLine="480" w:firstLineChars="200"/>
        <w:rPr>
          <w:rFonts w:ascii="宋体" w:hAnsi="宋体" w:eastAsia="宋体" w:cs="Times New Roman"/>
          <w:sz w:val="24"/>
          <w:szCs w:val="20"/>
          <w:u w:val="single"/>
        </w:rPr>
      </w:pPr>
    </w:p>
    <w:p w14:paraId="794C531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6F26E2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2171A7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3FF58C3B">
      <w:pPr>
        <w:rPr>
          <w:rFonts w:ascii="宋体" w:hAnsi="Calibri" w:eastAsia="宋体" w:cs="宋体"/>
          <w:b/>
          <w:bCs/>
          <w:color w:val="000000"/>
          <w:sz w:val="28"/>
          <w:szCs w:val="20"/>
        </w:rPr>
      </w:pPr>
    </w:p>
    <w:p w14:paraId="3D81CAEF">
      <w:pPr>
        <w:pStyle w:val="18"/>
        <w:rPr>
          <w:rFonts w:hAnsi="Calibri" w:eastAsia="宋体" w:cs="宋体"/>
          <w:b/>
          <w:bCs/>
          <w:color w:val="000000"/>
          <w:sz w:val="28"/>
          <w:szCs w:val="20"/>
        </w:rPr>
      </w:pPr>
    </w:p>
    <w:p w14:paraId="2EE7A1E1">
      <w:pPr>
        <w:rPr>
          <w:rFonts w:ascii="宋体" w:hAnsi="Calibri" w:eastAsia="宋体" w:cs="宋体"/>
          <w:b/>
          <w:bCs/>
          <w:color w:val="000000"/>
          <w:sz w:val="28"/>
          <w:szCs w:val="20"/>
        </w:rPr>
      </w:pPr>
    </w:p>
    <w:p w14:paraId="2A5F17D1">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1EADA69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9"/>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41E4D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1F45DE42">
            <w:pPr>
              <w:jc w:val="center"/>
              <w:rPr>
                <w:rFonts w:ascii="Times New Roman" w:hAnsi="Times New Roman" w:eastAsia="宋体" w:cs="Times New Roman"/>
                <w:b/>
                <w:szCs w:val="20"/>
              </w:rPr>
            </w:pPr>
          </w:p>
          <w:p w14:paraId="0C3C8C0A">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2C6E0875">
            <w:pPr>
              <w:rPr>
                <w:rFonts w:ascii="Times New Roman" w:hAnsi="Times New Roman" w:eastAsia="等线" w:cs="Times New Roman"/>
                <w:b/>
                <w:sz w:val="30"/>
                <w:szCs w:val="30"/>
              </w:rPr>
            </w:pPr>
          </w:p>
          <w:p w14:paraId="07C90925">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lang w:val="en-US" w:eastAsia="zh-CN"/>
              </w:rPr>
              <w:t>0</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14:paraId="15D9A67C">
            <w:pPr>
              <w:jc w:val="center"/>
              <w:rPr>
                <w:rFonts w:ascii="Times New Roman" w:hAnsi="Times New Roman" w:eastAsia="宋体" w:cs="Times New Roman"/>
                <w:b/>
                <w:szCs w:val="20"/>
              </w:rPr>
            </w:pPr>
          </w:p>
          <w:p w14:paraId="055A49A9">
            <w:pPr>
              <w:jc w:val="center"/>
              <w:rPr>
                <w:rFonts w:ascii="Times New Roman" w:hAnsi="Times New Roman" w:eastAsia="宋体" w:cs="Times New Roman"/>
                <w:b/>
                <w:szCs w:val="20"/>
              </w:rPr>
            </w:pPr>
          </w:p>
          <w:p w14:paraId="0F6A4EC2">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宋体"/>
                <w:sz w:val="24"/>
                <w:szCs w:val="24"/>
                <w:highlight w:val="none"/>
                <w:u w:val="single"/>
                <w:lang w:val="en-US" w:eastAsia="zh-CN"/>
              </w:rPr>
              <w:t>济南卡车制造公司莱芜厂区新增升降作业平台技改项目</w:t>
            </w:r>
          </w:p>
          <w:p w14:paraId="6D334FFB">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44385ED7">
            <w:pPr>
              <w:jc w:val="center"/>
              <w:rPr>
                <w:rFonts w:ascii="Times New Roman" w:hAnsi="Times New Roman" w:eastAsia="宋体" w:cs="Times New Roman"/>
                <w:b/>
                <w:szCs w:val="20"/>
              </w:rPr>
            </w:pPr>
            <w:r>
              <w:rPr>
                <w:rFonts w:hint="eastAsia" w:ascii="宋体" w:hAnsi="宋体" w:eastAsia="宋体" w:cs="宋体"/>
                <w:b/>
                <w:szCs w:val="20"/>
              </w:rPr>
              <w:t>地址：</w:t>
            </w:r>
          </w:p>
          <w:p w14:paraId="7C5A5098">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44691F00">
            <w:pPr>
              <w:jc w:val="center"/>
              <w:rPr>
                <w:rFonts w:ascii="Times New Roman" w:hAnsi="Times New Roman" w:eastAsia="宋体" w:cs="Times New Roman"/>
                <w:b/>
                <w:szCs w:val="20"/>
              </w:rPr>
            </w:pPr>
            <w:r>
              <w:rPr>
                <w:rFonts w:hint="eastAsia" w:ascii="宋体" w:hAnsi="宋体" w:eastAsia="宋体" w:cs="宋体"/>
                <w:b/>
                <w:szCs w:val="20"/>
              </w:rPr>
              <w:t>传真：</w:t>
            </w:r>
          </w:p>
          <w:p w14:paraId="1E0E4757">
            <w:pPr>
              <w:jc w:val="center"/>
              <w:rPr>
                <w:rFonts w:ascii="Times New Roman" w:hAnsi="Times New Roman" w:eastAsia="宋体" w:cs="Times New Roman"/>
                <w:b/>
                <w:szCs w:val="20"/>
              </w:rPr>
            </w:pPr>
          </w:p>
          <w:p w14:paraId="35312613">
            <w:pPr>
              <w:jc w:val="center"/>
              <w:rPr>
                <w:rFonts w:ascii="Times New Roman" w:hAnsi="Times New Roman" w:eastAsia="宋体" w:cs="Times New Roman"/>
                <w:b/>
                <w:szCs w:val="20"/>
              </w:rPr>
            </w:pPr>
          </w:p>
        </w:tc>
      </w:tr>
    </w:tbl>
    <w:p w14:paraId="6885FFC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7BE67C23">
      <w:pPr>
        <w:pStyle w:val="18"/>
      </w:pPr>
    </w:p>
    <w:p w14:paraId="5CE36627">
      <w:pPr>
        <w:jc w:val="right"/>
        <w:rPr>
          <w:rFonts w:asciiTheme="minorEastAsia" w:hAnsiTheme="minorEastAsia" w:cstheme="minorEastAsia"/>
          <w:sz w:val="20"/>
          <w:szCs w:val="20"/>
        </w:rPr>
      </w:pPr>
    </w:p>
    <w:p w14:paraId="4F0981DB">
      <w:pPr>
        <w:jc w:val="right"/>
        <w:rPr>
          <w:rFonts w:asciiTheme="minorEastAsia" w:hAnsiTheme="minorEastAsia" w:cstheme="minorEastAsia"/>
          <w:sz w:val="20"/>
          <w:szCs w:val="20"/>
        </w:rPr>
      </w:pPr>
    </w:p>
    <w:p w14:paraId="3D25B024">
      <w:pPr>
        <w:sectPr>
          <w:headerReference r:id="rId38" w:type="first"/>
          <w:footerReference r:id="rId40" w:type="first"/>
          <w:headerReference r:id="rId37" w:type="default"/>
          <w:footerReference r:id="rId39" w:type="default"/>
          <w:pgSz w:w="11906" w:h="16838"/>
          <w:pgMar w:top="1588" w:right="1418" w:bottom="1134" w:left="1418" w:header="851" w:footer="992" w:gutter="0"/>
          <w:cols w:space="720" w:num="1"/>
          <w:titlePg/>
          <w:docGrid w:type="lines" w:linePitch="312" w:charSpace="0"/>
        </w:sectPr>
      </w:pPr>
    </w:p>
    <w:p w14:paraId="11DDCC0A">
      <w:pPr>
        <w:adjustRightInd/>
        <w:snapToGrid/>
        <w:spacing w:line="240" w:lineRule="auto"/>
        <w:ind w:firstLine="0" w:firstLineChars="0"/>
        <w:outlineLvl w:val="2"/>
        <w:rPr>
          <w:rFonts w:hint="eastAsia"/>
        </w:rPr>
      </w:pPr>
      <w:r>
        <w:rPr>
          <w:rFonts w:hint="eastAsia" w:ascii="Times New Roman" w:hAnsi="Times New Roman" w:eastAsia="宋体" w:cs="Times New Roman"/>
          <w:b/>
          <w:bCs/>
          <w:color w:val="000000"/>
          <w:sz w:val="24"/>
          <w:szCs w:val="24"/>
        </w:rPr>
        <w:t>附件1</w:t>
      </w:r>
      <w:r>
        <w:rPr>
          <w:rFonts w:hint="eastAsia" w:ascii="Times New Roman" w:hAnsi="Times New Roman" w:eastAsia="宋体" w:cs="Times New Roman"/>
          <w:b/>
          <w:bCs/>
          <w:color w:val="000000"/>
          <w:sz w:val="24"/>
          <w:szCs w:val="24"/>
          <w:lang w:val="en-US" w:eastAsia="zh-CN"/>
        </w:rPr>
        <w:t>4</w:t>
      </w:r>
      <w:r>
        <w:rPr>
          <w:rFonts w:hint="eastAsia" w:ascii="Times New Roman" w:hAnsi="Times New Roman" w:eastAsia="宋体" w:cs="Times New Roman"/>
          <w:b/>
          <w:bCs/>
          <w:color w:val="000000"/>
          <w:sz w:val="24"/>
          <w:szCs w:val="24"/>
        </w:rPr>
        <w:t>评分标准</w:t>
      </w:r>
    </w:p>
    <w:p w14:paraId="7250099C">
      <w:pPr>
        <w:keepNext/>
        <w:keepLines/>
        <w:spacing w:before="156" w:beforeLines="50" w:after="156" w:afterLines="50" w:line="360" w:lineRule="auto"/>
        <w:jc w:val="center"/>
        <w:rPr>
          <w:rFonts w:hint="eastAsia" w:ascii="宋体" w:hAnsi="宋体" w:eastAsia="宋体" w:cs="Times New Roman"/>
          <w:b/>
          <w:bCs/>
          <w:sz w:val="24"/>
          <w:szCs w:val="24"/>
        </w:rPr>
      </w:pPr>
      <w:r>
        <w:rPr>
          <w:rFonts w:hint="eastAsia" w:ascii="宋体" w:hAnsi="宋体" w:eastAsia="宋体" w:cs="Times New Roman"/>
          <w:b/>
          <w:bCs/>
          <w:sz w:val="24"/>
          <w:szCs w:val="24"/>
        </w:rPr>
        <w:t>评审表（100分）</w:t>
      </w:r>
    </w:p>
    <w:tbl>
      <w:tblPr>
        <w:tblStyle w:val="39"/>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520"/>
        <w:gridCol w:w="970"/>
        <w:gridCol w:w="650"/>
        <w:gridCol w:w="6153"/>
      </w:tblGrid>
      <w:tr w14:paraId="7851E29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6EDD4FD9">
            <w:pPr>
              <w:spacing w:line="320" w:lineRule="exact"/>
              <w:ind w:right="34" w:rightChars="16"/>
              <w:jc w:val="center"/>
              <w:rPr>
                <w:b/>
                <w:szCs w:val="21"/>
              </w:rPr>
            </w:pPr>
            <w:r>
              <w:rPr>
                <w:rFonts w:hint="eastAsia"/>
                <w:b/>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14:paraId="3B4D3CD5">
            <w:pPr>
              <w:spacing w:line="320" w:lineRule="exact"/>
              <w:ind w:right="34" w:rightChars="16"/>
              <w:jc w:val="center"/>
              <w:rPr>
                <w:b/>
                <w:szCs w:val="21"/>
              </w:rPr>
            </w:pPr>
            <w:r>
              <w:rPr>
                <w:rFonts w:hint="eastAsia"/>
                <w:b/>
              </w:rPr>
              <w:t>总分</w:t>
            </w:r>
          </w:p>
        </w:tc>
        <w:tc>
          <w:tcPr>
            <w:tcW w:w="970" w:type="dxa"/>
            <w:tcBorders>
              <w:top w:val="single" w:color="auto" w:sz="4" w:space="0"/>
              <w:left w:val="single" w:color="auto" w:sz="4" w:space="0"/>
              <w:bottom w:val="single" w:color="auto" w:sz="4" w:space="0"/>
              <w:right w:val="single" w:color="auto" w:sz="4" w:space="0"/>
            </w:tcBorders>
            <w:vAlign w:val="center"/>
          </w:tcPr>
          <w:p w14:paraId="1D237ABE">
            <w:pPr>
              <w:spacing w:line="320" w:lineRule="exact"/>
              <w:ind w:right="34" w:rightChars="16"/>
              <w:jc w:val="center"/>
              <w:rPr>
                <w:rFonts w:hint="eastAsia" w:eastAsia="宋体"/>
                <w:b/>
                <w:szCs w:val="21"/>
                <w:lang w:eastAsia="zh-CN"/>
              </w:rPr>
            </w:pPr>
            <w:r>
              <w:rPr>
                <w:rFonts w:hint="eastAsia"/>
                <w:b/>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14:paraId="752889CF">
            <w:pPr>
              <w:spacing w:line="320" w:lineRule="exact"/>
              <w:ind w:right="34" w:rightChars="16"/>
              <w:jc w:val="center"/>
              <w:rPr>
                <w:b/>
                <w:szCs w:val="21"/>
              </w:rPr>
            </w:pPr>
            <w:r>
              <w:rPr>
                <w:rFonts w:hint="eastAsia"/>
                <w:b/>
              </w:rPr>
              <w:t>最高</w:t>
            </w:r>
          </w:p>
          <w:p w14:paraId="2F3BD2A5">
            <w:pPr>
              <w:spacing w:line="320" w:lineRule="exact"/>
              <w:ind w:right="34" w:rightChars="16"/>
              <w:jc w:val="center"/>
              <w:rPr>
                <w:b/>
                <w:szCs w:val="21"/>
              </w:rPr>
            </w:pPr>
            <w:r>
              <w:rPr>
                <w:rFonts w:hint="eastAsia"/>
                <w:b/>
              </w:rPr>
              <w:t>得分</w:t>
            </w:r>
          </w:p>
        </w:tc>
        <w:tc>
          <w:tcPr>
            <w:tcW w:w="6153" w:type="dxa"/>
            <w:tcBorders>
              <w:top w:val="single" w:color="auto" w:sz="4" w:space="0"/>
              <w:left w:val="single" w:color="auto" w:sz="4" w:space="0"/>
              <w:bottom w:val="single" w:color="auto" w:sz="4" w:space="0"/>
              <w:right w:val="single" w:color="auto" w:sz="4" w:space="0"/>
            </w:tcBorders>
            <w:vAlign w:val="center"/>
          </w:tcPr>
          <w:p w14:paraId="250CD4F1">
            <w:pPr>
              <w:spacing w:line="320" w:lineRule="exact"/>
              <w:ind w:right="34" w:rightChars="16"/>
              <w:jc w:val="center"/>
              <w:rPr>
                <w:b/>
                <w:szCs w:val="21"/>
              </w:rPr>
            </w:pPr>
            <w:r>
              <w:rPr>
                <w:rFonts w:hint="eastAsia"/>
                <w:b/>
              </w:rPr>
              <w:t>评分标准</w:t>
            </w:r>
          </w:p>
        </w:tc>
      </w:tr>
      <w:tr w14:paraId="3922897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14:paraId="786E87C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lang w:eastAsia="zh-CN"/>
              </w:rPr>
            </w:pPr>
            <w:r>
              <w:rPr>
                <w:rFonts w:hint="eastAsia" w:ascii="宋体"/>
              </w:rPr>
              <w:t>技术标</w:t>
            </w:r>
          </w:p>
        </w:tc>
        <w:tc>
          <w:tcPr>
            <w:tcW w:w="520" w:type="dxa"/>
            <w:vMerge w:val="restart"/>
            <w:tcBorders>
              <w:top w:val="single" w:color="auto" w:sz="4" w:space="0"/>
              <w:left w:val="single" w:color="auto" w:sz="4" w:space="0"/>
              <w:right w:val="single" w:color="auto" w:sz="4" w:space="0"/>
            </w:tcBorders>
            <w:vAlign w:val="center"/>
          </w:tcPr>
          <w:p w14:paraId="435CD8A8">
            <w:pPr>
              <w:spacing w:line="440" w:lineRule="exact"/>
              <w:jc w:val="center"/>
              <w:rPr>
                <w:rFonts w:hint="default" w:ascii="宋体" w:eastAsia="宋体"/>
                <w:lang w:val="en-US" w:eastAsia="zh-CN"/>
              </w:rPr>
            </w:pPr>
            <w:r>
              <w:rPr>
                <w:rFonts w:hint="eastAsia" w:ascii="宋体"/>
                <w:b/>
                <w:bCs/>
                <w:lang w:val="en-US" w:eastAsia="zh-CN"/>
              </w:rPr>
              <w:t>70</w:t>
            </w:r>
          </w:p>
        </w:tc>
        <w:tc>
          <w:tcPr>
            <w:tcW w:w="970" w:type="dxa"/>
            <w:tcBorders>
              <w:top w:val="single" w:color="auto" w:sz="4" w:space="0"/>
              <w:left w:val="single" w:color="auto" w:sz="4" w:space="0"/>
              <w:right w:val="single" w:color="auto" w:sz="4" w:space="0"/>
            </w:tcBorders>
            <w:vAlign w:val="center"/>
          </w:tcPr>
          <w:p w14:paraId="5BF07162">
            <w:pPr>
              <w:jc w:val="center"/>
              <w:rPr>
                <w:rFonts w:hint="eastAsia" w:ascii="宋体"/>
                <w:lang w:val="en-US" w:eastAsia="zh-CN"/>
              </w:rPr>
            </w:pPr>
            <w:r>
              <w:rPr>
                <w:rFonts w:hint="eastAsia" w:ascii="宋体" w:hAnsi="宋体"/>
                <w:lang w:val="en-US" w:eastAsia="zh-CN"/>
              </w:rPr>
              <w:t>技术方案</w:t>
            </w:r>
          </w:p>
        </w:tc>
        <w:tc>
          <w:tcPr>
            <w:tcW w:w="650" w:type="dxa"/>
            <w:tcBorders>
              <w:top w:val="single" w:color="auto" w:sz="4" w:space="0"/>
              <w:left w:val="single" w:color="auto" w:sz="4" w:space="0"/>
              <w:bottom w:val="single" w:color="auto" w:sz="4" w:space="0"/>
              <w:right w:val="single" w:color="auto" w:sz="4" w:space="0"/>
            </w:tcBorders>
            <w:vAlign w:val="center"/>
          </w:tcPr>
          <w:p w14:paraId="323A99F7">
            <w:pPr>
              <w:spacing w:line="440" w:lineRule="exact"/>
              <w:jc w:val="center"/>
              <w:rPr>
                <w:rFonts w:hint="default" w:ascii="宋体"/>
                <w:lang w:val="en-US" w:eastAsia="zh-CN"/>
              </w:rPr>
            </w:pPr>
            <w:r>
              <w:rPr>
                <w:rFonts w:hint="eastAsia" w:ascii="宋体"/>
                <w:lang w:val="en-US" w:eastAsia="zh-CN"/>
              </w:rPr>
              <w:t>40</w:t>
            </w:r>
          </w:p>
        </w:tc>
        <w:tc>
          <w:tcPr>
            <w:tcW w:w="6153" w:type="dxa"/>
            <w:tcBorders>
              <w:top w:val="single" w:color="auto" w:sz="4" w:space="0"/>
              <w:left w:val="single" w:color="auto" w:sz="4" w:space="0"/>
              <w:bottom w:val="single" w:color="auto" w:sz="4" w:space="0"/>
              <w:right w:val="single" w:color="auto" w:sz="4" w:space="0"/>
            </w:tcBorders>
            <w:vAlign w:val="center"/>
          </w:tcPr>
          <w:p w14:paraId="100EF0C4">
            <w:pPr>
              <w:widowControl/>
              <w:jc w:val="left"/>
              <w:rPr>
                <w:rFonts w:hint="eastAsia" w:ascii="Arial" w:hAnsi="Arial" w:cs="Arial"/>
                <w:kern w:val="0"/>
                <w:szCs w:val="21"/>
              </w:rPr>
            </w:pPr>
            <w:r>
              <w:rPr>
                <w:rFonts w:hint="eastAsia" w:ascii="Arial" w:hAnsi="Arial" w:cs="Arial"/>
                <w:kern w:val="0"/>
                <w:szCs w:val="21"/>
                <w:lang w:eastAsia="zh-CN"/>
              </w:rPr>
              <w:t>（</w:t>
            </w:r>
            <w:r>
              <w:rPr>
                <w:rFonts w:hint="eastAsia" w:ascii="Arial" w:hAnsi="Arial" w:cs="Arial"/>
                <w:kern w:val="0"/>
                <w:szCs w:val="21"/>
                <w:lang w:val="en-US" w:eastAsia="zh-CN"/>
              </w:rPr>
              <w:t>1</w:t>
            </w:r>
            <w:r>
              <w:rPr>
                <w:rFonts w:hint="eastAsia" w:ascii="Arial" w:hAnsi="Arial" w:cs="Arial"/>
                <w:kern w:val="0"/>
                <w:szCs w:val="21"/>
                <w:lang w:eastAsia="zh-CN"/>
              </w:rPr>
              <w:t>）</w:t>
            </w:r>
            <w:r>
              <w:rPr>
                <w:rFonts w:hint="eastAsia" w:ascii="Arial" w:hAnsi="Arial" w:cs="Arial"/>
                <w:kern w:val="0"/>
                <w:szCs w:val="21"/>
              </w:rPr>
              <w:t>定制系统方案达到招标要求，设备主要部件或核心部件，具备自身技术优势，打分1-10分。</w:t>
            </w:r>
          </w:p>
          <w:p w14:paraId="4D2AE4A6">
            <w:pPr>
              <w:widowControl/>
              <w:jc w:val="left"/>
              <w:rPr>
                <w:rFonts w:hint="eastAsia" w:ascii="Arial" w:hAnsi="Arial" w:cs="Arial"/>
                <w:kern w:val="0"/>
                <w:szCs w:val="21"/>
              </w:rPr>
            </w:pPr>
            <w:r>
              <w:rPr>
                <w:rFonts w:hint="eastAsia" w:ascii="Arial" w:hAnsi="Arial" w:cs="Arial"/>
                <w:kern w:val="0"/>
                <w:szCs w:val="21"/>
                <w:lang w:eastAsia="zh-CN"/>
              </w:rPr>
              <w:t>（</w:t>
            </w:r>
            <w:r>
              <w:rPr>
                <w:rFonts w:hint="eastAsia" w:ascii="Arial" w:hAnsi="Arial" w:cs="Arial"/>
                <w:kern w:val="0"/>
                <w:szCs w:val="21"/>
                <w:lang w:val="en-US" w:eastAsia="zh-CN"/>
              </w:rPr>
              <w:t>2</w:t>
            </w:r>
            <w:r>
              <w:rPr>
                <w:rFonts w:hint="eastAsia" w:ascii="Arial" w:hAnsi="Arial" w:cs="Arial"/>
                <w:kern w:val="0"/>
                <w:szCs w:val="21"/>
                <w:lang w:eastAsia="zh-CN"/>
              </w:rPr>
              <w:t>）</w:t>
            </w:r>
            <w:r>
              <w:rPr>
                <w:rFonts w:hint="eastAsia" w:ascii="Arial" w:hAnsi="Arial" w:cs="Arial"/>
                <w:kern w:val="0"/>
                <w:szCs w:val="21"/>
              </w:rPr>
              <w:t>达到招标要求的前提下，系统配置更加周全，其精度、参数、技术水平、可靠性等优势明显，打分1-10分。</w:t>
            </w:r>
          </w:p>
          <w:p w14:paraId="1FC7D53A">
            <w:pPr>
              <w:widowControl/>
              <w:jc w:val="left"/>
              <w:rPr>
                <w:rFonts w:hint="eastAsia" w:ascii="Arial" w:hAnsi="Arial" w:cs="Arial"/>
                <w:kern w:val="0"/>
                <w:szCs w:val="21"/>
              </w:rPr>
            </w:pPr>
            <w:r>
              <w:rPr>
                <w:rFonts w:hint="eastAsia" w:ascii="Arial" w:hAnsi="Arial" w:cs="Arial"/>
                <w:kern w:val="0"/>
                <w:szCs w:val="21"/>
                <w:lang w:eastAsia="zh-CN"/>
              </w:rPr>
              <w:t>（</w:t>
            </w:r>
            <w:r>
              <w:rPr>
                <w:rFonts w:hint="eastAsia" w:ascii="Arial" w:hAnsi="Arial" w:cs="Arial"/>
                <w:kern w:val="0"/>
                <w:szCs w:val="21"/>
                <w:lang w:val="en-US" w:eastAsia="zh-CN"/>
              </w:rPr>
              <w:t>3</w:t>
            </w:r>
            <w:r>
              <w:rPr>
                <w:rFonts w:hint="eastAsia" w:ascii="Arial" w:hAnsi="Arial" w:cs="Arial"/>
                <w:kern w:val="0"/>
                <w:szCs w:val="21"/>
                <w:lang w:eastAsia="zh-CN"/>
              </w:rPr>
              <w:t>）</w:t>
            </w:r>
            <w:r>
              <w:rPr>
                <w:rFonts w:hint="eastAsia" w:ascii="Arial" w:hAnsi="Arial" w:cs="Arial"/>
                <w:kern w:val="0"/>
                <w:szCs w:val="21"/>
              </w:rPr>
              <w:t>应具有专业化试验软件，数据处理有独到之处，系统开放程度高，打分1-10分。</w:t>
            </w:r>
          </w:p>
          <w:p w14:paraId="18BFB5FB">
            <w:pPr>
              <w:widowControl/>
              <w:jc w:val="left"/>
              <w:rPr>
                <w:rFonts w:hint="eastAsia" w:ascii="Arial" w:hAnsi="Arial" w:cs="Arial"/>
                <w:kern w:val="0"/>
                <w:szCs w:val="21"/>
              </w:rPr>
            </w:pPr>
            <w:r>
              <w:rPr>
                <w:rFonts w:hint="eastAsia" w:ascii="Arial" w:hAnsi="Arial" w:cs="Arial"/>
                <w:kern w:val="0"/>
                <w:szCs w:val="21"/>
                <w:lang w:eastAsia="zh-CN"/>
              </w:rPr>
              <w:t>（</w:t>
            </w:r>
            <w:r>
              <w:rPr>
                <w:rFonts w:hint="eastAsia" w:ascii="Arial" w:hAnsi="Arial" w:cs="Arial"/>
                <w:kern w:val="0"/>
                <w:szCs w:val="21"/>
                <w:lang w:val="en-US" w:eastAsia="zh-CN"/>
              </w:rPr>
              <w:t>4</w:t>
            </w:r>
            <w:r>
              <w:rPr>
                <w:rFonts w:hint="eastAsia" w:ascii="Arial" w:hAnsi="Arial" w:cs="Arial"/>
                <w:kern w:val="0"/>
                <w:szCs w:val="21"/>
                <w:lang w:eastAsia="zh-CN"/>
              </w:rPr>
              <w:t>）</w:t>
            </w:r>
            <w:r>
              <w:rPr>
                <w:rFonts w:hint="eastAsia" w:ascii="Arial" w:hAnsi="Arial" w:cs="Arial"/>
                <w:kern w:val="0"/>
                <w:szCs w:val="21"/>
              </w:rPr>
              <w:t>关键系统技术支持资料、数据处理说明、操作说明详细完整，打分1-10分。</w:t>
            </w:r>
          </w:p>
        </w:tc>
      </w:tr>
      <w:tr w14:paraId="355F53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14:paraId="420C60BA">
            <w:pPr>
              <w:widowControl/>
              <w:jc w:val="center"/>
              <w:rPr>
                <w:rFonts w:ascii="宋体"/>
              </w:rPr>
            </w:pPr>
          </w:p>
        </w:tc>
        <w:tc>
          <w:tcPr>
            <w:tcW w:w="520" w:type="dxa"/>
            <w:vMerge w:val="continue"/>
            <w:tcBorders>
              <w:left w:val="single" w:color="auto" w:sz="4" w:space="0"/>
              <w:right w:val="single" w:color="auto" w:sz="4" w:space="0"/>
            </w:tcBorders>
            <w:vAlign w:val="center"/>
          </w:tcPr>
          <w:p w14:paraId="6FE7A64B">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24E38C93">
            <w:pPr>
              <w:jc w:val="center"/>
              <w:rPr>
                <w:rFonts w:hint="eastAsia" w:ascii="宋体" w:hAnsi="宋体"/>
                <w:lang w:val="en-US" w:eastAsia="zh-CN"/>
              </w:rPr>
            </w:pPr>
            <w:r>
              <w:rPr>
                <w:rFonts w:hint="eastAsia" w:ascii="宋体" w:hAnsi="宋体"/>
                <w:lang w:val="en-US" w:eastAsia="zh-CN"/>
              </w:rPr>
              <w:t>质量保障</w:t>
            </w:r>
          </w:p>
        </w:tc>
        <w:tc>
          <w:tcPr>
            <w:tcW w:w="650" w:type="dxa"/>
            <w:tcBorders>
              <w:top w:val="single" w:color="auto" w:sz="4" w:space="0"/>
              <w:left w:val="single" w:color="auto" w:sz="4" w:space="0"/>
              <w:bottom w:val="nil"/>
              <w:right w:val="single" w:color="auto" w:sz="4" w:space="0"/>
            </w:tcBorders>
            <w:vAlign w:val="center"/>
          </w:tcPr>
          <w:p w14:paraId="4894AAA9">
            <w:pPr>
              <w:spacing w:line="440" w:lineRule="exact"/>
              <w:jc w:val="center"/>
              <w:rPr>
                <w:rFonts w:hint="default" w:ascii="宋体"/>
                <w:szCs w:val="21"/>
                <w:lang w:val="en-US"/>
              </w:rPr>
            </w:pPr>
            <w:r>
              <w:rPr>
                <w:rFonts w:hint="eastAsia" w:ascii="宋体"/>
                <w:lang w:val="en-US" w:eastAsia="zh-CN"/>
              </w:rPr>
              <w:t>10</w:t>
            </w:r>
          </w:p>
        </w:tc>
        <w:tc>
          <w:tcPr>
            <w:tcW w:w="6153" w:type="dxa"/>
            <w:tcBorders>
              <w:top w:val="single" w:color="auto" w:sz="4" w:space="0"/>
              <w:left w:val="single" w:color="auto" w:sz="4" w:space="0"/>
              <w:bottom w:val="nil"/>
              <w:right w:val="single" w:color="auto" w:sz="4" w:space="0"/>
            </w:tcBorders>
            <w:vAlign w:val="center"/>
          </w:tcPr>
          <w:p w14:paraId="0A63E546">
            <w:pPr>
              <w:widowControl/>
              <w:jc w:val="left"/>
              <w:rPr>
                <w:rFonts w:hint="eastAsia" w:ascii="Arial" w:hAnsi="Arial" w:cs="Arial"/>
                <w:kern w:val="0"/>
                <w:szCs w:val="21"/>
              </w:rPr>
            </w:pPr>
            <w:r>
              <w:rPr>
                <w:rFonts w:hint="eastAsia" w:ascii="Arial" w:hAnsi="Arial" w:cs="Arial"/>
                <w:kern w:val="0"/>
                <w:szCs w:val="21"/>
              </w:rPr>
              <w:t>由评标委员会成员独立进行客观、公正的评价，按照优、良、一般进行赋分，优得</w:t>
            </w:r>
            <w:r>
              <w:rPr>
                <w:rFonts w:hint="eastAsia" w:ascii="Arial" w:hAnsi="Arial" w:cs="Arial"/>
                <w:kern w:val="0"/>
                <w:szCs w:val="21"/>
                <w:lang w:val="en-US" w:eastAsia="zh-CN"/>
              </w:rPr>
              <w:t>10</w:t>
            </w:r>
            <w:r>
              <w:rPr>
                <w:rFonts w:hint="eastAsia" w:ascii="Arial" w:hAnsi="Arial" w:cs="Arial"/>
                <w:kern w:val="0"/>
                <w:szCs w:val="21"/>
              </w:rPr>
              <w:t>分，良得</w:t>
            </w:r>
            <w:r>
              <w:rPr>
                <w:rFonts w:hint="eastAsia" w:ascii="Arial" w:hAnsi="Arial" w:cs="Arial"/>
                <w:kern w:val="0"/>
                <w:szCs w:val="21"/>
                <w:lang w:val="en-US" w:eastAsia="zh-CN"/>
              </w:rPr>
              <w:t>8</w:t>
            </w:r>
            <w:r>
              <w:rPr>
                <w:rFonts w:hint="eastAsia" w:ascii="Arial" w:hAnsi="Arial" w:cs="Arial"/>
                <w:kern w:val="0"/>
                <w:szCs w:val="21"/>
              </w:rPr>
              <w:t>分，一般得</w:t>
            </w:r>
            <w:r>
              <w:rPr>
                <w:rFonts w:hint="eastAsia" w:ascii="Arial" w:hAnsi="Arial" w:cs="Arial"/>
                <w:kern w:val="0"/>
                <w:szCs w:val="21"/>
                <w:lang w:val="en-US" w:eastAsia="zh-CN"/>
              </w:rPr>
              <w:t>6</w:t>
            </w:r>
            <w:r>
              <w:rPr>
                <w:rFonts w:hint="eastAsia" w:ascii="Arial" w:hAnsi="Arial" w:cs="Arial"/>
                <w:kern w:val="0"/>
                <w:szCs w:val="21"/>
              </w:rPr>
              <w:t>分。</w:t>
            </w:r>
          </w:p>
        </w:tc>
      </w:tr>
      <w:tr w14:paraId="45D17A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14:paraId="2519AB87">
            <w:pPr>
              <w:widowControl/>
              <w:jc w:val="center"/>
              <w:rPr>
                <w:rFonts w:ascii="宋体"/>
              </w:rPr>
            </w:pPr>
          </w:p>
        </w:tc>
        <w:tc>
          <w:tcPr>
            <w:tcW w:w="520" w:type="dxa"/>
            <w:vMerge w:val="continue"/>
            <w:tcBorders>
              <w:left w:val="single" w:color="auto" w:sz="4" w:space="0"/>
              <w:right w:val="single" w:color="auto" w:sz="4" w:space="0"/>
            </w:tcBorders>
            <w:vAlign w:val="center"/>
          </w:tcPr>
          <w:p w14:paraId="64D61CCD">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051BDE9C">
            <w:pPr>
              <w:jc w:val="center"/>
              <w:rPr>
                <w:rFonts w:hint="eastAsia" w:ascii="宋体" w:hAnsi="宋体"/>
                <w:lang w:val="en-US" w:eastAsia="zh-CN"/>
              </w:rPr>
            </w:pPr>
            <w:r>
              <w:rPr>
                <w:rFonts w:hint="eastAsia" w:ascii="宋体" w:hAnsi="宋体"/>
                <w:lang w:val="en-US" w:eastAsia="zh-CN"/>
              </w:rPr>
              <w:t>业绩</w:t>
            </w:r>
          </w:p>
        </w:tc>
        <w:tc>
          <w:tcPr>
            <w:tcW w:w="650" w:type="dxa"/>
            <w:tcBorders>
              <w:top w:val="single" w:color="auto" w:sz="4" w:space="0"/>
              <w:left w:val="single" w:color="auto" w:sz="4" w:space="0"/>
              <w:bottom w:val="nil"/>
              <w:right w:val="single" w:color="auto" w:sz="4" w:space="0"/>
            </w:tcBorders>
            <w:vAlign w:val="center"/>
          </w:tcPr>
          <w:p w14:paraId="1937BCFF">
            <w:pPr>
              <w:jc w:val="center"/>
              <w:rPr>
                <w:rFonts w:hint="eastAsia" w:ascii="宋体" w:eastAsia="宋体"/>
                <w:szCs w:val="21"/>
                <w:lang w:val="en-US" w:eastAsia="zh-CN"/>
              </w:rPr>
            </w:pPr>
            <w:r>
              <w:rPr>
                <w:rFonts w:hint="eastAsia" w:ascii="宋体"/>
                <w:szCs w:val="21"/>
                <w:lang w:val="en-US" w:eastAsia="zh-CN"/>
              </w:rPr>
              <w:t>5</w:t>
            </w:r>
          </w:p>
        </w:tc>
        <w:tc>
          <w:tcPr>
            <w:tcW w:w="6153" w:type="dxa"/>
            <w:tcBorders>
              <w:top w:val="single" w:color="auto" w:sz="4" w:space="0"/>
              <w:left w:val="single" w:color="auto" w:sz="4" w:space="0"/>
              <w:bottom w:val="nil"/>
              <w:right w:val="single" w:color="auto" w:sz="4" w:space="0"/>
            </w:tcBorders>
            <w:vAlign w:val="center"/>
          </w:tcPr>
          <w:p w14:paraId="0A5A5091">
            <w:pPr>
              <w:widowControl/>
              <w:jc w:val="left"/>
              <w:rPr>
                <w:rFonts w:hint="eastAsia" w:ascii="Arial" w:hAnsi="Arial" w:cs="Arial"/>
                <w:kern w:val="0"/>
                <w:szCs w:val="21"/>
              </w:rPr>
            </w:pPr>
            <w:r>
              <w:rPr>
                <w:rFonts w:hint="eastAsia" w:ascii="Arial" w:hAnsi="Arial" w:cs="Arial"/>
                <w:kern w:val="0"/>
                <w:szCs w:val="21"/>
              </w:rPr>
              <w:t>由评标委员会成员独立进行客观、公正的评价，按照业绩数量进行赋分，相同业绩每一个得</w:t>
            </w:r>
            <w:r>
              <w:rPr>
                <w:rFonts w:hint="eastAsia" w:ascii="Arial" w:hAnsi="Arial" w:cs="Arial"/>
                <w:kern w:val="0"/>
                <w:szCs w:val="21"/>
                <w:lang w:val="en-US" w:eastAsia="zh-CN"/>
              </w:rPr>
              <w:t>1</w:t>
            </w:r>
            <w:r>
              <w:rPr>
                <w:rFonts w:hint="eastAsia" w:ascii="Arial" w:hAnsi="Arial" w:cs="Arial"/>
                <w:kern w:val="0"/>
                <w:szCs w:val="21"/>
              </w:rPr>
              <w:t>分，类似业绩,每一个得</w:t>
            </w:r>
            <w:r>
              <w:rPr>
                <w:rFonts w:hint="eastAsia" w:ascii="Arial" w:hAnsi="Arial" w:cs="Arial"/>
                <w:kern w:val="0"/>
                <w:szCs w:val="21"/>
                <w:lang w:val="en-US" w:eastAsia="zh-CN"/>
              </w:rPr>
              <w:t>0.5</w:t>
            </w:r>
            <w:r>
              <w:rPr>
                <w:rFonts w:hint="eastAsia" w:ascii="Arial" w:hAnsi="Arial" w:cs="Arial"/>
                <w:kern w:val="0"/>
                <w:szCs w:val="21"/>
              </w:rPr>
              <w:t>分。本条款得分最高</w:t>
            </w:r>
            <w:r>
              <w:rPr>
                <w:rFonts w:hint="eastAsia" w:ascii="Arial" w:hAnsi="Arial" w:cs="Arial"/>
                <w:kern w:val="0"/>
                <w:szCs w:val="21"/>
                <w:lang w:val="en-US" w:eastAsia="zh-CN"/>
              </w:rPr>
              <w:t>5</w:t>
            </w:r>
            <w:r>
              <w:rPr>
                <w:rFonts w:hint="eastAsia" w:ascii="Arial" w:hAnsi="Arial" w:cs="Arial"/>
                <w:kern w:val="0"/>
                <w:szCs w:val="21"/>
              </w:rPr>
              <w:t>分。</w:t>
            </w:r>
            <w:r>
              <w:rPr>
                <w:rFonts w:hint="eastAsia" w:ascii="Arial" w:hAnsi="Arial" w:cs="Arial"/>
                <w:kern w:val="0"/>
                <w:szCs w:val="21"/>
                <w:lang w:val="en-US" w:eastAsia="zh-CN"/>
              </w:rPr>
              <w:t>同类型</w:t>
            </w:r>
            <w:r>
              <w:rPr>
                <w:rFonts w:hint="eastAsia" w:ascii="Arial" w:hAnsi="Arial" w:cs="Arial"/>
                <w:kern w:val="0"/>
                <w:szCs w:val="21"/>
              </w:rPr>
              <w:t>业绩:投标人在20</w:t>
            </w:r>
            <w:r>
              <w:rPr>
                <w:rFonts w:hint="eastAsia" w:ascii="Arial" w:hAnsi="Arial" w:cs="Arial"/>
                <w:kern w:val="0"/>
                <w:szCs w:val="21"/>
                <w:lang w:val="en-US" w:eastAsia="zh-CN"/>
              </w:rPr>
              <w:t>22</w:t>
            </w:r>
            <w:r>
              <w:rPr>
                <w:rFonts w:hint="eastAsia" w:ascii="Arial" w:hAnsi="Arial" w:cs="Arial"/>
                <w:kern w:val="0"/>
                <w:szCs w:val="21"/>
              </w:rPr>
              <w:t>年</w:t>
            </w:r>
            <w:r>
              <w:rPr>
                <w:rFonts w:hint="eastAsia" w:ascii="Arial" w:hAnsi="Arial" w:cs="Arial"/>
                <w:kern w:val="0"/>
                <w:szCs w:val="21"/>
                <w:lang w:val="en-US" w:eastAsia="zh-CN"/>
              </w:rPr>
              <w:t>1</w:t>
            </w:r>
            <w:r>
              <w:rPr>
                <w:rFonts w:hint="eastAsia" w:ascii="Arial" w:hAnsi="Arial" w:cs="Arial"/>
                <w:kern w:val="0"/>
                <w:szCs w:val="21"/>
              </w:rPr>
              <w:t>月1日（时间以签订日期为准）以来在中国与本标同类型且参数规格相符的产品,以合同复印件加盖公章为准（须有客户联系方式及联系人以供招标人核实确认）。与本标同类型但参数规格明显不同的产品,属于类似业绩。</w:t>
            </w:r>
          </w:p>
        </w:tc>
      </w:tr>
      <w:tr w14:paraId="3E2702A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14:paraId="1057760D">
            <w:pPr>
              <w:widowControl/>
              <w:jc w:val="center"/>
              <w:rPr>
                <w:rFonts w:ascii="宋体"/>
              </w:rPr>
            </w:pPr>
          </w:p>
        </w:tc>
        <w:tc>
          <w:tcPr>
            <w:tcW w:w="520" w:type="dxa"/>
            <w:vMerge w:val="continue"/>
            <w:tcBorders>
              <w:left w:val="single" w:color="auto" w:sz="4" w:space="0"/>
              <w:right w:val="single" w:color="auto" w:sz="4" w:space="0"/>
            </w:tcBorders>
            <w:vAlign w:val="center"/>
          </w:tcPr>
          <w:p w14:paraId="065889BF">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0DA920A2">
            <w:pPr>
              <w:jc w:val="center"/>
              <w:rPr>
                <w:rFonts w:hint="eastAsia" w:ascii="宋体" w:hAnsi="宋体"/>
                <w:lang w:val="en-US" w:eastAsia="zh-CN"/>
              </w:rPr>
            </w:pPr>
            <w:r>
              <w:rPr>
                <w:rFonts w:hint="eastAsia" w:ascii="宋体" w:hAnsi="宋体"/>
                <w:lang w:val="en-US" w:eastAsia="zh-CN"/>
              </w:rPr>
              <w:t>交货期</w:t>
            </w:r>
          </w:p>
        </w:tc>
        <w:tc>
          <w:tcPr>
            <w:tcW w:w="650" w:type="dxa"/>
            <w:tcBorders>
              <w:top w:val="single" w:color="auto" w:sz="4" w:space="0"/>
              <w:left w:val="single" w:color="auto" w:sz="4" w:space="0"/>
              <w:bottom w:val="nil"/>
              <w:right w:val="single" w:color="auto" w:sz="4" w:space="0"/>
            </w:tcBorders>
            <w:vAlign w:val="center"/>
          </w:tcPr>
          <w:p w14:paraId="2C559BD4">
            <w:pPr>
              <w:jc w:val="center"/>
              <w:rPr>
                <w:rFonts w:hint="default"/>
                <w:lang w:val="en-US"/>
              </w:rPr>
            </w:pPr>
            <w:r>
              <w:rPr>
                <w:rFonts w:hint="eastAsia" w:ascii="宋体"/>
                <w:lang w:val="en-US" w:eastAsia="zh-CN"/>
              </w:rPr>
              <w:t>10</w:t>
            </w:r>
          </w:p>
        </w:tc>
        <w:tc>
          <w:tcPr>
            <w:tcW w:w="6153" w:type="dxa"/>
            <w:tcBorders>
              <w:top w:val="single" w:color="auto" w:sz="4" w:space="0"/>
              <w:left w:val="single" w:color="auto" w:sz="4" w:space="0"/>
              <w:bottom w:val="nil"/>
              <w:right w:val="single" w:color="auto" w:sz="4" w:space="0"/>
            </w:tcBorders>
            <w:vAlign w:val="center"/>
          </w:tcPr>
          <w:p w14:paraId="6B47D799">
            <w:pPr>
              <w:widowControl/>
              <w:jc w:val="left"/>
              <w:rPr>
                <w:rFonts w:hint="eastAsia" w:ascii="Arial" w:hAnsi="Arial" w:cs="Arial"/>
                <w:kern w:val="0"/>
                <w:szCs w:val="21"/>
              </w:rPr>
            </w:pPr>
            <w:r>
              <w:rPr>
                <w:rFonts w:hint="eastAsia" w:ascii="Arial" w:hAnsi="Arial" w:cs="Arial"/>
                <w:kern w:val="0"/>
                <w:szCs w:val="21"/>
              </w:rPr>
              <w:t>由评标委员会成员独立进行客观、公正的评价，按照到货周期进行赋分，到货期≤</w:t>
            </w:r>
            <w:r>
              <w:rPr>
                <w:rFonts w:hint="eastAsia" w:ascii="Arial" w:hAnsi="Arial" w:cs="Arial"/>
                <w:kern w:val="0"/>
                <w:szCs w:val="21"/>
                <w:lang w:val="en-US" w:eastAsia="zh-CN"/>
              </w:rPr>
              <w:t>2</w:t>
            </w:r>
            <w:r>
              <w:rPr>
                <w:rFonts w:hint="eastAsia" w:ascii="Arial" w:hAnsi="Arial" w:cs="Arial"/>
                <w:kern w:val="0"/>
                <w:szCs w:val="21"/>
              </w:rPr>
              <w:t>个月得</w:t>
            </w:r>
            <w:r>
              <w:rPr>
                <w:rFonts w:hint="eastAsia" w:ascii="Arial" w:hAnsi="Arial" w:cs="Arial"/>
                <w:kern w:val="0"/>
                <w:szCs w:val="21"/>
                <w:lang w:val="en-US" w:eastAsia="zh-CN"/>
              </w:rPr>
              <w:t>7-10</w:t>
            </w:r>
            <w:r>
              <w:rPr>
                <w:rFonts w:hint="eastAsia" w:ascii="Arial" w:hAnsi="Arial" w:cs="Arial"/>
                <w:kern w:val="0"/>
                <w:szCs w:val="21"/>
              </w:rPr>
              <w:t>分，</w:t>
            </w:r>
            <w:r>
              <w:rPr>
                <w:rFonts w:hint="eastAsia" w:ascii="Arial" w:hAnsi="Arial" w:cs="Arial"/>
                <w:kern w:val="0"/>
                <w:szCs w:val="21"/>
                <w:lang w:val="en-US" w:eastAsia="zh-CN"/>
              </w:rPr>
              <w:t>2</w:t>
            </w:r>
            <w:r>
              <w:rPr>
                <w:rFonts w:hint="eastAsia" w:ascii="Arial" w:hAnsi="Arial" w:cs="Arial"/>
                <w:kern w:val="0"/>
                <w:szCs w:val="21"/>
              </w:rPr>
              <w:t>＜到货期≤</w:t>
            </w:r>
            <w:r>
              <w:rPr>
                <w:rFonts w:hint="eastAsia" w:ascii="Arial" w:hAnsi="Arial" w:cs="Arial"/>
                <w:kern w:val="0"/>
                <w:szCs w:val="21"/>
                <w:lang w:val="en-US" w:eastAsia="zh-CN"/>
              </w:rPr>
              <w:t>3</w:t>
            </w:r>
            <w:r>
              <w:rPr>
                <w:rFonts w:hint="eastAsia" w:ascii="Arial" w:hAnsi="Arial" w:cs="Arial"/>
                <w:kern w:val="0"/>
                <w:szCs w:val="21"/>
              </w:rPr>
              <w:t>个月得</w:t>
            </w:r>
            <w:r>
              <w:rPr>
                <w:rFonts w:hint="eastAsia" w:ascii="Arial" w:hAnsi="Arial" w:cs="Arial"/>
                <w:kern w:val="0"/>
                <w:szCs w:val="21"/>
                <w:lang w:val="en-US" w:eastAsia="zh-CN"/>
              </w:rPr>
              <w:t>4-7</w:t>
            </w:r>
            <w:r>
              <w:rPr>
                <w:rFonts w:hint="eastAsia" w:ascii="Arial" w:hAnsi="Arial" w:cs="Arial"/>
                <w:kern w:val="0"/>
                <w:szCs w:val="21"/>
              </w:rPr>
              <w:t>分，</w:t>
            </w:r>
            <w:r>
              <w:rPr>
                <w:rFonts w:hint="eastAsia" w:ascii="Arial" w:hAnsi="Arial" w:cs="Arial"/>
                <w:kern w:val="0"/>
                <w:szCs w:val="21"/>
                <w:lang w:val="en-US" w:eastAsia="zh-CN"/>
              </w:rPr>
              <w:t>3</w:t>
            </w:r>
            <w:r>
              <w:rPr>
                <w:rFonts w:hint="eastAsia" w:ascii="Arial" w:hAnsi="Arial" w:cs="Arial"/>
                <w:kern w:val="0"/>
                <w:szCs w:val="21"/>
              </w:rPr>
              <w:t>＜到货期≤</w:t>
            </w:r>
            <w:r>
              <w:rPr>
                <w:rFonts w:hint="eastAsia" w:ascii="Arial" w:hAnsi="Arial" w:cs="Arial"/>
                <w:kern w:val="0"/>
                <w:szCs w:val="21"/>
                <w:lang w:val="en-US" w:eastAsia="zh-CN"/>
              </w:rPr>
              <w:t>4</w:t>
            </w:r>
            <w:r>
              <w:rPr>
                <w:rFonts w:hint="eastAsia" w:ascii="Arial" w:hAnsi="Arial" w:cs="Arial"/>
                <w:kern w:val="0"/>
                <w:szCs w:val="21"/>
              </w:rPr>
              <w:t>个月得</w:t>
            </w:r>
            <w:r>
              <w:rPr>
                <w:rFonts w:hint="eastAsia" w:ascii="Arial" w:hAnsi="Arial" w:cs="Arial"/>
                <w:kern w:val="0"/>
                <w:szCs w:val="21"/>
                <w:lang w:val="en-US" w:eastAsia="zh-CN"/>
              </w:rPr>
              <w:t>1-3</w:t>
            </w:r>
            <w:r>
              <w:rPr>
                <w:rFonts w:hint="eastAsia" w:ascii="Arial" w:hAnsi="Arial" w:cs="Arial"/>
                <w:kern w:val="0"/>
                <w:szCs w:val="21"/>
              </w:rPr>
              <w:t>分。</w:t>
            </w:r>
          </w:p>
        </w:tc>
      </w:tr>
      <w:tr w14:paraId="30C28BC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14:paraId="4B0C62D6">
            <w:pPr>
              <w:widowControl/>
              <w:jc w:val="center"/>
              <w:rPr>
                <w:rFonts w:ascii="宋体"/>
              </w:rPr>
            </w:pPr>
          </w:p>
        </w:tc>
        <w:tc>
          <w:tcPr>
            <w:tcW w:w="520" w:type="dxa"/>
            <w:vMerge w:val="continue"/>
            <w:tcBorders>
              <w:left w:val="single" w:color="auto" w:sz="4" w:space="0"/>
              <w:bottom w:val="single" w:color="auto" w:sz="4" w:space="0"/>
              <w:right w:val="single" w:color="auto" w:sz="4" w:space="0"/>
            </w:tcBorders>
            <w:vAlign w:val="center"/>
          </w:tcPr>
          <w:p w14:paraId="0ECB7929">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3C5F9C32">
            <w:pPr>
              <w:jc w:val="center"/>
              <w:rPr>
                <w:rFonts w:hint="default" w:ascii="宋体" w:hAnsi="宋体"/>
                <w:lang w:val="en-US" w:eastAsia="zh-CN"/>
              </w:rPr>
            </w:pPr>
            <w:r>
              <w:rPr>
                <w:rFonts w:hint="eastAsia" w:ascii="宋体" w:hAnsi="宋体"/>
                <w:lang w:val="en-US" w:eastAsia="zh-CN"/>
              </w:rPr>
              <w:t>现场答疑</w:t>
            </w:r>
          </w:p>
        </w:tc>
        <w:tc>
          <w:tcPr>
            <w:tcW w:w="650" w:type="dxa"/>
            <w:tcBorders>
              <w:top w:val="single" w:color="auto" w:sz="4" w:space="0"/>
              <w:left w:val="single" w:color="auto" w:sz="4" w:space="0"/>
              <w:bottom w:val="nil"/>
              <w:right w:val="single" w:color="auto" w:sz="4" w:space="0"/>
            </w:tcBorders>
            <w:vAlign w:val="center"/>
          </w:tcPr>
          <w:p w14:paraId="3205E9E1">
            <w:pPr>
              <w:jc w:val="center"/>
              <w:rPr>
                <w:rFonts w:hint="eastAsia" w:ascii="宋体"/>
                <w:lang w:val="en-US" w:eastAsia="zh-CN"/>
              </w:rPr>
            </w:pPr>
            <w:r>
              <w:rPr>
                <w:rFonts w:hint="eastAsia" w:ascii="宋体"/>
                <w:lang w:val="en-US" w:eastAsia="zh-CN"/>
              </w:rPr>
              <w:t>5</w:t>
            </w:r>
          </w:p>
        </w:tc>
        <w:tc>
          <w:tcPr>
            <w:tcW w:w="6153" w:type="dxa"/>
            <w:tcBorders>
              <w:top w:val="single" w:color="auto" w:sz="4" w:space="0"/>
              <w:left w:val="single" w:color="auto" w:sz="4" w:space="0"/>
              <w:bottom w:val="nil"/>
              <w:right w:val="single" w:color="auto" w:sz="4" w:space="0"/>
            </w:tcBorders>
            <w:vAlign w:val="center"/>
          </w:tcPr>
          <w:p w14:paraId="220B1BA5">
            <w:pPr>
              <w:widowControl/>
              <w:jc w:val="left"/>
              <w:rPr>
                <w:rFonts w:hint="eastAsia" w:ascii="Arial" w:hAnsi="Arial" w:cs="Arial"/>
                <w:kern w:val="0"/>
                <w:szCs w:val="21"/>
              </w:rPr>
            </w:pPr>
            <w:r>
              <w:rPr>
                <w:rFonts w:hint="eastAsia" w:ascii="Arial" w:hAnsi="Arial" w:cs="Arial"/>
                <w:kern w:val="0"/>
                <w:szCs w:val="21"/>
              </w:rPr>
              <w:t>由评标委员会成员独立进行客观、公正的评价，针对投标人代表对方案、技术优势的讲解，以及就该项目难点对于评标专家现场提问的回答，打分1-</w:t>
            </w:r>
            <w:r>
              <w:rPr>
                <w:rFonts w:hint="eastAsia" w:ascii="Arial" w:hAnsi="Arial" w:cs="Arial"/>
                <w:kern w:val="0"/>
                <w:szCs w:val="21"/>
                <w:lang w:val="en-US" w:eastAsia="zh-CN"/>
              </w:rPr>
              <w:t>5</w:t>
            </w:r>
            <w:r>
              <w:rPr>
                <w:rFonts w:hint="eastAsia" w:ascii="Arial" w:hAnsi="Arial" w:cs="Arial"/>
                <w:kern w:val="0"/>
                <w:szCs w:val="21"/>
              </w:rPr>
              <w:t>分。</w:t>
            </w:r>
          </w:p>
        </w:tc>
      </w:tr>
      <w:tr w14:paraId="21AA401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10"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799D235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szCs w:val="21"/>
                <w:highlight w:val="none"/>
                <w:lang w:eastAsia="zh-CN"/>
              </w:rPr>
            </w:pPr>
            <w:r>
              <w:rPr>
                <w:rFonts w:hint="eastAsia" w:ascii="宋体"/>
                <w:szCs w:val="21"/>
                <w:highlight w:val="none"/>
              </w:rPr>
              <w:t>商务标</w:t>
            </w:r>
          </w:p>
        </w:tc>
        <w:tc>
          <w:tcPr>
            <w:tcW w:w="520" w:type="dxa"/>
            <w:tcBorders>
              <w:top w:val="single" w:color="auto" w:sz="4" w:space="0"/>
              <w:left w:val="single" w:color="auto" w:sz="4" w:space="0"/>
              <w:bottom w:val="single" w:color="auto" w:sz="4" w:space="0"/>
              <w:right w:val="single" w:color="auto" w:sz="4" w:space="0"/>
            </w:tcBorders>
            <w:vAlign w:val="center"/>
          </w:tcPr>
          <w:p w14:paraId="1C62CC87">
            <w:pPr>
              <w:jc w:val="center"/>
              <w:rPr>
                <w:rFonts w:hint="default" w:ascii="宋体" w:eastAsia="宋体"/>
                <w:b/>
                <w:szCs w:val="21"/>
                <w:highlight w:val="none"/>
                <w:lang w:val="en-US" w:eastAsia="zh-CN"/>
              </w:rPr>
            </w:pPr>
            <w:r>
              <w:rPr>
                <w:rFonts w:hint="eastAsia" w:ascii="宋体"/>
                <w:b/>
                <w:szCs w:val="21"/>
                <w:highlight w:val="none"/>
                <w:lang w:val="en-US" w:eastAsia="zh-CN"/>
              </w:rPr>
              <w:t>30</w:t>
            </w:r>
          </w:p>
        </w:tc>
        <w:tc>
          <w:tcPr>
            <w:tcW w:w="970" w:type="dxa"/>
            <w:tcBorders>
              <w:top w:val="single" w:color="auto" w:sz="4" w:space="0"/>
              <w:left w:val="single" w:color="auto" w:sz="4" w:space="0"/>
              <w:bottom w:val="single" w:color="auto" w:sz="4" w:space="0"/>
              <w:right w:val="single" w:color="auto" w:sz="4" w:space="0"/>
            </w:tcBorders>
            <w:vAlign w:val="center"/>
          </w:tcPr>
          <w:p w14:paraId="154D28CB">
            <w:pPr>
              <w:jc w:val="center"/>
              <w:rPr>
                <w:rFonts w:ascii="宋体"/>
                <w:b/>
                <w:szCs w:val="21"/>
                <w:highlight w:val="none"/>
              </w:rPr>
            </w:pPr>
            <w:r>
              <w:rPr>
                <w:rFonts w:hint="eastAsia" w:ascii="宋体" w:hAnsi="宋体"/>
                <w:highlight w:val="none"/>
              </w:rPr>
              <w:t>投标报价</w:t>
            </w:r>
          </w:p>
        </w:tc>
        <w:tc>
          <w:tcPr>
            <w:tcW w:w="650" w:type="dxa"/>
            <w:tcBorders>
              <w:top w:val="single" w:color="auto" w:sz="4" w:space="0"/>
              <w:left w:val="single" w:color="auto" w:sz="4" w:space="0"/>
              <w:bottom w:val="nil"/>
              <w:right w:val="single" w:color="auto" w:sz="4" w:space="0"/>
            </w:tcBorders>
            <w:vAlign w:val="center"/>
          </w:tcPr>
          <w:p w14:paraId="4C22ADBD">
            <w:pPr>
              <w:spacing w:line="440" w:lineRule="exact"/>
              <w:jc w:val="center"/>
              <w:rPr>
                <w:rFonts w:hint="default" w:ascii="宋体" w:hAnsi="宋体" w:eastAsia="宋体"/>
                <w:highlight w:val="none"/>
                <w:lang w:val="en-US" w:eastAsia="zh-CN"/>
              </w:rPr>
            </w:pPr>
            <w:r>
              <w:rPr>
                <w:rFonts w:hint="eastAsia" w:ascii="宋体" w:hAnsi="宋体"/>
                <w:highlight w:val="none"/>
                <w:lang w:val="en-US" w:eastAsia="zh-CN"/>
              </w:rPr>
              <w:t>30</w:t>
            </w:r>
          </w:p>
        </w:tc>
        <w:tc>
          <w:tcPr>
            <w:tcW w:w="6153" w:type="dxa"/>
            <w:tcBorders>
              <w:top w:val="single" w:color="auto" w:sz="4" w:space="0"/>
              <w:left w:val="single" w:color="auto" w:sz="4" w:space="0"/>
              <w:bottom w:val="nil"/>
              <w:right w:val="single" w:color="auto" w:sz="4" w:space="0"/>
            </w:tcBorders>
            <w:vAlign w:val="center"/>
          </w:tcPr>
          <w:p w14:paraId="4BDFEAB8">
            <w:pPr>
              <w:widowControl/>
              <w:jc w:val="left"/>
              <w:rPr>
                <w:rFonts w:ascii="Arial" w:hAnsi="Arial" w:cs="Arial"/>
                <w:kern w:val="0"/>
                <w:szCs w:val="21"/>
              </w:rPr>
            </w:pPr>
            <w:r>
              <w:rPr>
                <w:rFonts w:ascii="Arial" w:hAnsi="Arial" w:cs="Arial"/>
                <w:kern w:val="0"/>
                <w:szCs w:val="21"/>
              </w:rPr>
              <w:t>1.</w:t>
            </w:r>
            <w:r>
              <w:rPr>
                <w:rFonts w:hint="eastAsia" w:ascii="Arial" w:hAnsi="Arial" w:cs="Arial"/>
                <w:kern w:val="0"/>
                <w:szCs w:val="21"/>
              </w:rPr>
              <w:t>商务标得分=当前轮次最低价/供方投标价X商务标总分。</w:t>
            </w:r>
          </w:p>
          <w:p w14:paraId="6D1D8CAA">
            <w:pPr>
              <w:tabs>
                <w:tab w:val="left" w:pos="7854"/>
              </w:tabs>
              <w:spacing w:line="280" w:lineRule="exact"/>
              <w:rPr>
                <w:highlight w:val="yellow"/>
              </w:rPr>
            </w:pPr>
            <w:r>
              <w:rPr>
                <w:rFonts w:ascii="Arial" w:hAnsi="Arial" w:cs="Arial"/>
                <w:kern w:val="0"/>
                <w:szCs w:val="21"/>
              </w:rPr>
              <w:t>2.评标价格均以元（RMB）为单位计算，百分率、得分值小数点后保留二位，第三位四舍五入。</w:t>
            </w:r>
          </w:p>
        </w:tc>
      </w:tr>
      <w:tr w14:paraId="70D6631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797"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14:paraId="1B6935E1">
            <w:pPr>
              <w:rPr>
                <w:rFonts w:ascii="宋体"/>
                <w:szCs w:val="21"/>
              </w:rPr>
            </w:pPr>
            <w:r>
              <w:rPr>
                <w:rFonts w:hint="eastAsia" w:ascii="宋体" w:hAnsi="宋体"/>
              </w:rPr>
              <w:t>备注：</w:t>
            </w:r>
          </w:p>
          <w:p w14:paraId="2E44C0D2">
            <w:pPr>
              <w:rPr>
                <w:rFonts w:ascii="宋体"/>
              </w:rPr>
            </w:pPr>
            <w:r>
              <w:rPr>
                <w:rFonts w:hint="eastAsia" w:ascii="宋体" w:hAnsi="宋体"/>
              </w:rPr>
              <w:t>1、通过初审者为有效投标。</w:t>
            </w:r>
          </w:p>
          <w:p w14:paraId="1EA60817">
            <w:pPr>
              <w:rPr>
                <w:rFonts w:hint="eastAsia" w:ascii="宋体" w:eastAsia="宋体"/>
                <w:b/>
                <w:bCs/>
                <w:color w:val="FF0000"/>
                <w:sz w:val="18"/>
                <w:szCs w:val="18"/>
                <w:lang w:eastAsia="zh-CN"/>
              </w:rPr>
            </w:pPr>
            <w:r>
              <w:rPr>
                <w:rFonts w:hint="eastAsia" w:ascii="宋体" w:hAnsi="宋体"/>
              </w:rPr>
              <w:t>2、</w:t>
            </w:r>
            <w:r>
              <w:rPr>
                <w:rFonts w:hint="eastAsia" w:ascii="??" w:hAnsi="??"/>
              </w:rPr>
              <w:t>综合评价值相同的，依照价格、技术、商务、服务及其他评价内容的优先次序，根据分项评价值进行排名。</w:t>
            </w:r>
            <w:r>
              <w:rPr>
                <w:rFonts w:hint="eastAsia" w:ascii="宋体" w:hAnsi="宋体"/>
              </w:rPr>
              <w:t>若上述排名皆相同的，则由全体评委成员无记名投票，得票高者排序在前。</w:t>
            </w:r>
          </w:p>
          <w:p w14:paraId="1A30FA18">
            <w:pPr>
              <w:rPr>
                <w:rFonts w:hint="eastAsia" w:ascii="宋体" w:hAnsi="宋体"/>
              </w:rPr>
            </w:pPr>
            <w:r>
              <w:rPr>
                <w:rFonts w:hint="eastAsia" w:ascii="宋体" w:hAnsi="宋体"/>
              </w:rPr>
              <w:t>3、评委打分超过得分界限或未按本方法赋分时，该评委的打分按废票处理。</w:t>
            </w:r>
          </w:p>
          <w:p w14:paraId="745EB86F">
            <w:pPr>
              <w:rPr>
                <w:rFonts w:ascii="宋体"/>
                <w:szCs w:val="21"/>
              </w:rPr>
            </w:pPr>
            <w:r>
              <w:rPr>
                <w:rFonts w:hint="eastAsia" w:ascii="宋体" w:hAnsi="宋体"/>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14:paraId="461C3128">
      <w:pPr>
        <w:rPr>
          <w:rFonts w:hint="eastAsia"/>
          <w:lang w:val="en-US" w:eastAsia="zh-CN"/>
        </w:rPr>
        <w:sectPr>
          <w:headerReference r:id="rId42" w:type="first"/>
          <w:footerReference r:id="rId44" w:type="first"/>
          <w:headerReference r:id="rId41" w:type="default"/>
          <w:footerReference r:id="rId43" w:type="default"/>
          <w:pgSz w:w="11906" w:h="16838"/>
          <w:pgMar w:top="1588" w:right="1418" w:bottom="1134" w:left="1418" w:header="851" w:footer="992" w:gutter="0"/>
          <w:cols w:space="720" w:num="1"/>
          <w:titlePg/>
          <w:docGrid w:type="lines" w:linePitch="312" w:charSpace="0"/>
        </w:sectPr>
      </w:pPr>
    </w:p>
    <w:p w14:paraId="38DF9581">
      <w:pPr>
        <w:pStyle w:val="18"/>
        <w:outlineLvl w:val="2"/>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附件1</w:t>
      </w:r>
      <w:r>
        <w:rPr>
          <w:rFonts w:hint="eastAsia" w:hAnsi="宋体" w:eastAsia="宋体" w:cs="宋体"/>
          <w:b/>
          <w:bCs/>
          <w:color w:val="000000"/>
          <w:sz w:val="24"/>
          <w:szCs w:val="24"/>
          <w:lang w:val="en-US" w:eastAsia="zh-CN"/>
        </w:rPr>
        <w:t>5</w:t>
      </w:r>
      <w:r>
        <w:rPr>
          <w:rFonts w:hint="eastAsia" w:ascii="宋体" w:hAnsi="宋体" w:eastAsia="宋体" w:cs="宋体"/>
          <w:b/>
          <w:bCs/>
          <w:color w:val="000000"/>
          <w:sz w:val="24"/>
          <w:szCs w:val="24"/>
          <w:lang w:val="en-US" w:eastAsia="zh-CN"/>
        </w:rPr>
        <w:t xml:space="preserve"> SRM非生产供应商注册操作手册</w:t>
      </w:r>
    </w:p>
    <w:p w14:paraId="401704E1">
      <w:pPr>
        <w:pStyle w:val="18"/>
        <w:rPr>
          <w:rFonts w:hint="eastAsia" w:eastAsia="宋体"/>
          <w:lang w:val="en-US" w:eastAsia="zh-CN"/>
        </w:rPr>
      </w:pPr>
    </w:p>
    <w:p w14:paraId="159F2590">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浏览器中输入地址;</w:t>
      </w:r>
    </w:p>
    <w:p w14:paraId="36D2EE49">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sz w:val="24"/>
          <w:szCs w:val="24"/>
        </w:rPr>
        <w:fldChar w:fldCharType="begin"/>
      </w:r>
      <w:r>
        <w:rPr>
          <w:rFonts w:ascii="宋体" w:hAnsi="宋体" w:eastAsia="宋体" w:cs="宋体"/>
          <w:sz w:val="24"/>
          <w:szCs w:val="24"/>
        </w:rPr>
        <w:instrText xml:space="preserve">HYPERLINK http://ecaitong.sinotruk.com:8012/#/login normalLink \tdkey d38o9f \tdfe -10 \tdfu http://ecaitong.sinotruk.com:8012/#/login \tdlt inline </w:instrText>
      </w:r>
      <w:r>
        <w:rPr>
          <w:rFonts w:ascii="宋体" w:hAnsi="宋体" w:eastAsia="宋体" w:cs="宋体"/>
          <w:sz w:val="24"/>
          <w:szCs w:val="24"/>
        </w:rP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3610CD53">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1.点击立即注册</w:t>
      </w:r>
    </w:p>
    <w:p w14:paraId="2C418A81">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6"/>
                    <a:stretch>
                      <a:fillRect/>
                    </a:stretch>
                  </pic:blipFill>
                  <pic:spPr>
                    <a:xfrm>
                      <a:off x="0" y="0"/>
                      <a:ext cx="5760085" cy="2933377"/>
                    </a:xfrm>
                    <a:prstGeom prst="rect">
                      <a:avLst/>
                    </a:prstGeom>
                  </pic:spPr>
                </pic:pic>
              </a:graphicData>
            </a:graphic>
          </wp:inline>
        </w:drawing>
      </w:r>
    </w:p>
    <w:p w14:paraId="53C52D43">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2.</w:t>
      </w:r>
      <w:r>
        <w:rPr>
          <w:rFonts w:ascii="宋体" w:hAnsi="宋体" w:eastAsia="宋体" w:cs="宋体"/>
          <w:i w:val="0"/>
          <w:strike w:val="0"/>
          <w:color w:val="000000"/>
          <w:sz w:val="24"/>
          <w:szCs w:val="28"/>
          <w:u w:val="none"/>
        </w:rPr>
        <w:t>填写手机号码（没有注册过的）</w:t>
      </w:r>
    </w:p>
    <w:p w14:paraId="7469C0DA">
      <w:pPr>
        <w:snapToGrid w:val="0"/>
        <w:spacing w:line="312" w:lineRule="auto"/>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47"/>
                    <a:stretch>
                      <a:fillRect/>
                    </a:stretch>
                  </pic:blipFill>
                  <pic:spPr>
                    <a:xfrm>
                      <a:off x="0" y="0"/>
                      <a:ext cx="5760085" cy="2766707"/>
                    </a:xfrm>
                    <a:prstGeom prst="rect">
                      <a:avLst/>
                    </a:prstGeom>
                  </pic:spPr>
                </pic:pic>
              </a:graphicData>
            </a:graphic>
          </wp:inline>
        </w:drawing>
      </w:r>
    </w:p>
    <w:p w14:paraId="5E78D5A3">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3.</w:t>
      </w:r>
      <w:r>
        <w:rPr>
          <w:rFonts w:ascii="宋体" w:hAnsi="宋体" w:eastAsia="宋体" w:cs="宋体"/>
          <w:i w:val="0"/>
          <w:strike w:val="0"/>
          <w:color w:val="000000"/>
          <w:sz w:val="24"/>
          <w:szCs w:val="28"/>
          <w:u w:val="none"/>
        </w:rPr>
        <w:t>注册成功登录这个手机号码的账号进入系统，点击供应商注册</w:t>
      </w:r>
    </w:p>
    <w:p w14:paraId="1C707E5E">
      <w:pPr>
        <w:snapToGrid w:val="0"/>
        <w:spacing w:line="312" w:lineRule="auto"/>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48"/>
                    <a:stretch>
                      <a:fillRect/>
                    </a:stretch>
                  </pic:blipFill>
                  <pic:spPr>
                    <a:xfrm>
                      <a:off x="0" y="0"/>
                      <a:ext cx="5760085" cy="2870054"/>
                    </a:xfrm>
                    <a:prstGeom prst="rect">
                      <a:avLst/>
                    </a:prstGeom>
                  </pic:spPr>
                </pic:pic>
              </a:graphicData>
            </a:graphic>
          </wp:inline>
        </w:drawing>
      </w:r>
    </w:p>
    <w:p w14:paraId="541D2DDB">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4.</w:t>
      </w:r>
      <w:r>
        <w:rPr>
          <w:rFonts w:ascii="宋体" w:hAnsi="宋体" w:eastAsia="宋体" w:cs="宋体"/>
          <w:i w:val="0"/>
          <w:strike w:val="0"/>
          <w:color w:val="000000"/>
          <w:sz w:val="24"/>
          <w:szCs w:val="28"/>
          <w:u w:val="none"/>
        </w:rPr>
        <w:t>点击新增</w:t>
      </w:r>
    </w:p>
    <w:p w14:paraId="0543808E">
      <w:pPr>
        <w:snapToGrid w:val="0"/>
        <w:spacing w:line="312" w:lineRule="auto"/>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49"/>
                    <a:stretch>
                      <a:fillRect/>
                    </a:stretch>
                  </pic:blipFill>
                  <pic:spPr>
                    <a:xfrm>
                      <a:off x="0" y="0"/>
                      <a:ext cx="5760085" cy="2853375"/>
                    </a:xfrm>
                    <a:prstGeom prst="rect">
                      <a:avLst/>
                    </a:prstGeom>
                  </pic:spPr>
                </pic:pic>
              </a:graphicData>
            </a:graphic>
          </wp:inline>
        </w:drawing>
      </w:r>
    </w:p>
    <w:p w14:paraId="14873CE8">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i w:val="0"/>
          <w:strike w:val="0"/>
          <w:color w:val="000000"/>
          <w:sz w:val="24"/>
          <w:szCs w:val="28"/>
          <w:u w:val="none"/>
          <w:lang w:eastAsia="zh-CN"/>
        </w:rPr>
        <w:t>.</w:t>
      </w:r>
      <w:r>
        <w:rPr>
          <w:rFonts w:ascii="宋体" w:hAnsi="宋体" w:eastAsia="宋体" w:cs="宋体"/>
          <w:i w:val="0"/>
          <w:strike w:val="0"/>
          <w:color w:val="000000"/>
          <w:sz w:val="24"/>
          <w:szCs w:val="28"/>
          <w:u w:val="none"/>
        </w:rPr>
        <w:t>按要求填写所有信息，注意非生产类要填写合作单位，最后提交审批</w:t>
      </w:r>
    </w:p>
    <w:p w14:paraId="3C4FD662">
      <w:pPr>
        <w:pStyle w:val="18"/>
        <w:rPr>
          <w:rFonts w:hint="default"/>
          <w:lang w:val="en-US" w:eastAsia="zh-CN"/>
        </w:rPr>
      </w:pPr>
    </w:p>
    <w:p w14:paraId="40805722">
      <w:pPr>
        <w:snapToGrid/>
        <w:spacing w:before="0" w:after="0" w:line="240" w:lineRule="auto"/>
        <w:ind w:left="0" w:right="0" w:firstLine="0"/>
        <w:jc w:val="both"/>
      </w:pPr>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50"/>
                    <a:stretch>
                      <a:fillRect/>
                    </a:stretch>
                  </pic:blipFill>
                  <pic:spPr>
                    <a:xfrm>
                      <a:off x="0" y="0"/>
                      <a:ext cx="5760085" cy="2810122"/>
                    </a:xfrm>
                    <a:prstGeom prst="rect">
                      <a:avLst/>
                    </a:prstGeom>
                  </pic:spPr>
                </pic:pic>
              </a:graphicData>
            </a:graphic>
          </wp:inline>
        </w:drawing>
      </w:r>
    </w:p>
    <w:p w14:paraId="6DC2E3EE">
      <w:pPr>
        <w:pStyle w:val="18"/>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51"/>
                    <a:stretch>
                      <a:fillRect/>
                    </a:stretch>
                  </pic:blipFill>
                  <pic:spPr>
                    <a:xfrm>
                      <a:off x="0" y="0"/>
                      <a:ext cx="5760085" cy="2820042"/>
                    </a:xfrm>
                    <a:prstGeom prst="rect">
                      <a:avLst/>
                    </a:prstGeom>
                  </pic:spPr>
                </pic:pic>
              </a:graphicData>
            </a:graphic>
          </wp:inline>
        </w:drawing>
      </w:r>
    </w:p>
    <w:p w14:paraId="24D4BA12">
      <w:pPr>
        <w:pStyle w:val="18"/>
      </w:pPr>
    </w:p>
    <w:p w14:paraId="630FC9C9">
      <w:pPr>
        <w:snapToGrid/>
        <w:spacing w:before="0" w:after="0" w:line="240" w:lineRule="auto"/>
        <w:ind w:left="0" w:right="0" w:firstLine="0"/>
        <w:jc w:val="both"/>
        <w:rPr>
          <w:rFonts w:hint="eastAsia"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注：</w:t>
      </w:r>
    </w:p>
    <w:p w14:paraId="072EDF9F">
      <w:pPr>
        <w:snapToGrid/>
        <w:spacing w:before="0" w:after="0" w:line="240" w:lineRule="auto"/>
        <w:ind w:left="0" w:right="0" w:firstLine="0"/>
        <w:jc w:val="both"/>
        <w:rPr>
          <w:rFonts w:hint="default"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1.“项目名称”和“采购形式编号”见投标须知前附表1.1；</w:t>
      </w:r>
    </w:p>
    <w:p w14:paraId="682D815F">
      <w:pPr>
        <w:pStyle w:val="18"/>
        <w:rPr>
          <w:rFonts w:hint="default"/>
          <w:lang w:val="en-US" w:eastAsia="zh-CN"/>
        </w:rPr>
      </w:pPr>
      <w:r>
        <w:rPr>
          <w:rFonts w:hint="eastAsia" w:ascii="宋体" w:hAnsi="宋体" w:eastAsia="宋体" w:cs="宋体"/>
          <w:b/>
          <w:bCs/>
          <w:i w:val="0"/>
          <w:strike w:val="0"/>
          <w:color w:val="000000"/>
          <w:sz w:val="24"/>
          <w:szCs w:val="28"/>
          <w:highlight w:val="yellow"/>
          <w:u w:val="none"/>
          <w:lang w:val="en-US" w:eastAsia="zh-CN"/>
        </w:rPr>
        <w:t>2.</w:t>
      </w:r>
      <w:r>
        <w:rPr>
          <w:rFonts w:hint="eastAsia" w:hAnsi="宋体" w:eastAsia="宋体" w:cs="宋体"/>
          <w:b/>
          <w:bCs/>
          <w:i w:val="0"/>
          <w:strike w:val="0"/>
          <w:color w:val="000000"/>
          <w:sz w:val="24"/>
          <w:szCs w:val="28"/>
          <w:highlight w:val="yellow"/>
          <w:u w:val="none"/>
          <w:lang w:val="en-US" w:eastAsia="zh-CN"/>
        </w:rPr>
        <w:t>配套能力“供货类别”填“工艺设备”，</w:t>
      </w:r>
      <w:r>
        <w:rPr>
          <w:rFonts w:hint="eastAsia" w:ascii="宋体" w:hAnsi="宋体" w:eastAsia="宋体" w:cs="宋体"/>
          <w:b/>
          <w:bCs/>
          <w:i w:val="0"/>
          <w:strike w:val="0"/>
          <w:color w:val="000000"/>
          <w:sz w:val="24"/>
          <w:szCs w:val="28"/>
          <w:highlight w:val="yellow"/>
          <w:u w:val="none"/>
          <w:lang w:val="en-US" w:eastAsia="zh-CN"/>
        </w:rPr>
        <w:t>业务主管部门选择“</w:t>
      </w:r>
      <w:r>
        <w:rPr>
          <w:rFonts w:hint="eastAsia" w:hAnsi="宋体" w:eastAsia="宋体" w:cs="宋体"/>
          <w:b/>
          <w:bCs/>
          <w:i w:val="0"/>
          <w:strike w:val="0"/>
          <w:color w:val="000000"/>
          <w:sz w:val="24"/>
          <w:szCs w:val="28"/>
          <w:highlight w:val="yellow"/>
          <w:u w:val="none"/>
          <w:lang w:val="en-US" w:eastAsia="zh-CN"/>
        </w:rPr>
        <w:t>工艺工匠研究院</w:t>
      </w:r>
      <w:r>
        <w:rPr>
          <w:rFonts w:hint="eastAsia" w:ascii="宋体" w:hAnsi="宋体" w:eastAsia="宋体" w:cs="宋体"/>
          <w:b/>
          <w:bCs/>
          <w:i w:val="0"/>
          <w:strike w:val="0"/>
          <w:color w:val="000000"/>
          <w:sz w:val="24"/>
          <w:szCs w:val="28"/>
          <w:highlight w:val="yellow"/>
          <w:u w:val="none"/>
          <w:lang w:val="en-US" w:eastAsia="zh-CN"/>
        </w:rPr>
        <w:t>”</w:t>
      </w:r>
      <w:r>
        <w:rPr>
          <w:rFonts w:hint="eastAsia" w:hAnsi="宋体" w:eastAsia="宋体" w:cs="宋体"/>
          <w:b/>
          <w:bCs/>
          <w:i w:val="0"/>
          <w:strike w:val="0"/>
          <w:color w:val="000000"/>
          <w:sz w:val="24"/>
          <w:szCs w:val="28"/>
          <w:highlight w:val="yellow"/>
          <w:u w:val="none"/>
          <w:lang w:val="en-US" w:eastAsia="zh-CN"/>
        </w:rPr>
        <w:t>。</w:t>
      </w:r>
    </w:p>
    <w:p w14:paraId="2FF92B07">
      <w:pPr>
        <w:pStyle w:val="18"/>
        <w:sectPr>
          <w:pgSz w:w="11906" w:h="16838"/>
          <w:pgMar w:top="1588" w:right="1418" w:bottom="1134" w:left="1418" w:header="851" w:footer="992" w:gutter="0"/>
          <w:cols w:space="720" w:num="1"/>
          <w:titlePg/>
          <w:docGrid w:type="lines" w:linePitch="312" w:charSpace="0"/>
        </w:sectPr>
      </w:pPr>
    </w:p>
    <w:p w14:paraId="1050FB1D">
      <w:pPr>
        <w:pStyle w:val="18"/>
        <w:outlineLvl w:val="2"/>
        <w:rPr>
          <w:rFonts w:hint="eastAsia" w:ascii="宋体" w:hAnsi="宋体" w:eastAsia="宋体" w:cs="Times New Roman"/>
          <w:b/>
          <w:color w:val="000000"/>
          <w:sz w:val="24"/>
          <w:szCs w:val="24"/>
          <w:lang w:val="en-US" w:eastAsia="zh-CN"/>
        </w:rPr>
      </w:pPr>
      <w:r>
        <w:rPr>
          <w:rFonts w:hint="eastAsia" w:ascii="宋体" w:hAnsi="宋体" w:eastAsia="宋体" w:cs="宋体"/>
          <w:b/>
          <w:bCs/>
          <w:color w:val="000000"/>
          <w:sz w:val="24"/>
          <w:szCs w:val="24"/>
          <w:lang w:val="en-US" w:eastAsia="zh-CN"/>
        </w:rPr>
        <w:t>附件</w:t>
      </w:r>
      <w:r>
        <w:rPr>
          <w:rFonts w:hint="eastAsia" w:hAnsi="宋体" w:eastAsia="宋体" w:cs="宋体"/>
          <w:b/>
          <w:bCs/>
          <w:color w:val="000000"/>
          <w:sz w:val="24"/>
          <w:szCs w:val="24"/>
          <w:lang w:val="en-US" w:eastAsia="zh-CN"/>
        </w:rPr>
        <w:t>16</w:t>
      </w:r>
      <w:r>
        <w:rPr>
          <w:rFonts w:hint="eastAsia" w:ascii="宋体" w:hAnsi="宋体" w:eastAsia="宋体" w:cs="宋体"/>
          <w:b/>
          <w:bCs/>
          <w:color w:val="000000"/>
          <w:sz w:val="24"/>
          <w:szCs w:val="24"/>
          <w:lang w:val="en-US" w:eastAsia="zh-CN"/>
        </w:rPr>
        <w:t xml:space="preserve"> </w:t>
      </w:r>
      <w:r>
        <w:rPr>
          <w:rFonts w:hint="eastAsia" w:ascii="宋体" w:hAnsi="宋体" w:eastAsia="宋体" w:cs="Times New Roman"/>
          <w:b/>
          <w:color w:val="000000"/>
          <w:sz w:val="24"/>
          <w:szCs w:val="24"/>
          <w:lang w:val="en-US" w:eastAsia="zh-CN"/>
        </w:rPr>
        <w:t>SRM系统供应商用户手册</w:t>
      </w:r>
    </w:p>
    <w:p w14:paraId="103EC574">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47"/>
          <w:rFonts w:hint="eastAsia" w:ascii="宋体" w:hAnsi="宋体" w:eastAsia="宋体" w:cs="宋体"/>
          <w:sz w:val="24"/>
          <w:szCs w:val="24"/>
        </w:rPr>
        <w:fldChar w:fldCharType="begin"/>
      </w:r>
      <w:r>
        <w:rPr>
          <w:rStyle w:val="47"/>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47"/>
          <w:rFonts w:hint="eastAsia" w:ascii="宋体" w:hAnsi="宋体" w:eastAsia="宋体" w:cs="宋体"/>
          <w:sz w:val="24"/>
          <w:szCs w:val="24"/>
        </w:rPr>
        <w:fldChar w:fldCharType="separate"/>
      </w:r>
      <w:r>
        <w:rPr>
          <w:rStyle w:val="47"/>
          <w:rFonts w:hint="eastAsia" w:ascii="宋体" w:hAnsi="宋体" w:eastAsia="宋体" w:cs="宋体"/>
          <w:sz w:val="24"/>
          <w:szCs w:val="24"/>
        </w:rPr>
        <w:t>http</w:t>
      </w:r>
      <w:r>
        <w:rPr>
          <w:rStyle w:val="47"/>
          <w:rFonts w:hint="eastAsia" w:ascii="宋体" w:hAnsi="宋体" w:eastAsia="宋体" w:cs="宋体"/>
          <w:sz w:val="24"/>
          <w:szCs w:val="24"/>
          <w:lang w:val="en-US" w:eastAsia="zh-CN"/>
        </w:rPr>
        <w:t>s</w:t>
      </w:r>
      <w:r>
        <w:rPr>
          <w:rStyle w:val="47"/>
          <w:rFonts w:hint="eastAsia" w:ascii="宋体" w:hAnsi="宋体" w:eastAsia="宋体" w:cs="宋体"/>
          <w:sz w:val="24"/>
          <w:szCs w:val="24"/>
        </w:rPr>
        <w:t>://ecaitong.sinotruk.com:8012/</w:t>
      </w:r>
      <w:r>
        <w:rPr>
          <w:rStyle w:val="47"/>
          <w:rFonts w:hint="eastAsia" w:ascii="宋体" w:hAnsi="宋体" w:eastAsia="宋体" w:cs="宋体"/>
          <w:sz w:val="24"/>
          <w:szCs w:val="24"/>
        </w:rPr>
        <w:fldChar w:fldCharType="end"/>
      </w:r>
    </w:p>
    <w:p w14:paraId="196A9213">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用 户 名：gys+供应商代码</w:t>
      </w:r>
      <w:r>
        <w:rPr>
          <w:rFonts w:hint="eastAsia" w:ascii="宋体" w:hAnsi="宋体" w:eastAsia="宋体" w:cs="宋体"/>
          <w:i w:val="0"/>
          <w:strike w:val="0"/>
          <w:color w:val="000000"/>
          <w:sz w:val="24"/>
          <w:szCs w:val="24"/>
          <w:u w:val="none"/>
          <w:lang w:eastAsia="zh-CN"/>
        </w:rPr>
        <w:t>（</w:t>
      </w:r>
      <w:r>
        <w:rPr>
          <w:rFonts w:hint="eastAsia" w:ascii="宋体" w:hAnsi="宋体" w:eastAsia="宋体" w:cs="宋体"/>
          <w:i w:val="0"/>
          <w:strike w:val="0"/>
          <w:color w:val="FF0000"/>
          <w:sz w:val="24"/>
          <w:szCs w:val="24"/>
          <w:highlight w:val="none"/>
          <w:u w:val="none"/>
          <w:lang w:val="en-US" w:eastAsia="zh-CN"/>
        </w:rPr>
        <w:t>注意：注册完毕后，用户名不要用手机号登录</w:t>
      </w:r>
      <w:r>
        <w:rPr>
          <w:rFonts w:hint="eastAsia" w:ascii="宋体" w:hAnsi="宋体" w:eastAsia="宋体" w:cs="宋体"/>
          <w:i w:val="0"/>
          <w:strike w:val="0"/>
          <w:color w:val="000000"/>
          <w:sz w:val="24"/>
          <w:szCs w:val="24"/>
          <w:u w:val="none"/>
          <w:lang w:eastAsia="zh-CN"/>
        </w:rPr>
        <w:t>）</w:t>
      </w:r>
    </w:p>
    <w:p w14:paraId="02FF440C">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初始密码：</w:t>
      </w:r>
      <w:r>
        <w:rPr>
          <w:rFonts w:hint="eastAsia" w:ascii="宋体" w:hAnsi="宋体" w:eastAsia="宋体" w:cs="宋体"/>
          <w:i w:val="0"/>
          <w:strike w:val="0"/>
          <w:color w:val="000000"/>
          <w:sz w:val="24"/>
          <w:szCs w:val="24"/>
          <w:highlight w:val="yellow"/>
          <w:u w:val="none"/>
          <w:lang w:val="en-US" w:eastAsia="zh-CN"/>
        </w:rPr>
        <w:t>scm</w:t>
      </w:r>
      <w:r>
        <w:rPr>
          <w:rFonts w:hint="eastAsia" w:ascii="宋体" w:hAnsi="宋体" w:eastAsia="宋体" w:cs="宋体"/>
          <w:i w:val="0"/>
          <w:strike w:val="0"/>
          <w:color w:val="000000"/>
          <w:sz w:val="24"/>
          <w:szCs w:val="24"/>
          <w:highlight w:val="yellow"/>
          <w:u w:val="none"/>
        </w:rPr>
        <w:t>@202</w:t>
      </w:r>
      <w:r>
        <w:rPr>
          <w:rFonts w:hint="eastAsia" w:ascii="宋体" w:hAnsi="宋体" w:eastAsia="宋体" w:cs="宋体"/>
          <w:i w:val="0"/>
          <w:strike w:val="0"/>
          <w:color w:val="000000"/>
          <w:sz w:val="24"/>
          <w:szCs w:val="24"/>
          <w:highlight w:val="yellow"/>
          <w:u w:val="none"/>
          <w:lang w:val="en-US" w:eastAsia="zh-CN"/>
        </w:rPr>
        <w:t>2</w:t>
      </w:r>
    </w:p>
    <w:p w14:paraId="501558A6">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14:paraId="2A8FE196">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14:paraId="1DAC165A">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14:paraId="1F411541">
      <w:pPr>
        <w:snapToGrid/>
        <w:spacing w:before="0" w:after="0" w:line="240" w:lineRule="auto"/>
        <w:ind w:left="0" w:right="0"/>
        <w:jc w:val="both"/>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52"/>
                    <a:stretch>
                      <a:fillRect/>
                    </a:stretch>
                  </pic:blipFill>
                  <pic:spPr>
                    <a:xfrm>
                      <a:off x="0" y="0"/>
                      <a:ext cx="5760085" cy="2269864"/>
                    </a:xfrm>
                    <a:prstGeom prst="rect">
                      <a:avLst/>
                    </a:prstGeom>
                  </pic:spPr>
                </pic:pic>
              </a:graphicData>
            </a:graphic>
          </wp:inline>
        </w:drawing>
      </w:r>
    </w:p>
    <w:p w14:paraId="222ED320">
      <w:pPr>
        <w:snapToGrid/>
        <w:spacing w:before="0" w:after="0" w:line="240" w:lineRule="auto"/>
        <w:ind w:left="0" w:right="0"/>
        <w:jc w:val="both"/>
      </w:pPr>
    </w:p>
    <w:p w14:paraId="48BC76B1">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14:paraId="2527E187">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14:paraId="32D5BC68">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53"/>
                    <a:stretch>
                      <a:fillRect/>
                    </a:stretch>
                  </pic:blipFill>
                  <pic:spPr>
                    <a:xfrm>
                      <a:off x="0" y="0"/>
                      <a:ext cx="5760085" cy="2125673"/>
                    </a:xfrm>
                    <a:prstGeom prst="rect">
                      <a:avLst/>
                    </a:prstGeom>
                  </pic:spPr>
                </pic:pic>
              </a:graphicData>
            </a:graphic>
          </wp:inline>
        </w:drawing>
      </w:r>
    </w:p>
    <w:p w14:paraId="0877FBAC">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14:paraId="62BF93F8">
      <w:pPr>
        <w:pStyle w:val="18"/>
      </w:pPr>
      <w:r>
        <w:rPr>
          <w:rFonts w:hint="eastAsia" w:ascii="宋体" w:hAnsi="宋体" w:eastAsia="宋体" w:cs="宋体"/>
          <w:i w:val="0"/>
          <w:strike w:val="0"/>
          <w:color w:val="000000"/>
          <w:sz w:val="24"/>
          <w:szCs w:val="28"/>
          <w:highlight w:val="yellow"/>
          <w:u w:val="none"/>
          <w:lang w:val="en-US" w:eastAsia="zh-CN"/>
        </w:rPr>
        <w:t>注意：系统内的投标报价单位为“万元”，如开标现场发现填错报价，即直接淘汰</w:t>
      </w:r>
      <w:r>
        <w:rPr>
          <w:rFonts w:hint="eastAsia" w:hAnsi="宋体" w:eastAsia="宋体" w:cs="宋体"/>
          <w:i w:val="0"/>
          <w:strike w:val="0"/>
          <w:color w:val="000000"/>
          <w:sz w:val="24"/>
          <w:szCs w:val="28"/>
          <w:highlight w:val="yellow"/>
          <w:u w:val="none"/>
          <w:lang w:val="en-US" w:eastAsia="zh-CN"/>
        </w:rPr>
        <w:t>。</w:t>
      </w:r>
    </w:p>
    <w:p w14:paraId="09F929B2">
      <w:pPr>
        <w:pStyle w:val="6"/>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54"/>
                    <a:stretch>
                      <a:fillRect/>
                    </a:stretch>
                  </pic:blipFill>
                  <pic:spPr>
                    <a:xfrm>
                      <a:off x="0" y="0"/>
                      <a:ext cx="5490210" cy="2669498"/>
                    </a:xfrm>
                    <a:prstGeom prst="rect">
                      <a:avLst/>
                    </a:prstGeom>
                  </pic:spPr>
                </pic:pic>
              </a:graphicData>
            </a:graphic>
          </wp:inline>
        </w:drawing>
      </w:r>
    </w:p>
    <w:p w14:paraId="5FD609CE">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14:paraId="6D8BDEA1">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14:paraId="3B58665E">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14:paraId="3E026DCA">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55"/>
                    <a:stretch>
                      <a:fillRect/>
                    </a:stretch>
                  </pic:blipFill>
                  <pic:spPr>
                    <a:xfrm>
                      <a:off x="0" y="0"/>
                      <a:ext cx="5490210" cy="1992743"/>
                    </a:xfrm>
                    <a:prstGeom prst="rect">
                      <a:avLst/>
                    </a:prstGeom>
                  </pic:spPr>
                </pic:pic>
              </a:graphicData>
            </a:graphic>
          </wp:inline>
        </w:drawing>
      </w:r>
    </w:p>
    <w:p w14:paraId="271C735E">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14:paraId="225AE647">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14:paraId="4DFFFBD0">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14:paraId="67E754A2">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14:paraId="046566E7">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14:paraId="16F041AE">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14:paraId="7F6391C5">
      <w:pPr>
        <w:pStyle w:val="6"/>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56"/>
                    <a:stretch>
                      <a:fillRect/>
                    </a:stretch>
                  </pic:blipFill>
                  <pic:spPr>
                    <a:xfrm>
                      <a:off x="0" y="0"/>
                      <a:ext cx="5490210" cy="2544669"/>
                    </a:xfrm>
                    <a:prstGeom prst="rect">
                      <a:avLst/>
                    </a:prstGeom>
                  </pic:spPr>
                </pic:pic>
              </a:graphicData>
            </a:graphic>
          </wp:inline>
        </w:drawing>
      </w:r>
    </w:p>
    <w:p w14:paraId="2DC1DFC7">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14:paraId="7F7A0651">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14:paraId="7D2D199A">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14:paraId="183DC1A1">
      <w:pPr>
        <w:snapToGrid/>
        <w:spacing w:before="0" w:after="0" w:line="240" w:lineRule="auto"/>
        <w:ind w:left="0" w:right="0"/>
        <w:jc w:val="both"/>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57"/>
                    <a:stretch>
                      <a:fillRect/>
                    </a:stretch>
                  </pic:blipFill>
                  <pic:spPr>
                    <a:xfrm>
                      <a:off x="0" y="0"/>
                      <a:ext cx="5760085" cy="1956600"/>
                    </a:xfrm>
                    <a:prstGeom prst="rect">
                      <a:avLst/>
                    </a:prstGeom>
                  </pic:spPr>
                </pic:pic>
              </a:graphicData>
            </a:graphic>
          </wp:inline>
        </w:drawing>
      </w:r>
    </w:p>
    <w:p w14:paraId="62A304F7">
      <w:pPr>
        <w:pStyle w:val="18"/>
        <w:rPr>
          <w:rFonts w:hint="eastAsia" w:hAnsi="宋体" w:eastAsia="宋体" w:cs="Times New Roman"/>
          <w:b/>
          <w:color w:val="000000"/>
          <w:sz w:val="24"/>
          <w:szCs w:val="24"/>
          <w:lang w:val="en-US" w:eastAsia="zh-CN"/>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方正小标宋简体">
    <w:altName w:val="方正舒体"/>
    <w:panose1 w:val="02000000000000000000"/>
    <w:charset w:val="86"/>
    <w:family w:val="script"/>
    <w:pitch w:val="default"/>
    <w:sig w:usb0="00000000" w:usb1="0000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
    <w:altName w:val="Times New Roman"/>
    <w:panose1 w:val="00000000000000000000"/>
    <w:charset w:val="00"/>
    <w:family w:val="roman"/>
    <w:pitch w:val="default"/>
    <w:sig w:usb0="00000000" w:usb1="00000000" w:usb2="00000000" w:usb3="00000000" w:csb0="00000001" w:csb1="00000000"/>
  </w:font>
  <w:font w:name="KSOFE44F9426">
    <w:panose1 w:val="02010609060101010101"/>
    <w:charset w:val="86"/>
    <w:family w:val="auto"/>
    <w:pitch w:val="default"/>
    <w:sig w:usb0="00000001" w:usb1="00000000" w:usb2="00000000" w:usb3="00000000" w:csb0="00040001" w:csb1="00000000"/>
  </w:font>
  <w:font w:name="方正舒体">
    <w:panose1 w:val="02010601030101010101"/>
    <w:charset w:val="86"/>
    <w:family w:val="auto"/>
    <w:pitch w:val="default"/>
    <w:sig w:usb0="00000003" w:usb1="080E0000" w:usb2="00000000" w:usb3="00000000" w:csb0="00040000" w:csb1="00000000"/>
  </w:font>
  <w:font w:name="KSOFE4500885">
    <w:panose1 w:val="02010609060101010101"/>
    <w:charset w:val="86"/>
    <w:family w:val="auto"/>
    <w:pitch w:val="default"/>
    <w:sig w:usb0="00000001" w:usb1="00000000" w:usb2="00000000" w:usb3="00000000" w:csb0="00040001" w:csb1="00000000"/>
  </w:font>
  <w:font w:name="KSOFF9CBECC6">
    <w:panose1 w:val="02010609060101010101"/>
    <w:charset w:val="86"/>
    <w:family w:val="auto"/>
    <w:pitch w:val="default"/>
    <w:sig w:usb0="00000001" w:usb1="00000000" w:usb2="00000000" w:usb3="00000000" w:csb0="00040001" w:csb1="00000000"/>
  </w:font>
  <w:font w:name="KSOFBE25B2F9">
    <w:panose1 w:val="0201060103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15654B">
    <w:pPr>
      <w:pStyle w:val="2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375EF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4C375EF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285A32">
    <w:pPr>
      <w:pStyle w:val="23"/>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1E80B7">
                          <w:pPr>
                            <w:pStyle w:val="23"/>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14:paraId="661E80B7">
                    <w:pPr>
                      <w:pStyle w:val="23"/>
                    </w:pPr>
                    <w:r>
                      <w:fldChar w:fldCharType="begin"/>
                    </w:r>
                    <w:r>
                      <w:instrText xml:space="preserve"> PAGE  \* MERGEFORMAT </w:instrText>
                    </w:r>
                    <w:r>
                      <w:fldChar w:fldCharType="separate"/>
                    </w:r>
                    <w:r>
                      <w:t>94</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3B4EB3">
    <w:pPr>
      <w:pStyle w:val="23"/>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91C579">
                          <w:pPr>
                            <w:pStyle w:val="23"/>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14:paraId="6291C579">
                    <w:pPr>
                      <w:pStyle w:val="23"/>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2113EA">
    <w:pPr>
      <w:pStyle w:val="23"/>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6E201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1A6E201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E56D7F">
    <w:pPr>
      <w:pStyle w:val="23"/>
      <w:jc w:val="cente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8E3DC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618E3DC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709823">
    <w:pPr>
      <w:pStyle w:val="23"/>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978E3A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0978E3A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35D6BC">
    <w:pPr>
      <w:pStyle w:val="23"/>
      <w:jc w:val="cente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661FD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70661FD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874EE1">
    <w:pPr>
      <w:pStyle w:val="23"/>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A72DB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19A72DB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BA311C">
    <w:pPr>
      <w:pStyle w:val="23"/>
      <w:jc w:val="cente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8AC2E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2A8AC2E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A88586">
    <w:pPr>
      <w:pStyle w:val="23"/>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2EEFD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172EEFD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CCEDCD">
    <w:pPr>
      <w:pStyle w:val="23"/>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45EBBD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14:paraId="545EBBD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03F66B">
    <w:pPr>
      <w:pStyle w:val="23"/>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596A7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07596A7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9D0B10">
    <w:pPr>
      <w:spacing w:line="182" w:lineRule="auto"/>
      <w:ind w:left="6866"/>
      <w:rPr>
        <w:rFonts w:ascii="宋体" w:hAnsi="宋体" w:eastAsia="宋体" w:cs="宋体"/>
        <w:sz w:val="18"/>
        <w:szCs w:val="18"/>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D72ACA">
    <w:pPr>
      <w:pStyle w:val="23"/>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763DB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61763DB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AC8CC5">
    <w:pPr>
      <w:pStyle w:val="23"/>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E4F81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35E4F81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BCFB0F">
    <w:pPr>
      <w:spacing w:line="182" w:lineRule="auto"/>
      <w:ind w:left="6866"/>
      <w:rPr>
        <w:rFonts w:ascii="宋体" w:hAnsi="宋体" w:eastAsia="宋体" w:cs="宋体"/>
        <w:sz w:val="18"/>
        <w:szCs w:val="18"/>
      </w:rP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244B02">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8CDDFD">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42A37F">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0B5C9E">
    <w:pPr>
      <w:spacing w:line="182" w:lineRule="auto"/>
      <w:ind w:left="6857"/>
      <w:rPr>
        <w:rFonts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2DD591">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BF9F0C">
                          <w:pPr>
                            <w:pStyle w:val="23"/>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48BF9F0C">
                    <w:pPr>
                      <w:pStyle w:val="23"/>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73348D">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8263BD">
                          <w:pPr>
                            <w:pStyle w:val="23"/>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2F8263BD">
                    <w:pPr>
                      <w:pStyle w:val="23"/>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9CB986">
    <w:pPr>
      <w:pStyle w:val="23"/>
      <w:tabs>
        <w:tab w:val="clear" w:pos="4153"/>
      </w:tabs>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9247851">
                          <w:pPr>
                            <w:pStyle w:val="2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09247851">
                    <w:pPr>
                      <w:pStyle w:val="2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B0034F">
    <w:pPr>
      <w:pStyle w:val="23"/>
      <w:jc w:val="cente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BAA896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1BAA896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6E414C">
    <w:pPr>
      <w:pStyle w:val="23"/>
      <w:jc w:val="center"/>
      <w:rPr>
        <w:rFonts w:hint="eastAsia"/>
      </w:rP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6A9F3E9">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lB9vIzAgAAZQQAAA4AAABkcnMvZTJvRG9jLnhtbK1UzY7TMBC+I/EO&#10;lu80bYGq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lB9vIzAgAAZQQAAA4AAAAAAAAAAQAgAAAAHwEAAGRycy9lMm9Eb2MueG1sUEsF&#10;BgAAAAAGAAYAWQEAAMQFAAAAAA==&#10;">
              <v:fill on="f" focussize="0,0"/>
              <v:stroke on="f" weight="0.5pt"/>
              <v:imagedata o:title=""/>
              <o:lock v:ext="edit" aspectratio="f"/>
              <v:textbox inset="0mm,0mm,0mm,0mm" style="mso-fit-shape-to-text:t;">
                <w:txbxContent>
                  <w:p w14:paraId="76A9F3E9">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v:textbox>
            </v:shape>
          </w:pict>
        </mc:Fallback>
      </mc:AlternateConten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3A655A">
    <w:pPr>
      <w:pStyle w:val="23"/>
      <w:jc w:val="cente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08622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4D08622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91</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E2A6A5">
    <w:pPr>
      <w:pStyle w:val="23"/>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F87C9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0CF87C9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04700D">
    <w:pPr>
      <w:pStyle w:val="23"/>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CAD63A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IdV2MyAgAAZAQAAA4AAABkcnMvZTJvRG9jLnhtbK1UzY7TMBC+I/EO&#10;lu80bVes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Eh1XYzICAABkBAAADgAAAAAAAAABACAAAAAfAQAAZHJzL2Uyb0RvYy54bWxQSwUG&#10;AAAAAAYABgBZAQAAwwUAAAAA&#10;">
              <v:fill on="f" focussize="0,0"/>
              <v:stroke on="f" weight="0.5pt"/>
              <v:imagedata o:title=""/>
              <o:lock v:ext="edit" aspectratio="f"/>
              <v:textbox inset="0mm,0mm,0mm,0mm" style="mso-fit-shape-to-text:t;">
                <w:txbxContent>
                  <w:p w14:paraId="7CAD63A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FA55B4">
    <w:pPr>
      <w:pStyle w:val="23"/>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A6E6E8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X+3CIzAgAAZQQAAA4AAAAAAAAAAQAgAAAAHwEAAGRycy9lMm9Eb2MueG1sUEsF&#10;BgAAAAAGAAYAWQEAAMQFAAAAAA==&#10;">
              <v:fill on="f" focussize="0,0"/>
              <v:stroke on="f" weight="0.5pt"/>
              <v:imagedata o:title=""/>
              <o:lock v:ext="edit" aspectratio="f"/>
              <v:textbox inset="0mm,0mm,0mm,0mm" style="mso-fit-shape-to-text:t;">
                <w:txbxContent>
                  <w:p w14:paraId="6A6E6E8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28</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1A075E">
    <w:pPr>
      <w:pStyle w:val="23"/>
      <w:jc w:val="center"/>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E1F3067">
                          <w:pPr>
                            <w:pStyle w:val="23"/>
                            <w:rPr>
                              <w:rFonts w:hint="eastAsia"/>
                            </w:rPr>
                          </w:pPr>
                          <w:r>
                            <w:fldChar w:fldCharType="begin"/>
                          </w:r>
                          <w:r>
                            <w:instrText xml:space="preserve"> PAGE  \* MERGEFORMAT </w:instrText>
                          </w:r>
                          <w:r>
                            <w:fldChar w:fldCharType="separate"/>
                          </w:r>
                          <w:r>
                            <w:t>- 2 -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dYBIgyAgAAZQ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1gEiDICAABlBAAADgAAAAAAAAABACAAAAAfAQAAZHJzL2Uyb0RvYy54bWxQSwUG&#10;AAAAAAYABgBZAQAAwwUAAAAA&#10;">
              <v:fill on="f" focussize="0,0"/>
              <v:stroke on="f" weight="0.5pt"/>
              <v:imagedata o:title=""/>
              <o:lock v:ext="edit" aspectratio="f"/>
              <v:textbox inset="0mm,0mm,0mm,0mm" style="mso-fit-shape-to-text:t;">
                <w:txbxContent>
                  <w:p w14:paraId="4E1F3067">
                    <w:pPr>
                      <w:pStyle w:val="23"/>
                      <w:rPr>
                        <w:rFonts w:hint="eastAsia"/>
                      </w:rPr>
                    </w:pPr>
                    <w:r>
                      <w:fldChar w:fldCharType="begin"/>
                    </w:r>
                    <w:r>
                      <w:instrText xml:space="preserve"> PAGE  \* MERGEFORMAT </w:instrText>
                    </w:r>
                    <w:r>
                      <w:fldChar w:fldCharType="separate"/>
                    </w:r>
                    <w:r>
                      <w:t>- 2 -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B02444">
    <w:pPr>
      <w:pStyle w:val="23"/>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D931E9">
                          <w:pPr>
                            <w:pStyle w:val="23"/>
                          </w:pPr>
                          <w:r>
                            <w:t xml:space="preserve">第 </w:t>
                          </w:r>
                          <w:r>
                            <w:fldChar w:fldCharType="begin"/>
                          </w:r>
                          <w:r>
                            <w:instrText xml:space="preserve"> PAGE  \* MERGEFORMAT </w:instrText>
                          </w:r>
                          <w:r>
                            <w:fldChar w:fldCharType="separate"/>
                          </w:r>
                          <w:r>
                            <w:t>0</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4"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e0lRONAIAAGMEAAAOAAAAAAAAAAEAIAAAAB8BAABkcnMvZTJvRG9jLnhtbFBL&#10;BQYAAAAABgAGAFkBAADFBQAAAAA=&#10;">
              <v:fill on="f" focussize="0,0"/>
              <v:stroke on="f" weight="0.5pt"/>
              <v:imagedata o:title=""/>
              <o:lock v:ext="edit" aspectratio="f"/>
              <v:textbox inset="0mm,0mm,0mm,0mm" style="mso-fit-shape-to-text:t;">
                <w:txbxContent>
                  <w:p w14:paraId="3DD931E9">
                    <w:pPr>
                      <w:pStyle w:val="23"/>
                    </w:pPr>
                    <w:r>
                      <w:t xml:space="preserve">第 </w:t>
                    </w:r>
                    <w:r>
                      <w:fldChar w:fldCharType="begin"/>
                    </w:r>
                    <w:r>
                      <w:instrText xml:space="preserve"> PAGE  \* MERGEFORMAT </w:instrText>
                    </w:r>
                    <w:r>
                      <w:fldChar w:fldCharType="separate"/>
                    </w:r>
                    <w:r>
                      <w:t>0</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v:textbox>
            </v:shape>
          </w:pict>
        </mc:Fallback>
      </mc:AlternateContent>
    </w: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E510D7">
                          <w:pPr>
                            <w:pStyle w:val="23"/>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4"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AwiNJaNAIAAGIEAAAOAAAAAAAAAAEAIAAAAB8BAABkcnMvZTJvRG9jLnhtbFBL&#10;BQYAAAAABgAGAFkBAADFBQAAAAA=&#10;">
              <v:fill on="f" focussize="0,0"/>
              <v:stroke on="f" weight="0.5pt"/>
              <v:imagedata o:title=""/>
              <o:lock v:ext="edit" aspectratio="f"/>
              <v:textbox inset="0mm,0mm,0mm,0mm" style="mso-fit-shape-to-text:t;">
                <w:txbxContent>
                  <w:p w14:paraId="05E510D7">
                    <w:pPr>
                      <w:pStyle w:val="23"/>
                    </w:pP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0E8123">
                          <w:pPr>
                            <w:pStyle w:val="23"/>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5"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l32v0sAgAAVg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Xfa/SwCAABWBAAADgAAAAAAAAABACAAAAAfAQAAZHJzL2Uyb0RvYy54bWxQSwUGAAAAAAYA&#10;BgBZAQAAvQUAAAAA&#10;">
              <v:fill on="f" focussize="0,0"/>
              <v:stroke on="f" weight="0.5pt"/>
              <v:imagedata o:title=""/>
              <o:lock v:ext="edit" aspectratio="f"/>
              <v:textbox inset="0mm,0mm,0mm,0mm" style="mso-fit-shape-to-text:t;">
                <w:txbxContent>
                  <w:p w14:paraId="570E8123">
                    <w:pPr>
                      <w:pStyle w:val="23"/>
                    </w:pP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41" name="文本框 6"/>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DFDE69">
                          <w:pPr>
                            <w:pStyle w:val="23"/>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6" o:spid="_x0000_s1026" o:spt="202" type="#_x0000_t202" style="position:absolute;left:0pt;margin-left:222.35pt;margin-top:0.25pt;height:18.75pt;width:59.25pt;mso-position-horizontal-relative:margin;z-index:251659264;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qfMXktYAAAAHAQAADwAAAAAAAAABACAAAAAiAAAAZHJzL2Rvd25yZXYueG1s&#10;UEsBAhQAFAAAAAgAh07iQAyD538zAgAAVgQAAA4AAAAAAAAAAQAgAAAAJQEAAGRycy9lMm9Eb2Mu&#10;eG1sUEsFBgAAAAAGAAYAWQEAAMoFAAAAAA==&#10;">
              <v:fill on="f" focussize="0,0"/>
              <v:stroke on="f" weight="0.5pt"/>
              <v:imagedata o:title=""/>
              <o:lock v:ext="edit" aspectratio="f"/>
              <v:textbox inset="0mm,0mm,0mm,0mm">
                <w:txbxContent>
                  <w:p w14:paraId="67DFDE69">
                    <w:pPr>
                      <w:pStyle w:val="23"/>
                    </w:pPr>
                  </w:p>
                </w:txbxContent>
              </v:textbox>
            </v:shape>
          </w:pict>
        </mc:Fallback>
      </mc:AlternateContent>
    </w:r>
  </w:p>
  <w:p w14:paraId="6ED9F9D5">
    <w:pPr>
      <w:pStyle w:val="23"/>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D9ADF1">
    <w:pPr>
      <w:pStyle w:val="23"/>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1E8DFF">
                          <w:pPr>
                            <w:pStyle w:val="23"/>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7pEMzAgAAYg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s7pEMzAgAAYgQAAA4AAAAAAAAAAQAgAAAAHwEAAGRycy9lMm9Eb2MueG1sUEsF&#10;BgAAAAAGAAYAWQEAAMQFAAAAAA==&#10;">
              <v:fill on="f" focussize="0,0"/>
              <v:stroke on="f" weight="0.5pt"/>
              <v:imagedata o:title=""/>
              <o:lock v:ext="edit" aspectratio="f"/>
              <v:textbox inset="0mm,0mm,0mm,0mm" style="mso-fit-shape-to-text:t;">
                <w:txbxContent>
                  <w:p w14:paraId="141E8DFF">
                    <w:pPr>
                      <w:pStyle w:val="23"/>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v:textbox>
            </v:shape>
          </w:pict>
        </mc:Fallback>
      </mc:AlternateContent>
    </w: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212A6F7">
                          <w:pPr>
                            <w:pStyle w:val="23"/>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WQxBczAgAAYg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WQxBczAgAAYgQAAA4AAAAAAAAAAQAgAAAAHwEAAGRycy9lMm9Eb2MueG1sUEsF&#10;BgAAAAAGAAYAWQEAAMQFAAAAAA==&#10;">
              <v:fill on="f" focussize="0,0"/>
              <v:stroke on="f" weight="0.5pt"/>
              <v:imagedata o:title=""/>
              <o:lock v:ext="edit" aspectratio="f"/>
              <v:textbox inset="0mm,0mm,0mm,0mm" style="mso-fit-shape-to-text:t;">
                <w:txbxContent>
                  <w:p w14:paraId="0212A6F7">
                    <w:pPr>
                      <w:pStyle w:val="23"/>
                    </w:pPr>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0D900F">
                          <w:pPr>
                            <w:pStyle w:val="23"/>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YnLvItAgAAVgQAAA4AAAAAAAAAAQAgAAAAHwEAAGRycy9lMm9Eb2MueG1sUEsFBgAAAAAG&#10;AAYAWQEAAL4FAAAAAA==&#10;">
              <v:fill on="f" focussize="0,0"/>
              <v:stroke on="f" weight="0.5pt"/>
              <v:imagedata o:title=""/>
              <o:lock v:ext="edit" aspectratio="f"/>
              <v:textbox inset="0mm,0mm,0mm,0mm" style="mso-fit-shape-to-text:t;">
                <w:txbxContent>
                  <w:p w14:paraId="0B0D900F">
                    <w:pPr>
                      <w:pStyle w:val="23"/>
                    </w:pP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45" name="文本框 7"/>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6FFD20">
                          <w:pPr>
                            <w:pStyle w:val="23"/>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7" o:spid="_x0000_s1026" o:spt="202" type="#_x0000_t202" style="position:absolute;left:0pt;margin-left:222.35pt;margin-top:0.25pt;height:18.75pt;width:59.25pt;mso-position-horizontal-relative:margin;z-index:251662336;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qfMXktYAAAAHAQAADwAAAAAAAAABACAAAAAiAAAAZHJzL2Rvd25yZXYueG1s&#10;UEsBAhQAFAAAAAgAh07iQNGM5ZQzAgAAVgQAAA4AAAAAAAAAAQAgAAAAJQEAAGRycy9lMm9Eb2Mu&#10;eG1sUEsFBgAAAAAGAAYAWQEAAMoFAAAAAA==&#10;">
              <v:fill on="f" focussize="0,0"/>
              <v:stroke on="f" weight="0.5pt"/>
              <v:imagedata o:title=""/>
              <o:lock v:ext="edit" aspectratio="f"/>
              <v:textbox inset="0mm,0mm,0mm,0mm">
                <w:txbxContent>
                  <w:p w14:paraId="426FFD20">
                    <w:pPr>
                      <w:pStyle w:val="23"/>
                    </w:pPr>
                  </w:p>
                </w:txbxContent>
              </v:textbox>
            </v:shape>
          </w:pict>
        </mc:Fallback>
      </mc:AlternateContent>
    </w:r>
  </w:p>
  <w:p w14:paraId="2C25CC9C">
    <w:pPr>
      <w:pStyle w:val="2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205AA2">
    <w:pPr>
      <w:pStyle w:val="24"/>
      <w:pBdr>
        <w:bottom w:val="none" w:color="auto" w:sz="0" w:space="1"/>
      </w:pBd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01CC79">
    <w:pPr>
      <w:pStyle w:val="2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CD96C4">
    <w:pPr>
      <w:pStyle w:val="24"/>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545B7C">
    <w:pPr>
      <w:pStyle w:val="24"/>
      <w:pBdr>
        <w:bottom w:val="none" w:color="auto" w:sz="0" w:space="0"/>
      </w:pBdr>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90768C">
    <w:pPr>
      <w:pStyle w:val="24"/>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26DCD7">
    <w:pPr>
      <w:pStyle w:val="24"/>
      <w:pBdr>
        <w:bottom w:val="none" w:color="auto" w:sz="0" w:space="1"/>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733E43">
    <w:pPr>
      <w:pStyle w:val="24"/>
      <w:pBdr>
        <w:bottom w:val="none" w:color="auto" w:sz="0" w:space="1"/>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2CEBE9">
    <w:pPr>
      <w:pStyle w:val="24"/>
    </w:pPr>
  </w:p>
  <w:p w14:paraId="579FE65D">
    <w:pPr>
      <w:pStyle w:val="24"/>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3297FF">
    <w:pPr>
      <w:pStyle w:val="24"/>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D3137D">
    <w:pPr>
      <w:pStyle w:val="24"/>
    </w:pPr>
  </w:p>
  <w:p w14:paraId="0951FA29">
    <w:pPr>
      <w:pStyle w:val="2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0A14D0"/>
    <w:multiLevelType w:val="singleLevel"/>
    <w:tmpl w:val="9D0A14D0"/>
    <w:lvl w:ilvl="0" w:tentative="0">
      <w:start w:val="5"/>
      <w:numFmt w:val="chineseCounting"/>
      <w:suff w:val="space"/>
      <w:lvlText w:val="第%1章"/>
      <w:lvlJc w:val="left"/>
      <w:rPr>
        <w:rFonts w:hint="eastAsia"/>
      </w:rPr>
    </w:lvl>
  </w:abstractNum>
  <w:abstractNum w:abstractNumId="1">
    <w:nsid w:val="A53CF982"/>
    <w:multiLevelType w:val="singleLevel"/>
    <w:tmpl w:val="A53CF982"/>
    <w:lvl w:ilvl="0" w:tentative="0">
      <w:start w:val="1"/>
      <w:numFmt w:val="bullet"/>
      <w:lvlText w:val=""/>
      <w:lvlJc w:val="left"/>
      <w:pPr>
        <w:ind w:left="420" w:hanging="420"/>
      </w:pPr>
      <w:rPr>
        <w:rFonts w:hint="default" w:ascii="Wingdings" w:hAnsi="Wingdings"/>
      </w:rPr>
    </w:lvl>
  </w:abstractNum>
  <w:abstractNum w:abstractNumId="2">
    <w:nsid w:val="A6849FB6"/>
    <w:multiLevelType w:val="singleLevel"/>
    <w:tmpl w:val="A6849FB6"/>
    <w:lvl w:ilvl="0" w:tentative="0">
      <w:start w:val="2"/>
      <w:numFmt w:val="chineseCounting"/>
      <w:suff w:val="nothing"/>
      <w:lvlText w:val="%1、"/>
      <w:lvlJc w:val="left"/>
      <w:rPr>
        <w:rFonts w:hint="eastAsia"/>
      </w:rPr>
    </w:lvl>
  </w:abstractNum>
  <w:abstractNum w:abstractNumId="3">
    <w:nsid w:val="A8BAE70E"/>
    <w:multiLevelType w:val="singleLevel"/>
    <w:tmpl w:val="A8BAE70E"/>
    <w:lvl w:ilvl="0" w:tentative="0">
      <w:start w:val="1"/>
      <w:numFmt w:val="bullet"/>
      <w:lvlText w:val=""/>
      <w:lvlJc w:val="left"/>
      <w:pPr>
        <w:ind w:left="420" w:hanging="420"/>
      </w:pPr>
      <w:rPr>
        <w:rFonts w:hint="default" w:ascii="Wingdings" w:hAnsi="Wingdings"/>
      </w:rPr>
    </w:lvl>
  </w:abstractNum>
  <w:abstractNum w:abstractNumId="4">
    <w:nsid w:val="00000005"/>
    <w:multiLevelType w:val="multilevel"/>
    <w:tmpl w:val="00000005"/>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pStyle w:val="135"/>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5">
    <w:nsid w:val="06DF48CC"/>
    <w:multiLevelType w:val="multilevel"/>
    <w:tmpl w:val="06DF48CC"/>
    <w:lvl w:ilvl="0" w:tentative="0">
      <w:start w:val="1"/>
      <w:numFmt w:val="japaneseCounting"/>
      <w:lvlText w:val="%1、"/>
      <w:lvlJc w:val="left"/>
      <w:pPr>
        <w:ind w:left="500" w:hanging="500"/>
      </w:pPr>
      <w:rPr>
        <w:rFonts w:hint="default"/>
        <w:b/>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6">
    <w:nsid w:val="15A4682C"/>
    <w:multiLevelType w:val="multilevel"/>
    <w:tmpl w:val="15A4682C"/>
    <w:lvl w:ilvl="0" w:tentative="0">
      <w:start w:val="1"/>
      <w:numFmt w:val="decimal"/>
      <w:lvlText w:val="%1"/>
      <w:lvlJc w:val="left"/>
      <w:pPr>
        <w:ind w:left="840" w:hanging="420"/>
      </w:pPr>
      <w:rPr>
        <w:rFonts w:hint="eastAsia"/>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7">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8">
    <w:nsid w:val="26728E47"/>
    <w:multiLevelType w:val="singleLevel"/>
    <w:tmpl w:val="26728E47"/>
    <w:lvl w:ilvl="0" w:tentative="0">
      <w:start w:val="1"/>
      <w:numFmt w:val="bullet"/>
      <w:lvlText w:val=""/>
      <w:lvlJc w:val="left"/>
      <w:pPr>
        <w:ind w:left="420" w:hanging="420"/>
      </w:pPr>
      <w:rPr>
        <w:rFonts w:hint="default" w:ascii="Wingdings" w:hAnsi="Wingdings"/>
      </w:rPr>
    </w:lvl>
  </w:abstractNum>
  <w:abstractNum w:abstractNumId="9">
    <w:nsid w:val="39A4E181"/>
    <w:multiLevelType w:val="singleLevel"/>
    <w:tmpl w:val="39A4E181"/>
    <w:lvl w:ilvl="0" w:tentative="0">
      <w:start w:val="1"/>
      <w:numFmt w:val="bullet"/>
      <w:lvlText w:val=""/>
      <w:lvlJc w:val="left"/>
      <w:pPr>
        <w:ind w:left="420" w:hanging="420"/>
      </w:pPr>
      <w:rPr>
        <w:rFonts w:hint="default" w:ascii="Wingdings" w:hAnsi="Wingdings"/>
      </w:rPr>
    </w:lvl>
  </w:abstractNum>
  <w:abstractNum w:abstractNumId="10">
    <w:nsid w:val="446AE577"/>
    <w:multiLevelType w:val="singleLevel"/>
    <w:tmpl w:val="446AE577"/>
    <w:lvl w:ilvl="0" w:tentative="0">
      <w:start w:val="1"/>
      <w:numFmt w:val="bullet"/>
      <w:lvlText w:val=""/>
      <w:lvlJc w:val="left"/>
      <w:pPr>
        <w:ind w:left="420" w:hanging="420"/>
      </w:pPr>
      <w:rPr>
        <w:rFonts w:hint="default" w:ascii="Wingdings" w:hAnsi="Wingdings"/>
      </w:rPr>
    </w:lvl>
  </w:abstractNum>
  <w:abstractNum w:abstractNumId="11">
    <w:nsid w:val="646260FA"/>
    <w:multiLevelType w:val="multilevel"/>
    <w:tmpl w:val="646260FA"/>
    <w:lvl w:ilvl="0" w:tentative="0">
      <w:start w:val="1"/>
      <w:numFmt w:val="decimal"/>
      <w:pStyle w:val="158"/>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2">
    <w:nsid w:val="656A6EAE"/>
    <w:multiLevelType w:val="multilevel"/>
    <w:tmpl w:val="656A6EAE"/>
    <w:lvl w:ilvl="0" w:tentative="0">
      <w:start w:val="1"/>
      <w:numFmt w:val="chineseCountingThousand"/>
      <w:pStyle w:val="16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3">
    <w:nsid w:val="6E8C6948"/>
    <w:multiLevelType w:val="singleLevel"/>
    <w:tmpl w:val="6E8C6948"/>
    <w:lvl w:ilvl="0" w:tentative="0">
      <w:start w:val="1"/>
      <w:numFmt w:val="chineseCounting"/>
      <w:suff w:val="space"/>
      <w:lvlText w:val="第%1部分"/>
      <w:lvlJc w:val="left"/>
      <w:rPr>
        <w:rFonts w:hint="eastAsia"/>
      </w:rPr>
    </w:lvl>
  </w:abstractNum>
  <w:abstractNum w:abstractNumId="14">
    <w:nsid w:val="78DED5D6"/>
    <w:multiLevelType w:val="singleLevel"/>
    <w:tmpl w:val="78DED5D6"/>
    <w:lvl w:ilvl="0" w:tentative="0">
      <w:start w:val="2"/>
      <w:numFmt w:val="decimal"/>
      <w:suff w:val="nothing"/>
      <w:lvlText w:val="%1、"/>
      <w:lvlJc w:val="left"/>
    </w:lvl>
  </w:abstractNum>
  <w:abstractNum w:abstractNumId="15">
    <w:nsid w:val="7A612DE2"/>
    <w:multiLevelType w:val="singleLevel"/>
    <w:tmpl w:val="7A612DE2"/>
    <w:lvl w:ilvl="0" w:tentative="0">
      <w:start w:val="2"/>
      <w:numFmt w:val="decimal"/>
      <w:lvlText w:val="%1."/>
      <w:lvlJc w:val="left"/>
      <w:pPr>
        <w:tabs>
          <w:tab w:val="left" w:pos="312"/>
        </w:tabs>
      </w:pPr>
    </w:lvl>
  </w:abstractNum>
  <w:num w:numId="1">
    <w:abstractNumId w:val="4"/>
  </w:num>
  <w:num w:numId="2">
    <w:abstractNumId w:val="11"/>
  </w:num>
  <w:num w:numId="3">
    <w:abstractNumId w:val="12"/>
  </w:num>
  <w:num w:numId="4">
    <w:abstractNumId w:val="13"/>
  </w:num>
  <w:num w:numId="5">
    <w:abstractNumId w:val="5"/>
  </w:num>
  <w:num w:numId="6">
    <w:abstractNumId w:val="2"/>
  </w:num>
  <w:num w:numId="7">
    <w:abstractNumId w:val="15"/>
  </w:num>
  <w:num w:numId="8">
    <w:abstractNumId w:val="7"/>
  </w:num>
  <w:num w:numId="9">
    <w:abstractNumId w:val="3"/>
  </w:num>
  <w:num w:numId="10">
    <w:abstractNumId w:val="10"/>
  </w:num>
  <w:num w:numId="11">
    <w:abstractNumId w:val="9"/>
  </w:num>
  <w:num w:numId="12">
    <w:abstractNumId w:val="8"/>
  </w:num>
  <w:num w:numId="13">
    <w:abstractNumId w:val="1"/>
  </w:num>
  <w:num w:numId="14">
    <w:abstractNumId w:val="14"/>
  </w:num>
  <w:num w:numId="15">
    <w:abstractNumId w:val="6"/>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M4YzFjOWU0Nzg0NmRkMzI1ZDk2YmYxNGU0NmE0YTUifQ=="/>
    <w:docVar w:name="KSO_WPS_MARK_KEY" w:val="288773bf-0df4-413a-9f38-c1906dd68f40"/>
  </w:docVars>
  <w:rsids>
    <w:rsidRoot w:val="0056018A"/>
    <w:rsid w:val="000139F5"/>
    <w:rsid w:val="00022B06"/>
    <w:rsid w:val="00036836"/>
    <w:rsid w:val="0005777A"/>
    <w:rsid w:val="00065382"/>
    <w:rsid w:val="00080223"/>
    <w:rsid w:val="000A5309"/>
    <w:rsid w:val="000D6A51"/>
    <w:rsid w:val="000F45A3"/>
    <w:rsid w:val="001C1EE3"/>
    <w:rsid w:val="001C713C"/>
    <w:rsid w:val="001D75B9"/>
    <w:rsid w:val="00200F05"/>
    <w:rsid w:val="00220056"/>
    <w:rsid w:val="002626ED"/>
    <w:rsid w:val="00265A40"/>
    <w:rsid w:val="00282FDE"/>
    <w:rsid w:val="0029130A"/>
    <w:rsid w:val="003A4540"/>
    <w:rsid w:val="003B4D7D"/>
    <w:rsid w:val="003E0AB3"/>
    <w:rsid w:val="00401C42"/>
    <w:rsid w:val="004076DE"/>
    <w:rsid w:val="00460AFB"/>
    <w:rsid w:val="00470130"/>
    <w:rsid w:val="00483B0A"/>
    <w:rsid w:val="004B5126"/>
    <w:rsid w:val="004F7838"/>
    <w:rsid w:val="00503391"/>
    <w:rsid w:val="00552960"/>
    <w:rsid w:val="0056018A"/>
    <w:rsid w:val="00567344"/>
    <w:rsid w:val="005829DC"/>
    <w:rsid w:val="005C0B4E"/>
    <w:rsid w:val="005C421F"/>
    <w:rsid w:val="005F16F0"/>
    <w:rsid w:val="0065185D"/>
    <w:rsid w:val="00680629"/>
    <w:rsid w:val="00686C52"/>
    <w:rsid w:val="006F1414"/>
    <w:rsid w:val="007432BF"/>
    <w:rsid w:val="007525BF"/>
    <w:rsid w:val="007800DC"/>
    <w:rsid w:val="007838AA"/>
    <w:rsid w:val="00783D5E"/>
    <w:rsid w:val="00785FD6"/>
    <w:rsid w:val="007B212D"/>
    <w:rsid w:val="00806A61"/>
    <w:rsid w:val="00824BFD"/>
    <w:rsid w:val="008453B3"/>
    <w:rsid w:val="008D3B56"/>
    <w:rsid w:val="008D5CEF"/>
    <w:rsid w:val="009360F9"/>
    <w:rsid w:val="00964F00"/>
    <w:rsid w:val="009B511E"/>
    <w:rsid w:val="009E0F5E"/>
    <w:rsid w:val="00A21EB2"/>
    <w:rsid w:val="00A31561"/>
    <w:rsid w:val="00A54E95"/>
    <w:rsid w:val="00A80564"/>
    <w:rsid w:val="00A960B2"/>
    <w:rsid w:val="00AE6633"/>
    <w:rsid w:val="00B01FF1"/>
    <w:rsid w:val="00B72516"/>
    <w:rsid w:val="00B92C97"/>
    <w:rsid w:val="00BA3C70"/>
    <w:rsid w:val="00BB4E42"/>
    <w:rsid w:val="00BF0E19"/>
    <w:rsid w:val="00C01073"/>
    <w:rsid w:val="00C50B26"/>
    <w:rsid w:val="00C855F6"/>
    <w:rsid w:val="00C92F53"/>
    <w:rsid w:val="00CD5223"/>
    <w:rsid w:val="00CE5010"/>
    <w:rsid w:val="00CE6E17"/>
    <w:rsid w:val="00D0528A"/>
    <w:rsid w:val="00D11B37"/>
    <w:rsid w:val="00D408EF"/>
    <w:rsid w:val="00D5145C"/>
    <w:rsid w:val="00D64DAE"/>
    <w:rsid w:val="00D729A1"/>
    <w:rsid w:val="00DB5225"/>
    <w:rsid w:val="00DD1E5E"/>
    <w:rsid w:val="00DE6417"/>
    <w:rsid w:val="00E16182"/>
    <w:rsid w:val="00E1627A"/>
    <w:rsid w:val="00E34C35"/>
    <w:rsid w:val="00E650A8"/>
    <w:rsid w:val="00E8160A"/>
    <w:rsid w:val="00E878B4"/>
    <w:rsid w:val="00EB3D00"/>
    <w:rsid w:val="00F71720"/>
    <w:rsid w:val="00FE040F"/>
    <w:rsid w:val="00FE42B3"/>
    <w:rsid w:val="014832F2"/>
    <w:rsid w:val="014D51C1"/>
    <w:rsid w:val="01714809"/>
    <w:rsid w:val="01C52478"/>
    <w:rsid w:val="025C7FF6"/>
    <w:rsid w:val="027408EE"/>
    <w:rsid w:val="02963F39"/>
    <w:rsid w:val="02B3095A"/>
    <w:rsid w:val="02BA7274"/>
    <w:rsid w:val="02C32E43"/>
    <w:rsid w:val="03251978"/>
    <w:rsid w:val="0325718A"/>
    <w:rsid w:val="042921B6"/>
    <w:rsid w:val="043B72BB"/>
    <w:rsid w:val="04450729"/>
    <w:rsid w:val="04461EC1"/>
    <w:rsid w:val="04504B3F"/>
    <w:rsid w:val="04AD02B8"/>
    <w:rsid w:val="04DE51C8"/>
    <w:rsid w:val="04DF17D4"/>
    <w:rsid w:val="05412745"/>
    <w:rsid w:val="05491761"/>
    <w:rsid w:val="055C1AD8"/>
    <w:rsid w:val="05A351AD"/>
    <w:rsid w:val="05F9748A"/>
    <w:rsid w:val="06266F78"/>
    <w:rsid w:val="063E7B7A"/>
    <w:rsid w:val="06582413"/>
    <w:rsid w:val="067E33B8"/>
    <w:rsid w:val="06E82FCB"/>
    <w:rsid w:val="06F34B95"/>
    <w:rsid w:val="07571DAC"/>
    <w:rsid w:val="079B25E0"/>
    <w:rsid w:val="084859A3"/>
    <w:rsid w:val="08DD171B"/>
    <w:rsid w:val="08E64121"/>
    <w:rsid w:val="090D588C"/>
    <w:rsid w:val="0942017F"/>
    <w:rsid w:val="09BA1FBB"/>
    <w:rsid w:val="09CB139F"/>
    <w:rsid w:val="0A0106F5"/>
    <w:rsid w:val="0A112AB7"/>
    <w:rsid w:val="0A4E5482"/>
    <w:rsid w:val="0AAA504A"/>
    <w:rsid w:val="0AD71BC7"/>
    <w:rsid w:val="0AF420EB"/>
    <w:rsid w:val="0B2B2BF5"/>
    <w:rsid w:val="0B2F3908"/>
    <w:rsid w:val="0B3F6206"/>
    <w:rsid w:val="0B6E15DE"/>
    <w:rsid w:val="0B6E45C2"/>
    <w:rsid w:val="0BE12DB6"/>
    <w:rsid w:val="0BFC6504"/>
    <w:rsid w:val="0C345AD1"/>
    <w:rsid w:val="0C626CE4"/>
    <w:rsid w:val="0D0C2B7B"/>
    <w:rsid w:val="0D9308F8"/>
    <w:rsid w:val="0DE76C3D"/>
    <w:rsid w:val="0E1A1D85"/>
    <w:rsid w:val="0E750568"/>
    <w:rsid w:val="0E8B7703"/>
    <w:rsid w:val="0E9C3C97"/>
    <w:rsid w:val="0EEA1A9A"/>
    <w:rsid w:val="0F2D7A80"/>
    <w:rsid w:val="0F4277E5"/>
    <w:rsid w:val="0F4C5227"/>
    <w:rsid w:val="0F684B57"/>
    <w:rsid w:val="0FA75561"/>
    <w:rsid w:val="0FB83603"/>
    <w:rsid w:val="0FCA77F1"/>
    <w:rsid w:val="0FCD5DCC"/>
    <w:rsid w:val="10043197"/>
    <w:rsid w:val="10270545"/>
    <w:rsid w:val="103409DF"/>
    <w:rsid w:val="10444021"/>
    <w:rsid w:val="108A1D4B"/>
    <w:rsid w:val="10A10111"/>
    <w:rsid w:val="10A17FC7"/>
    <w:rsid w:val="10BE093E"/>
    <w:rsid w:val="10E20BD8"/>
    <w:rsid w:val="111B0FE9"/>
    <w:rsid w:val="112C77F4"/>
    <w:rsid w:val="114755AB"/>
    <w:rsid w:val="115F67A8"/>
    <w:rsid w:val="119604A6"/>
    <w:rsid w:val="119A7465"/>
    <w:rsid w:val="11C07DA5"/>
    <w:rsid w:val="11C2491E"/>
    <w:rsid w:val="11F36B75"/>
    <w:rsid w:val="12491386"/>
    <w:rsid w:val="12751983"/>
    <w:rsid w:val="12887F77"/>
    <w:rsid w:val="12E60579"/>
    <w:rsid w:val="12E66E96"/>
    <w:rsid w:val="12EB0F02"/>
    <w:rsid w:val="13695B36"/>
    <w:rsid w:val="1372609F"/>
    <w:rsid w:val="13D73572"/>
    <w:rsid w:val="14504752"/>
    <w:rsid w:val="145A6A37"/>
    <w:rsid w:val="1467440F"/>
    <w:rsid w:val="153955DC"/>
    <w:rsid w:val="15400323"/>
    <w:rsid w:val="15433A9B"/>
    <w:rsid w:val="15A93017"/>
    <w:rsid w:val="15FC2F04"/>
    <w:rsid w:val="16181FAC"/>
    <w:rsid w:val="168756A0"/>
    <w:rsid w:val="16F94849"/>
    <w:rsid w:val="17045E51"/>
    <w:rsid w:val="172011D4"/>
    <w:rsid w:val="17252C3B"/>
    <w:rsid w:val="173F0A2E"/>
    <w:rsid w:val="17770BC2"/>
    <w:rsid w:val="17860E2F"/>
    <w:rsid w:val="17A119AA"/>
    <w:rsid w:val="180100EF"/>
    <w:rsid w:val="18586F2B"/>
    <w:rsid w:val="19442DF9"/>
    <w:rsid w:val="19A766B9"/>
    <w:rsid w:val="19BA6E34"/>
    <w:rsid w:val="19CE76BA"/>
    <w:rsid w:val="19F26070"/>
    <w:rsid w:val="19F97C8B"/>
    <w:rsid w:val="1A1523CE"/>
    <w:rsid w:val="1A6A6939"/>
    <w:rsid w:val="1AA730BD"/>
    <w:rsid w:val="1B333D5D"/>
    <w:rsid w:val="1B587618"/>
    <w:rsid w:val="1B5F19C7"/>
    <w:rsid w:val="1C1C709B"/>
    <w:rsid w:val="1C4F6795"/>
    <w:rsid w:val="1C9F6814"/>
    <w:rsid w:val="1CCB626F"/>
    <w:rsid w:val="1D1F0356"/>
    <w:rsid w:val="1D5C514E"/>
    <w:rsid w:val="1D865D14"/>
    <w:rsid w:val="1D8705EC"/>
    <w:rsid w:val="1D8E41CF"/>
    <w:rsid w:val="1DD872E4"/>
    <w:rsid w:val="1DEC0E7D"/>
    <w:rsid w:val="1E43150B"/>
    <w:rsid w:val="1EA93E80"/>
    <w:rsid w:val="1ED33FB6"/>
    <w:rsid w:val="1EE81332"/>
    <w:rsid w:val="1F32415A"/>
    <w:rsid w:val="1F542F9A"/>
    <w:rsid w:val="1F702632"/>
    <w:rsid w:val="1F7E2174"/>
    <w:rsid w:val="1FDC6454"/>
    <w:rsid w:val="20107567"/>
    <w:rsid w:val="20AB56C6"/>
    <w:rsid w:val="21547789"/>
    <w:rsid w:val="2176507C"/>
    <w:rsid w:val="21BE35AF"/>
    <w:rsid w:val="21C11174"/>
    <w:rsid w:val="22244B28"/>
    <w:rsid w:val="22467FD4"/>
    <w:rsid w:val="229451FD"/>
    <w:rsid w:val="22A12DB6"/>
    <w:rsid w:val="236356D1"/>
    <w:rsid w:val="23A91C83"/>
    <w:rsid w:val="23C962E8"/>
    <w:rsid w:val="247E4FED"/>
    <w:rsid w:val="24AD78E0"/>
    <w:rsid w:val="24B30BE8"/>
    <w:rsid w:val="24E34060"/>
    <w:rsid w:val="2506228A"/>
    <w:rsid w:val="253A0491"/>
    <w:rsid w:val="253D72D8"/>
    <w:rsid w:val="254E0478"/>
    <w:rsid w:val="25E036B2"/>
    <w:rsid w:val="25E9082A"/>
    <w:rsid w:val="25F42473"/>
    <w:rsid w:val="269C17B8"/>
    <w:rsid w:val="26AF2D79"/>
    <w:rsid w:val="26B34B91"/>
    <w:rsid w:val="270D66E8"/>
    <w:rsid w:val="27514612"/>
    <w:rsid w:val="278B0DAB"/>
    <w:rsid w:val="279C6B0E"/>
    <w:rsid w:val="27A64735"/>
    <w:rsid w:val="27CC4DF2"/>
    <w:rsid w:val="281864F2"/>
    <w:rsid w:val="286903EF"/>
    <w:rsid w:val="287F5DD3"/>
    <w:rsid w:val="288047CB"/>
    <w:rsid w:val="289E62FA"/>
    <w:rsid w:val="28FD6E90"/>
    <w:rsid w:val="291E2CA6"/>
    <w:rsid w:val="29331862"/>
    <w:rsid w:val="299741EC"/>
    <w:rsid w:val="299E147F"/>
    <w:rsid w:val="29C32A87"/>
    <w:rsid w:val="29CF26DC"/>
    <w:rsid w:val="2A1C5DA0"/>
    <w:rsid w:val="2A200D39"/>
    <w:rsid w:val="2A280AB9"/>
    <w:rsid w:val="2A507EFF"/>
    <w:rsid w:val="2ADC05A4"/>
    <w:rsid w:val="2AEF2177"/>
    <w:rsid w:val="2B6F0D7F"/>
    <w:rsid w:val="2B8716BD"/>
    <w:rsid w:val="2B8B76FF"/>
    <w:rsid w:val="2BD5034F"/>
    <w:rsid w:val="2C924AE7"/>
    <w:rsid w:val="2D025012"/>
    <w:rsid w:val="2D4178F0"/>
    <w:rsid w:val="2D63155C"/>
    <w:rsid w:val="2D7711AA"/>
    <w:rsid w:val="2D7D58EB"/>
    <w:rsid w:val="2DA45D22"/>
    <w:rsid w:val="2DAE631A"/>
    <w:rsid w:val="2DD877E0"/>
    <w:rsid w:val="2DE616C9"/>
    <w:rsid w:val="2DE801DF"/>
    <w:rsid w:val="2DFC2451"/>
    <w:rsid w:val="2E3422F8"/>
    <w:rsid w:val="2E3D68D2"/>
    <w:rsid w:val="2E6E566D"/>
    <w:rsid w:val="2E7F188E"/>
    <w:rsid w:val="2EA91D49"/>
    <w:rsid w:val="2EBC0905"/>
    <w:rsid w:val="2EC73739"/>
    <w:rsid w:val="2EFB1A1C"/>
    <w:rsid w:val="2EFB1B0E"/>
    <w:rsid w:val="2F5C684F"/>
    <w:rsid w:val="2F63756E"/>
    <w:rsid w:val="2F922AC9"/>
    <w:rsid w:val="2FE6553A"/>
    <w:rsid w:val="307776D1"/>
    <w:rsid w:val="30862574"/>
    <w:rsid w:val="309D1AAC"/>
    <w:rsid w:val="30AD52F3"/>
    <w:rsid w:val="30B631E1"/>
    <w:rsid w:val="311933AA"/>
    <w:rsid w:val="317D15BB"/>
    <w:rsid w:val="31CC144A"/>
    <w:rsid w:val="31D07E6C"/>
    <w:rsid w:val="323F65DA"/>
    <w:rsid w:val="32412074"/>
    <w:rsid w:val="328A70AC"/>
    <w:rsid w:val="32DE0199"/>
    <w:rsid w:val="333C2963"/>
    <w:rsid w:val="335B2774"/>
    <w:rsid w:val="33A4642E"/>
    <w:rsid w:val="33D4039C"/>
    <w:rsid w:val="33D47E05"/>
    <w:rsid w:val="33DF460E"/>
    <w:rsid w:val="3413677D"/>
    <w:rsid w:val="342B544B"/>
    <w:rsid w:val="345E036E"/>
    <w:rsid w:val="34C47852"/>
    <w:rsid w:val="34DE1E4F"/>
    <w:rsid w:val="34F07DB1"/>
    <w:rsid w:val="357E6FD1"/>
    <w:rsid w:val="359009FB"/>
    <w:rsid w:val="35D354B8"/>
    <w:rsid w:val="35D4025C"/>
    <w:rsid w:val="35E0307F"/>
    <w:rsid w:val="35E84393"/>
    <w:rsid w:val="362666BC"/>
    <w:rsid w:val="363646D4"/>
    <w:rsid w:val="368A6B11"/>
    <w:rsid w:val="36F44712"/>
    <w:rsid w:val="37085B1F"/>
    <w:rsid w:val="372E04CB"/>
    <w:rsid w:val="38E070F2"/>
    <w:rsid w:val="390D33AB"/>
    <w:rsid w:val="391E6D06"/>
    <w:rsid w:val="39573D9E"/>
    <w:rsid w:val="3A074847"/>
    <w:rsid w:val="3A830B2E"/>
    <w:rsid w:val="3AA90FE6"/>
    <w:rsid w:val="3AA9318F"/>
    <w:rsid w:val="3AB62DA0"/>
    <w:rsid w:val="3B057828"/>
    <w:rsid w:val="3B69577B"/>
    <w:rsid w:val="3B702D85"/>
    <w:rsid w:val="3B7D3FD5"/>
    <w:rsid w:val="3B823DDF"/>
    <w:rsid w:val="3BD827B4"/>
    <w:rsid w:val="3C237ED3"/>
    <w:rsid w:val="3C4629F0"/>
    <w:rsid w:val="3C4D2D59"/>
    <w:rsid w:val="3CAA596A"/>
    <w:rsid w:val="3CAF1D22"/>
    <w:rsid w:val="3CB1587B"/>
    <w:rsid w:val="3CB735F2"/>
    <w:rsid w:val="3CC1773F"/>
    <w:rsid w:val="3D186684"/>
    <w:rsid w:val="3D260E6E"/>
    <w:rsid w:val="3D363C36"/>
    <w:rsid w:val="3D8B2178"/>
    <w:rsid w:val="3DB34909"/>
    <w:rsid w:val="3DD115F5"/>
    <w:rsid w:val="3DE435F0"/>
    <w:rsid w:val="3DE5122C"/>
    <w:rsid w:val="3DF37E53"/>
    <w:rsid w:val="3ED26DE9"/>
    <w:rsid w:val="3EED17D0"/>
    <w:rsid w:val="3F0C0304"/>
    <w:rsid w:val="3F774839"/>
    <w:rsid w:val="3FBD02CF"/>
    <w:rsid w:val="3FEC147E"/>
    <w:rsid w:val="3FED7DE8"/>
    <w:rsid w:val="40376375"/>
    <w:rsid w:val="412732B7"/>
    <w:rsid w:val="4127791F"/>
    <w:rsid w:val="41281794"/>
    <w:rsid w:val="413C1FDF"/>
    <w:rsid w:val="41806A69"/>
    <w:rsid w:val="41B0259C"/>
    <w:rsid w:val="41B77686"/>
    <w:rsid w:val="41BC6F1C"/>
    <w:rsid w:val="41EF2363"/>
    <w:rsid w:val="41F77860"/>
    <w:rsid w:val="42161D37"/>
    <w:rsid w:val="424A4B98"/>
    <w:rsid w:val="42581D3A"/>
    <w:rsid w:val="428E23A1"/>
    <w:rsid w:val="42ED2EA4"/>
    <w:rsid w:val="42F6649D"/>
    <w:rsid w:val="42FE0080"/>
    <w:rsid w:val="43315D2E"/>
    <w:rsid w:val="43670C99"/>
    <w:rsid w:val="43824A1C"/>
    <w:rsid w:val="43D110E1"/>
    <w:rsid w:val="43E873C9"/>
    <w:rsid w:val="44905B1F"/>
    <w:rsid w:val="45316885"/>
    <w:rsid w:val="45A95EE9"/>
    <w:rsid w:val="45FB0F21"/>
    <w:rsid w:val="46167166"/>
    <w:rsid w:val="4636719A"/>
    <w:rsid w:val="465859F2"/>
    <w:rsid w:val="47200EE3"/>
    <w:rsid w:val="47435AC2"/>
    <w:rsid w:val="47544B78"/>
    <w:rsid w:val="47587AF7"/>
    <w:rsid w:val="47745A86"/>
    <w:rsid w:val="47E239AC"/>
    <w:rsid w:val="480F4B73"/>
    <w:rsid w:val="487974BD"/>
    <w:rsid w:val="48DB38E3"/>
    <w:rsid w:val="49001B5E"/>
    <w:rsid w:val="49376DB0"/>
    <w:rsid w:val="49804BB7"/>
    <w:rsid w:val="49826DCB"/>
    <w:rsid w:val="499013E7"/>
    <w:rsid w:val="49A22843"/>
    <w:rsid w:val="49C8088A"/>
    <w:rsid w:val="4A0F6D68"/>
    <w:rsid w:val="4A233384"/>
    <w:rsid w:val="4A301C93"/>
    <w:rsid w:val="4A3302AB"/>
    <w:rsid w:val="4A572A17"/>
    <w:rsid w:val="4A6F2535"/>
    <w:rsid w:val="4AC85D49"/>
    <w:rsid w:val="4AE308A9"/>
    <w:rsid w:val="4B260F2D"/>
    <w:rsid w:val="4B9049B6"/>
    <w:rsid w:val="4B9A1456"/>
    <w:rsid w:val="4BA32C82"/>
    <w:rsid w:val="4BE70627"/>
    <w:rsid w:val="4C0A5AE1"/>
    <w:rsid w:val="4C130AB8"/>
    <w:rsid w:val="4C5A284D"/>
    <w:rsid w:val="4C5C0673"/>
    <w:rsid w:val="4CB96B43"/>
    <w:rsid w:val="4CC75FCC"/>
    <w:rsid w:val="4CC87A5E"/>
    <w:rsid w:val="4CD63947"/>
    <w:rsid w:val="4CF957AB"/>
    <w:rsid w:val="4CFC49F4"/>
    <w:rsid w:val="4D073D73"/>
    <w:rsid w:val="4D1E27BA"/>
    <w:rsid w:val="4D23574A"/>
    <w:rsid w:val="4D270EF8"/>
    <w:rsid w:val="4D4C4DB0"/>
    <w:rsid w:val="4D7322D5"/>
    <w:rsid w:val="4D7E0F04"/>
    <w:rsid w:val="4DD7034C"/>
    <w:rsid w:val="4DE312CB"/>
    <w:rsid w:val="4DF5318E"/>
    <w:rsid w:val="4E1F4862"/>
    <w:rsid w:val="4E2E4393"/>
    <w:rsid w:val="4E535EF2"/>
    <w:rsid w:val="4F08773C"/>
    <w:rsid w:val="4F102B4E"/>
    <w:rsid w:val="4F31409F"/>
    <w:rsid w:val="4F5E670E"/>
    <w:rsid w:val="4F846A83"/>
    <w:rsid w:val="50070E2C"/>
    <w:rsid w:val="501112F3"/>
    <w:rsid w:val="504B57F2"/>
    <w:rsid w:val="50681F00"/>
    <w:rsid w:val="50C5433A"/>
    <w:rsid w:val="50C62BC7"/>
    <w:rsid w:val="50F72A66"/>
    <w:rsid w:val="5123368C"/>
    <w:rsid w:val="5130747C"/>
    <w:rsid w:val="515C765A"/>
    <w:rsid w:val="51905BB3"/>
    <w:rsid w:val="51946FCB"/>
    <w:rsid w:val="51DD796B"/>
    <w:rsid w:val="51DF373B"/>
    <w:rsid w:val="52EF4CB5"/>
    <w:rsid w:val="52F959F0"/>
    <w:rsid w:val="5302488E"/>
    <w:rsid w:val="53136173"/>
    <w:rsid w:val="534B12B7"/>
    <w:rsid w:val="539A4AC7"/>
    <w:rsid w:val="542631B6"/>
    <w:rsid w:val="5447483C"/>
    <w:rsid w:val="545E2895"/>
    <w:rsid w:val="54942CAE"/>
    <w:rsid w:val="54A61722"/>
    <w:rsid w:val="54B31FAF"/>
    <w:rsid w:val="54C211D8"/>
    <w:rsid w:val="54E97446"/>
    <w:rsid w:val="551F3E29"/>
    <w:rsid w:val="55326D63"/>
    <w:rsid w:val="555D1A10"/>
    <w:rsid w:val="56AC4A78"/>
    <w:rsid w:val="56DB16B9"/>
    <w:rsid w:val="577A3463"/>
    <w:rsid w:val="57F967AD"/>
    <w:rsid w:val="58052975"/>
    <w:rsid w:val="584D1A65"/>
    <w:rsid w:val="584F5C44"/>
    <w:rsid w:val="58504D6C"/>
    <w:rsid w:val="58E525CA"/>
    <w:rsid w:val="58E55347"/>
    <w:rsid w:val="58EE7372"/>
    <w:rsid w:val="593B28A8"/>
    <w:rsid w:val="593D045A"/>
    <w:rsid w:val="5960739E"/>
    <w:rsid w:val="59896D0A"/>
    <w:rsid w:val="59B72684"/>
    <w:rsid w:val="5A295A8C"/>
    <w:rsid w:val="5A9579AE"/>
    <w:rsid w:val="5AC468CD"/>
    <w:rsid w:val="5B342B9A"/>
    <w:rsid w:val="5B4A5024"/>
    <w:rsid w:val="5B5953B0"/>
    <w:rsid w:val="5B630802"/>
    <w:rsid w:val="5B807F68"/>
    <w:rsid w:val="5BA72CE5"/>
    <w:rsid w:val="5C034D53"/>
    <w:rsid w:val="5CC81D66"/>
    <w:rsid w:val="5D722852"/>
    <w:rsid w:val="5E1D6F56"/>
    <w:rsid w:val="5E52187F"/>
    <w:rsid w:val="5E6A13CD"/>
    <w:rsid w:val="5E705D15"/>
    <w:rsid w:val="5E93326C"/>
    <w:rsid w:val="5E9F1A7A"/>
    <w:rsid w:val="5EAF3818"/>
    <w:rsid w:val="5EFB4BA4"/>
    <w:rsid w:val="5EFE2597"/>
    <w:rsid w:val="5F025452"/>
    <w:rsid w:val="5F5F46B5"/>
    <w:rsid w:val="5F6762C1"/>
    <w:rsid w:val="5FB25360"/>
    <w:rsid w:val="5FBA3CC0"/>
    <w:rsid w:val="5FD90D61"/>
    <w:rsid w:val="60177697"/>
    <w:rsid w:val="602329DB"/>
    <w:rsid w:val="607777D6"/>
    <w:rsid w:val="609A56B8"/>
    <w:rsid w:val="60BC76A1"/>
    <w:rsid w:val="60F0637F"/>
    <w:rsid w:val="610B7637"/>
    <w:rsid w:val="612279BA"/>
    <w:rsid w:val="615F5624"/>
    <w:rsid w:val="61786FF4"/>
    <w:rsid w:val="61D215CF"/>
    <w:rsid w:val="62593D9F"/>
    <w:rsid w:val="625C563D"/>
    <w:rsid w:val="626A1704"/>
    <w:rsid w:val="627921C2"/>
    <w:rsid w:val="62B362C8"/>
    <w:rsid w:val="62C1330E"/>
    <w:rsid w:val="6342085E"/>
    <w:rsid w:val="636F415C"/>
    <w:rsid w:val="63D22876"/>
    <w:rsid w:val="63ED47CD"/>
    <w:rsid w:val="641B511C"/>
    <w:rsid w:val="64917820"/>
    <w:rsid w:val="64AA1CC5"/>
    <w:rsid w:val="6528341F"/>
    <w:rsid w:val="656B2909"/>
    <w:rsid w:val="65A3045D"/>
    <w:rsid w:val="65D97752"/>
    <w:rsid w:val="65E25E59"/>
    <w:rsid w:val="66307F76"/>
    <w:rsid w:val="66580EAF"/>
    <w:rsid w:val="66694D0D"/>
    <w:rsid w:val="667B4472"/>
    <w:rsid w:val="66F041A8"/>
    <w:rsid w:val="6721178A"/>
    <w:rsid w:val="6739399A"/>
    <w:rsid w:val="673F39DE"/>
    <w:rsid w:val="674C5D22"/>
    <w:rsid w:val="67663AF8"/>
    <w:rsid w:val="67762CFD"/>
    <w:rsid w:val="677A678D"/>
    <w:rsid w:val="67AA2321"/>
    <w:rsid w:val="68011379"/>
    <w:rsid w:val="681E1720"/>
    <w:rsid w:val="68252C37"/>
    <w:rsid w:val="68817BAC"/>
    <w:rsid w:val="689A5E59"/>
    <w:rsid w:val="68A94E70"/>
    <w:rsid w:val="68EE72DF"/>
    <w:rsid w:val="690B4C92"/>
    <w:rsid w:val="69485FEA"/>
    <w:rsid w:val="69677DC0"/>
    <w:rsid w:val="69937EC7"/>
    <w:rsid w:val="69D64558"/>
    <w:rsid w:val="69E3623E"/>
    <w:rsid w:val="6A042548"/>
    <w:rsid w:val="6A471EFD"/>
    <w:rsid w:val="6AB57116"/>
    <w:rsid w:val="6AF705F9"/>
    <w:rsid w:val="6B17424A"/>
    <w:rsid w:val="6B2218FA"/>
    <w:rsid w:val="6B686C59"/>
    <w:rsid w:val="6B691672"/>
    <w:rsid w:val="6BE97F42"/>
    <w:rsid w:val="6C2063E9"/>
    <w:rsid w:val="6C5E6A51"/>
    <w:rsid w:val="6C6513C3"/>
    <w:rsid w:val="6C744268"/>
    <w:rsid w:val="6C913746"/>
    <w:rsid w:val="6CD62D03"/>
    <w:rsid w:val="6CD97FB6"/>
    <w:rsid w:val="6D0E5050"/>
    <w:rsid w:val="6D1E3C1B"/>
    <w:rsid w:val="6D4B22B8"/>
    <w:rsid w:val="6D930013"/>
    <w:rsid w:val="6DA265FA"/>
    <w:rsid w:val="6E1A1656"/>
    <w:rsid w:val="6E231DD6"/>
    <w:rsid w:val="6E512505"/>
    <w:rsid w:val="6E5A5288"/>
    <w:rsid w:val="6EE013EE"/>
    <w:rsid w:val="6EE079F1"/>
    <w:rsid w:val="6EE42C42"/>
    <w:rsid w:val="6F240921"/>
    <w:rsid w:val="6F7F7CB0"/>
    <w:rsid w:val="6FE0165C"/>
    <w:rsid w:val="6FE10C44"/>
    <w:rsid w:val="70222744"/>
    <w:rsid w:val="706D25DF"/>
    <w:rsid w:val="706D2B21"/>
    <w:rsid w:val="707B1384"/>
    <w:rsid w:val="70857A34"/>
    <w:rsid w:val="70985D3C"/>
    <w:rsid w:val="71047C73"/>
    <w:rsid w:val="7109004F"/>
    <w:rsid w:val="71103167"/>
    <w:rsid w:val="712E56F7"/>
    <w:rsid w:val="71691ABB"/>
    <w:rsid w:val="71AE1AEA"/>
    <w:rsid w:val="71CF3B6C"/>
    <w:rsid w:val="71F80F33"/>
    <w:rsid w:val="722922C6"/>
    <w:rsid w:val="727176A7"/>
    <w:rsid w:val="72CB03A1"/>
    <w:rsid w:val="732D4B5D"/>
    <w:rsid w:val="73393C88"/>
    <w:rsid w:val="7362513F"/>
    <w:rsid w:val="73771D49"/>
    <w:rsid w:val="73A1354E"/>
    <w:rsid w:val="73E035D5"/>
    <w:rsid w:val="743D0241"/>
    <w:rsid w:val="74A11E7D"/>
    <w:rsid w:val="7550071B"/>
    <w:rsid w:val="75590B0A"/>
    <w:rsid w:val="7582279F"/>
    <w:rsid w:val="75843EB5"/>
    <w:rsid w:val="75912FA2"/>
    <w:rsid w:val="75BB71AF"/>
    <w:rsid w:val="75F01962"/>
    <w:rsid w:val="760E19DF"/>
    <w:rsid w:val="764E52E0"/>
    <w:rsid w:val="76557F3E"/>
    <w:rsid w:val="76676A53"/>
    <w:rsid w:val="76944574"/>
    <w:rsid w:val="76A3294D"/>
    <w:rsid w:val="76B620A1"/>
    <w:rsid w:val="76D61240"/>
    <w:rsid w:val="76D766A5"/>
    <w:rsid w:val="76F20814"/>
    <w:rsid w:val="76F92565"/>
    <w:rsid w:val="77462524"/>
    <w:rsid w:val="77501DCD"/>
    <w:rsid w:val="779A6594"/>
    <w:rsid w:val="77A21064"/>
    <w:rsid w:val="77E34EB2"/>
    <w:rsid w:val="781564B8"/>
    <w:rsid w:val="78224ACF"/>
    <w:rsid w:val="78CD6DCC"/>
    <w:rsid w:val="78D07CAF"/>
    <w:rsid w:val="78DE12D7"/>
    <w:rsid w:val="79210683"/>
    <w:rsid w:val="799C3465"/>
    <w:rsid w:val="79B14EC4"/>
    <w:rsid w:val="7A025270"/>
    <w:rsid w:val="7A2A6B4A"/>
    <w:rsid w:val="7A681070"/>
    <w:rsid w:val="7A860C7C"/>
    <w:rsid w:val="7AB879FE"/>
    <w:rsid w:val="7B3264DD"/>
    <w:rsid w:val="7B81188A"/>
    <w:rsid w:val="7B9E2902"/>
    <w:rsid w:val="7BC854E2"/>
    <w:rsid w:val="7C0562EC"/>
    <w:rsid w:val="7C067A45"/>
    <w:rsid w:val="7C0D2ED7"/>
    <w:rsid w:val="7C1C072C"/>
    <w:rsid w:val="7C27683F"/>
    <w:rsid w:val="7CB14B4D"/>
    <w:rsid w:val="7CF26969"/>
    <w:rsid w:val="7D25523C"/>
    <w:rsid w:val="7DB23041"/>
    <w:rsid w:val="7E5F7809"/>
    <w:rsid w:val="7ED56C53"/>
    <w:rsid w:val="7EEA1BAF"/>
    <w:rsid w:val="7F4909C9"/>
    <w:rsid w:val="7F5460D4"/>
    <w:rsid w:val="7F5528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qFormat="1"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3"/>
    <w:next w:val="1"/>
    <w:link w:val="139"/>
    <w:qFormat/>
    <w:uiPriority w:val="9"/>
    <w:pPr>
      <w:keepNext/>
      <w:keepLines/>
      <w:jc w:val="center"/>
      <w:outlineLvl w:val="0"/>
    </w:pPr>
    <w:rPr>
      <w:b/>
      <w:bCs/>
      <w:kern w:val="44"/>
      <w:sz w:val="36"/>
      <w:szCs w:val="44"/>
    </w:rPr>
  </w:style>
  <w:style w:type="paragraph" w:styleId="4">
    <w:name w:val="heading 2"/>
    <w:basedOn w:val="1"/>
    <w:next w:val="1"/>
    <w:link w:val="140"/>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14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41">
    <w:name w:val="Default Paragraph Font"/>
    <w:unhideWhenUsed/>
    <w:qFormat/>
    <w:uiPriority w:val="1"/>
  </w:style>
  <w:style w:type="table" w:default="1" w:styleId="39">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qFormat/>
    <w:uiPriority w:val="39"/>
    <w:pPr>
      <w:ind w:left="480"/>
      <w:jc w:val="left"/>
    </w:pPr>
    <w:rPr>
      <w:rFonts w:ascii="Calibri" w:hAnsi="Calibri" w:eastAsia="宋体" w:cs="Times New Roman"/>
      <w:i/>
      <w:iCs/>
      <w:sz w:val="20"/>
      <w:szCs w:val="20"/>
    </w:rPr>
  </w:style>
  <w:style w:type="paragraph" w:styleId="7">
    <w:name w:val="toc 7"/>
    <w:basedOn w:val="1"/>
    <w:next w:val="1"/>
    <w:qFormat/>
    <w:uiPriority w:val="39"/>
    <w:pPr>
      <w:ind w:left="1440"/>
      <w:jc w:val="left"/>
    </w:pPr>
    <w:rPr>
      <w:rFonts w:ascii="Calibri" w:hAnsi="Calibri" w:eastAsia="宋体" w:cs="Times New Roman"/>
      <w:sz w:val="18"/>
      <w:szCs w:val="18"/>
    </w:rPr>
  </w:style>
  <w:style w:type="paragraph" w:styleId="8">
    <w:name w:val="Normal Indent"/>
    <w:basedOn w:val="1"/>
    <w:qFormat/>
    <w:uiPriority w:val="0"/>
    <w:pPr>
      <w:ind w:firstLine="420" w:firstLineChars="200"/>
    </w:pPr>
    <w:rPr>
      <w:kern w:val="0"/>
    </w:rPr>
  </w:style>
  <w:style w:type="paragraph" w:styleId="9">
    <w:name w:val="caption"/>
    <w:basedOn w:val="1"/>
    <w:next w:val="1"/>
    <w:qFormat/>
    <w:uiPriority w:val="35"/>
    <w:pPr>
      <w:spacing w:before="152" w:after="160"/>
    </w:pPr>
    <w:rPr>
      <w:rFonts w:ascii="Arial" w:hAnsi="Arial" w:eastAsia="黑体" w:cs="Arial"/>
      <w:sz w:val="20"/>
      <w:szCs w:val="20"/>
    </w:rPr>
  </w:style>
  <w:style w:type="paragraph" w:styleId="10">
    <w:name w:val="Document Map"/>
    <w:basedOn w:val="1"/>
    <w:link w:val="142"/>
    <w:qFormat/>
    <w:uiPriority w:val="0"/>
    <w:pPr>
      <w:shd w:val="clear" w:color="auto" w:fill="000080"/>
    </w:pPr>
    <w:rPr>
      <w:sz w:val="24"/>
    </w:rPr>
  </w:style>
  <w:style w:type="paragraph" w:styleId="11">
    <w:name w:val="toa heading"/>
    <w:basedOn w:val="1"/>
    <w:next w:val="1"/>
    <w:qFormat/>
    <w:uiPriority w:val="99"/>
    <w:pPr>
      <w:spacing w:before="120"/>
    </w:pPr>
    <w:rPr>
      <w:rFonts w:ascii="Arial" w:hAnsi="Arial" w:eastAsia="宋体" w:cs="Arial"/>
      <w:sz w:val="24"/>
      <w:szCs w:val="24"/>
    </w:rPr>
  </w:style>
  <w:style w:type="paragraph" w:styleId="12">
    <w:name w:val="annotation text"/>
    <w:basedOn w:val="1"/>
    <w:link w:val="143"/>
    <w:qFormat/>
    <w:uiPriority w:val="0"/>
    <w:pPr>
      <w:jc w:val="left"/>
    </w:pPr>
  </w:style>
  <w:style w:type="paragraph" w:styleId="13">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4">
    <w:name w:val="Body Text"/>
    <w:basedOn w:val="1"/>
    <w:next w:val="1"/>
    <w:link w:val="144"/>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5">
    <w:name w:val="Body Text Indent"/>
    <w:basedOn w:val="1"/>
    <w:link w:val="145"/>
    <w:qFormat/>
    <w:uiPriority w:val="99"/>
    <w:pPr>
      <w:spacing w:after="120"/>
      <w:ind w:left="420" w:leftChars="200"/>
    </w:pPr>
    <w:rPr>
      <w:rFonts w:ascii="Calibri" w:hAnsi="Calibri" w:eastAsia="宋体" w:cs="Times New Roman"/>
      <w:szCs w:val="20"/>
    </w:rPr>
  </w:style>
  <w:style w:type="paragraph" w:styleId="16">
    <w:name w:val="index 4"/>
    <w:basedOn w:val="1"/>
    <w:next w:val="1"/>
    <w:qFormat/>
    <w:uiPriority w:val="0"/>
    <w:pPr>
      <w:ind w:left="600" w:leftChars="600"/>
    </w:pPr>
  </w:style>
  <w:style w:type="paragraph" w:styleId="17">
    <w:name w:val="toc 5"/>
    <w:basedOn w:val="1"/>
    <w:next w:val="1"/>
    <w:qFormat/>
    <w:uiPriority w:val="39"/>
    <w:pPr>
      <w:ind w:left="960"/>
      <w:jc w:val="left"/>
    </w:pPr>
    <w:rPr>
      <w:rFonts w:ascii="Calibri" w:hAnsi="Calibri" w:eastAsia="宋体" w:cs="Times New Roman"/>
      <w:sz w:val="18"/>
      <w:szCs w:val="18"/>
    </w:rPr>
  </w:style>
  <w:style w:type="paragraph" w:styleId="18">
    <w:name w:val="Plain Text"/>
    <w:basedOn w:val="1"/>
    <w:link w:val="146"/>
    <w:qFormat/>
    <w:uiPriority w:val="0"/>
    <w:rPr>
      <w:rFonts w:ascii="宋体" w:hAnsi="Courier New"/>
    </w:rPr>
  </w:style>
  <w:style w:type="paragraph" w:styleId="19">
    <w:name w:val="toc 8"/>
    <w:basedOn w:val="1"/>
    <w:next w:val="1"/>
    <w:qFormat/>
    <w:uiPriority w:val="39"/>
    <w:pPr>
      <w:ind w:left="1680"/>
      <w:jc w:val="left"/>
    </w:pPr>
    <w:rPr>
      <w:rFonts w:ascii="Calibri" w:hAnsi="Calibri" w:eastAsia="宋体" w:cs="Times New Roman"/>
      <w:sz w:val="18"/>
      <w:szCs w:val="18"/>
    </w:rPr>
  </w:style>
  <w:style w:type="paragraph" w:styleId="20">
    <w:name w:val="Date"/>
    <w:basedOn w:val="1"/>
    <w:next w:val="1"/>
    <w:link w:val="147"/>
    <w:qFormat/>
    <w:uiPriority w:val="0"/>
    <w:pPr>
      <w:ind w:left="100" w:leftChars="2500"/>
    </w:pPr>
    <w:rPr>
      <w:sz w:val="24"/>
    </w:rPr>
  </w:style>
  <w:style w:type="paragraph" w:styleId="21">
    <w:name w:val="Body Text Indent 2"/>
    <w:basedOn w:val="1"/>
    <w:link w:val="148"/>
    <w:qFormat/>
    <w:uiPriority w:val="0"/>
    <w:pPr>
      <w:spacing w:after="120" w:line="480" w:lineRule="auto"/>
      <w:ind w:left="420" w:leftChars="200"/>
    </w:pPr>
  </w:style>
  <w:style w:type="paragraph" w:styleId="22">
    <w:name w:val="Balloon Text"/>
    <w:basedOn w:val="1"/>
    <w:link w:val="149"/>
    <w:qFormat/>
    <w:uiPriority w:val="0"/>
    <w:rPr>
      <w:sz w:val="18"/>
    </w:rPr>
  </w:style>
  <w:style w:type="paragraph" w:styleId="23">
    <w:name w:val="footer"/>
    <w:basedOn w:val="1"/>
    <w:link w:val="150"/>
    <w:qFormat/>
    <w:uiPriority w:val="99"/>
    <w:pPr>
      <w:tabs>
        <w:tab w:val="center" w:pos="4153"/>
        <w:tab w:val="right" w:pos="8306"/>
      </w:tabs>
      <w:snapToGrid w:val="0"/>
      <w:jc w:val="left"/>
    </w:pPr>
    <w:rPr>
      <w:sz w:val="18"/>
    </w:rPr>
  </w:style>
  <w:style w:type="paragraph" w:styleId="24">
    <w:name w:val="header"/>
    <w:basedOn w:val="1"/>
    <w:link w:val="151"/>
    <w:qFormat/>
    <w:uiPriority w:val="0"/>
    <w:pPr>
      <w:pBdr>
        <w:bottom w:val="single" w:color="auto" w:sz="6" w:space="1"/>
      </w:pBdr>
      <w:tabs>
        <w:tab w:val="center" w:pos="4153"/>
        <w:tab w:val="right" w:pos="8306"/>
      </w:tabs>
      <w:snapToGrid w:val="0"/>
      <w:jc w:val="center"/>
    </w:pPr>
    <w:rPr>
      <w:sz w:val="18"/>
    </w:rPr>
  </w:style>
  <w:style w:type="paragraph" w:styleId="25">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6">
    <w:name w:val="toc 4"/>
    <w:basedOn w:val="1"/>
    <w:next w:val="1"/>
    <w:qFormat/>
    <w:uiPriority w:val="39"/>
    <w:pPr>
      <w:ind w:left="720"/>
      <w:jc w:val="left"/>
    </w:pPr>
    <w:rPr>
      <w:rFonts w:ascii="Calibri" w:hAnsi="Calibri" w:eastAsia="宋体" w:cs="Times New Roman"/>
      <w:sz w:val="18"/>
      <w:szCs w:val="18"/>
    </w:rPr>
  </w:style>
  <w:style w:type="paragraph" w:styleId="27">
    <w:name w:val="Subtitle"/>
    <w:basedOn w:val="1"/>
    <w:next w:val="1"/>
    <w:qFormat/>
    <w:uiPriority w:val="11"/>
    <w:pPr>
      <w:spacing w:line="360" w:lineRule="auto"/>
      <w:ind w:firstLine="200" w:firstLineChars="200"/>
      <w:outlineLvl w:val="1"/>
    </w:pPr>
    <w:rPr>
      <w:rFonts w:ascii="宋体" w:eastAsia="宋体"/>
      <w:bCs/>
      <w:kern w:val="28"/>
      <w:sz w:val="24"/>
      <w:szCs w:val="32"/>
    </w:rPr>
  </w:style>
  <w:style w:type="paragraph" w:styleId="28">
    <w:name w:val="List"/>
    <w:basedOn w:val="1"/>
    <w:qFormat/>
    <w:uiPriority w:val="99"/>
    <w:pPr>
      <w:ind w:left="420" w:hanging="420"/>
    </w:pPr>
    <w:rPr>
      <w:rFonts w:ascii="Times New Roman" w:hAnsi="Times New Roman" w:eastAsia="宋体" w:cs="Times New Roman"/>
      <w:szCs w:val="20"/>
    </w:rPr>
  </w:style>
  <w:style w:type="paragraph" w:styleId="29">
    <w:name w:val="toc 6"/>
    <w:basedOn w:val="1"/>
    <w:next w:val="1"/>
    <w:qFormat/>
    <w:uiPriority w:val="39"/>
    <w:pPr>
      <w:ind w:left="1200"/>
      <w:jc w:val="left"/>
    </w:pPr>
    <w:rPr>
      <w:rFonts w:ascii="Calibri" w:hAnsi="Calibri" w:eastAsia="宋体" w:cs="Times New Roman"/>
      <w:sz w:val="18"/>
      <w:szCs w:val="18"/>
    </w:rPr>
  </w:style>
  <w:style w:type="paragraph" w:styleId="30">
    <w:name w:val="Body Text Indent 3"/>
    <w:basedOn w:val="1"/>
    <w:link w:val="152"/>
    <w:qFormat/>
    <w:uiPriority w:val="0"/>
    <w:pPr>
      <w:spacing w:after="120"/>
      <w:ind w:left="420" w:leftChars="200"/>
    </w:pPr>
    <w:rPr>
      <w:sz w:val="16"/>
    </w:rPr>
  </w:style>
  <w:style w:type="paragraph" w:styleId="31">
    <w:name w:val="index 9"/>
    <w:basedOn w:val="1"/>
    <w:next w:val="1"/>
    <w:semiHidden/>
    <w:unhideWhenUsed/>
    <w:qFormat/>
    <w:uiPriority w:val="99"/>
    <w:pPr>
      <w:ind w:left="2520" w:hanging="280"/>
    </w:pPr>
    <w:rPr>
      <w:rFonts w:eastAsia="仿宋"/>
      <w:sz w:val="28"/>
    </w:rPr>
  </w:style>
  <w:style w:type="paragraph" w:styleId="32">
    <w:name w:val="toc 2"/>
    <w:basedOn w:val="1"/>
    <w:next w:val="1"/>
    <w:unhideWhenUsed/>
    <w:qFormat/>
    <w:uiPriority w:val="39"/>
    <w:pPr>
      <w:ind w:left="420" w:leftChars="200"/>
    </w:pPr>
    <w:rPr>
      <w:rFonts w:ascii="Calibri" w:hAnsi="Calibri" w:eastAsia="宋体" w:cs="Times New Roman"/>
      <w:szCs w:val="20"/>
    </w:rPr>
  </w:style>
  <w:style w:type="paragraph" w:styleId="33">
    <w:name w:val="toc 9"/>
    <w:basedOn w:val="1"/>
    <w:next w:val="1"/>
    <w:qFormat/>
    <w:uiPriority w:val="39"/>
    <w:pPr>
      <w:ind w:left="1920"/>
      <w:jc w:val="left"/>
    </w:pPr>
    <w:rPr>
      <w:rFonts w:ascii="Calibri" w:hAnsi="Calibri" w:eastAsia="宋体" w:cs="Times New Roman"/>
      <w:sz w:val="18"/>
      <w:szCs w:val="18"/>
    </w:rPr>
  </w:style>
  <w:style w:type="paragraph" w:styleId="34">
    <w:name w:val="Normal (Web)"/>
    <w:basedOn w:val="1"/>
    <w:qFormat/>
    <w:uiPriority w:val="99"/>
    <w:rPr>
      <w:rFonts w:ascii="Calibri" w:hAnsi="Calibri" w:eastAsia="宋体" w:cs="Times New Roman"/>
      <w:sz w:val="24"/>
      <w:szCs w:val="20"/>
    </w:rPr>
  </w:style>
  <w:style w:type="paragraph" w:styleId="35">
    <w:name w:val="index 1"/>
    <w:basedOn w:val="1"/>
    <w:next w:val="1"/>
    <w:qFormat/>
    <w:uiPriority w:val="99"/>
    <w:rPr>
      <w:rFonts w:ascii="Calibri" w:hAnsi="Calibri" w:eastAsia="宋体" w:cs="Times New Roman"/>
      <w:sz w:val="24"/>
      <w:szCs w:val="24"/>
    </w:rPr>
  </w:style>
  <w:style w:type="paragraph" w:styleId="36">
    <w:name w:val="Title"/>
    <w:basedOn w:val="1"/>
    <w:next w:val="1"/>
    <w:link w:val="153"/>
    <w:qFormat/>
    <w:uiPriority w:val="0"/>
    <w:pPr>
      <w:spacing w:before="160" w:after="40" w:line="240" w:lineRule="atLeast"/>
      <w:ind w:left="425" w:hanging="425"/>
      <w:jc w:val="center"/>
      <w:outlineLvl w:val="0"/>
    </w:pPr>
    <w:rPr>
      <w:rFonts w:ascii="Arial" w:hAnsi="Arial"/>
      <w:b/>
      <w:sz w:val="32"/>
    </w:rPr>
  </w:style>
  <w:style w:type="paragraph" w:styleId="37">
    <w:name w:val="annotation subject"/>
    <w:basedOn w:val="12"/>
    <w:next w:val="12"/>
    <w:link w:val="154"/>
    <w:qFormat/>
    <w:uiPriority w:val="0"/>
    <w:rPr>
      <w:b/>
    </w:rPr>
  </w:style>
  <w:style w:type="paragraph" w:styleId="38">
    <w:name w:val="Body Text First Indent 2"/>
    <w:basedOn w:val="15"/>
    <w:semiHidden/>
    <w:qFormat/>
    <w:uiPriority w:val="99"/>
    <w:pPr>
      <w:spacing w:line="276" w:lineRule="auto"/>
      <w:ind w:firstLine="420" w:firstLineChars="200"/>
      <w:jc w:val="left"/>
    </w:pPr>
  </w:style>
  <w:style w:type="table" w:styleId="40">
    <w:name w:val="Table Grid"/>
    <w:basedOn w:val="3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2">
    <w:name w:val="Strong"/>
    <w:basedOn w:val="41"/>
    <w:qFormat/>
    <w:uiPriority w:val="22"/>
    <w:rPr>
      <w:b/>
    </w:rPr>
  </w:style>
  <w:style w:type="character" w:styleId="43">
    <w:name w:val="page number"/>
    <w:basedOn w:val="41"/>
    <w:qFormat/>
    <w:uiPriority w:val="99"/>
    <w:rPr>
      <w:rFonts w:cs="Times New Roman"/>
    </w:rPr>
  </w:style>
  <w:style w:type="character" w:styleId="44">
    <w:name w:val="FollowedHyperlink"/>
    <w:basedOn w:val="41"/>
    <w:qFormat/>
    <w:uiPriority w:val="99"/>
    <w:rPr>
      <w:color w:val="800080"/>
      <w:u w:val="single"/>
    </w:rPr>
  </w:style>
  <w:style w:type="character" w:styleId="45">
    <w:name w:val="Emphasis"/>
    <w:qFormat/>
    <w:uiPriority w:val="99"/>
    <w:rPr>
      <w:rFonts w:cs="Times New Roman"/>
      <w:color w:val="auto"/>
    </w:rPr>
  </w:style>
  <w:style w:type="character" w:styleId="46">
    <w:name w:val="HTML Acronym"/>
    <w:basedOn w:val="41"/>
    <w:qFormat/>
    <w:uiPriority w:val="99"/>
  </w:style>
  <w:style w:type="character" w:styleId="47">
    <w:name w:val="Hyperlink"/>
    <w:basedOn w:val="41"/>
    <w:qFormat/>
    <w:uiPriority w:val="99"/>
    <w:rPr>
      <w:color w:val="1F4F88"/>
      <w:u w:val="none"/>
    </w:rPr>
  </w:style>
  <w:style w:type="character" w:styleId="48">
    <w:name w:val="annotation reference"/>
    <w:basedOn w:val="41"/>
    <w:qFormat/>
    <w:uiPriority w:val="99"/>
    <w:rPr>
      <w:sz w:val="21"/>
    </w:rPr>
  </w:style>
  <w:style w:type="character" w:customStyle="1" w:styleId="49">
    <w:name w:val="标题 1 字符"/>
    <w:basedOn w:val="41"/>
    <w:link w:val="2"/>
    <w:qFormat/>
    <w:uiPriority w:val="9"/>
    <w:rPr>
      <w:rFonts w:ascii="Calibri" w:hAnsi="Calibri" w:eastAsia="宋体" w:cs="Times New Roman"/>
      <w:b/>
      <w:bCs/>
      <w:kern w:val="44"/>
      <w:sz w:val="36"/>
      <w:szCs w:val="44"/>
    </w:rPr>
  </w:style>
  <w:style w:type="character" w:customStyle="1" w:styleId="50">
    <w:name w:val="标题 2 字符"/>
    <w:basedOn w:val="41"/>
    <w:link w:val="4"/>
    <w:qFormat/>
    <w:uiPriority w:val="9"/>
    <w:rPr>
      <w:rFonts w:ascii="Arial" w:hAnsi="Arial" w:eastAsia="宋体" w:cs="Times New Roman"/>
      <w:b/>
      <w:bCs/>
      <w:sz w:val="24"/>
      <w:szCs w:val="32"/>
    </w:rPr>
  </w:style>
  <w:style w:type="character" w:customStyle="1" w:styleId="51">
    <w:name w:val="标题 3 字符"/>
    <w:basedOn w:val="41"/>
    <w:link w:val="5"/>
    <w:semiHidden/>
    <w:qFormat/>
    <w:uiPriority w:val="9"/>
    <w:rPr>
      <w:rFonts w:ascii="Calibri" w:hAnsi="Calibri" w:eastAsia="宋体" w:cs="Times New Roman"/>
      <w:b/>
      <w:bCs/>
      <w:sz w:val="32"/>
      <w:szCs w:val="32"/>
    </w:rPr>
  </w:style>
  <w:style w:type="character" w:customStyle="1" w:styleId="52">
    <w:name w:val="Char Char3"/>
    <w:qFormat/>
    <w:uiPriority w:val="0"/>
    <w:rPr>
      <w:rFonts w:ascii="宋体" w:hAnsi="Courier New" w:eastAsia="宋体"/>
      <w:kern w:val="2"/>
      <w:sz w:val="21"/>
      <w:lang w:val="en-US" w:eastAsia="zh-CN"/>
    </w:rPr>
  </w:style>
  <w:style w:type="character" w:customStyle="1" w:styleId="53">
    <w:name w:val="正文文本缩进 2 字符"/>
    <w:link w:val="21"/>
    <w:qFormat/>
    <w:locked/>
    <w:uiPriority w:val="0"/>
  </w:style>
  <w:style w:type="character" w:customStyle="1" w:styleId="54">
    <w:name w:val="批注主题 字符"/>
    <w:link w:val="37"/>
    <w:qFormat/>
    <w:locked/>
    <w:uiPriority w:val="0"/>
    <w:rPr>
      <w:b/>
    </w:rPr>
  </w:style>
  <w:style w:type="character" w:customStyle="1" w:styleId="55">
    <w:name w:val="正文文本缩进 3 字符"/>
    <w:link w:val="30"/>
    <w:qFormat/>
    <w:locked/>
    <w:uiPriority w:val="0"/>
    <w:rPr>
      <w:sz w:val="16"/>
    </w:rPr>
  </w:style>
  <w:style w:type="character" w:customStyle="1" w:styleId="56">
    <w:name w:val="纯文本 Char"/>
    <w:qFormat/>
    <w:uiPriority w:val="0"/>
    <w:rPr>
      <w:rFonts w:ascii="宋体" w:hAnsi="Courier New" w:eastAsia="宋体"/>
      <w:kern w:val="2"/>
      <w:sz w:val="21"/>
      <w:lang w:val="en-US" w:eastAsia="zh-CN"/>
    </w:rPr>
  </w:style>
  <w:style w:type="character" w:customStyle="1" w:styleId="57">
    <w:name w:val="Char Char2"/>
    <w:qFormat/>
    <w:uiPriority w:val="0"/>
    <w:rPr>
      <w:rFonts w:ascii="宋体" w:hAnsi="Courier New"/>
      <w:kern w:val="2"/>
      <w:sz w:val="21"/>
    </w:rPr>
  </w:style>
  <w:style w:type="character" w:customStyle="1" w:styleId="58">
    <w:name w:val="列出段落 字符"/>
    <w:link w:val="59"/>
    <w:qFormat/>
    <w:locked/>
    <w:uiPriority w:val="34"/>
    <w:rPr>
      <w:sz w:val="22"/>
    </w:rPr>
  </w:style>
  <w:style w:type="paragraph" w:customStyle="1" w:styleId="59">
    <w:name w:val="列出段落1"/>
    <w:basedOn w:val="1"/>
    <w:link w:val="58"/>
    <w:qFormat/>
    <w:uiPriority w:val="34"/>
    <w:pPr>
      <w:ind w:firstLine="420" w:firstLineChars="200"/>
    </w:pPr>
    <w:rPr>
      <w:sz w:val="22"/>
    </w:rPr>
  </w:style>
  <w:style w:type="character" w:customStyle="1" w:styleId="60">
    <w:name w:val="apple-converted-space"/>
    <w:basedOn w:val="41"/>
    <w:qFormat/>
    <w:uiPriority w:val="0"/>
    <w:rPr>
      <w:rFonts w:cs="Times New Roman"/>
    </w:rPr>
  </w:style>
  <w:style w:type="character" w:customStyle="1" w:styleId="61">
    <w:name w:val="页眉 字符"/>
    <w:link w:val="24"/>
    <w:qFormat/>
    <w:locked/>
    <w:uiPriority w:val="0"/>
    <w:rPr>
      <w:sz w:val="18"/>
    </w:rPr>
  </w:style>
  <w:style w:type="character" w:customStyle="1" w:styleId="62">
    <w:name w:val="BODY TEXT Char"/>
    <w:qFormat/>
    <w:locked/>
    <w:uiPriority w:val="0"/>
    <w:rPr>
      <w:rFonts w:eastAsia="新宋体"/>
      <w:kern w:val="2"/>
      <w:sz w:val="21"/>
    </w:rPr>
  </w:style>
  <w:style w:type="character" w:customStyle="1" w:styleId="63">
    <w:name w:val="批注文字 字符"/>
    <w:link w:val="12"/>
    <w:qFormat/>
    <w:locked/>
    <w:uiPriority w:val="0"/>
  </w:style>
  <w:style w:type="character" w:customStyle="1" w:styleId="64">
    <w:name w:val="标题 字符"/>
    <w:link w:val="36"/>
    <w:qFormat/>
    <w:locked/>
    <w:uiPriority w:val="0"/>
    <w:rPr>
      <w:rFonts w:ascii="Arial" w:hAnsi="Arial"/>
      <w:b/>
      <w:sz w:val="32"/>
    </w:rPr>
  </w:style>
  <w:style w:type="character" w:customStyle="1" w:styleId="65">
    <w:name w:val="日期 字符"/>
    <w:link w:val="20"/>
    <w:qFormat/>
    <w:locked/>
    <w:uiPriority w:val="0"/>
    <w:rPr>
      <w:sz w:val="24"/>
    </w:rPr>
  </w:style>
  <w:style w:type="character" w:customStyle="1" w:styleId="66">
    <w:name w:val="ATXT_Bullets Zchn"/>
    <w:link w:val="67"/>
    <w:qFormat/>
    <w:locked/>
    <w:uiPriority w:val="99"/>
    <w:rPr>
      <w:rFonts w:ascii="Arial" w:hAnsi="Arial"/>
      <w:lang w:val="de-AT" w:eastAsia="zh-CN"/>
    </w:rPr>
  </w:style>
  <w:style w:type="paragraph" w:customStyle="1" w:styleId="67">
    <w:name w:val="ATXT_Bullets"/>
    <w:link w:val="66"/>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8">
    <w:name w:val="Char Char5"/>
    <w:qFormat/>
    <w:uiPriority w:val="0"/>
    <w:rPr>
      <w:rFonts w:ascii="宋体" w:hAnsi="Courier New" w:eastAsia="宋体"/>
      <w:kern w:val="2"/>
      <w:sz w:val="21"/>
      <w:lang w:val="en-US" w:eastAsia="zh-CN"/>
    </w:rPr>
  </w:style>
  <w:style w:type="character" w:customStyle="1" w:styleId="69">
    <w:name w:val="批注框文本 字符"/>
    <w:link w:val="22"/>
    <w:qFormat/>
    <w:locked/>
    <w:uiPriority w:val="0"/>
    <w:rPr>
      <w:sz w:val="18"/>
    </w:rPr>
  </w:style>
  <w:style w:type="character" w:customStyle="1" w:styleId="70">
    <w:name w:val="批注文字 Char"/>
    <w:qFormat/>
    <w:uiPriority w:val="0"/>
    <w:rPr>
      <w:kern w:val="2"/>
    </w:rPr>
  </w:style>
  <w:style w:type="character" w:customStyle="1" w:styleId="71">
    <w:name w:val="批注主题 Char"/>
    <w:qFormat/>
    <w:uiPriority w:val="0"/>
    <w:rPr>
      <w:b/>
      <w:kern w:val="2"/>
    </w:rPr>
  </w:style>
  <w:style w:type="character" w:customStyle="1" w:styleId="72">
    <w:name w:val="文档结构图 字符"/>
    <w:link w:val="10"/>
    <w:qFormat/>
    <w:locked/>
    <w:uiPriority w:val="0"/>
    <w:rPr>
      <w:sz w:val="24"/>
      <w:shd w:val="clear" w:color="auto" w:fill="000080"/>
    </w:rPr>
  </w:style>
  <w:style w:type="character" w:customStyle="1" w:styleId="73">
    <w:name w:val="HTML Markup"/>
    <w:qFormat/>
    <w:uiPriority w:val="0"/>
    <w:rPr>
      <w:vanish/>
      <w:color w:val="FF0000"/>
    </w:rPr>
  </w:style>
  <w:style w:type="character" w:customStyle="1" w:styleId="74">
    <w:name w:val="纯文本 字符"/>
    <w:link w:val="18"/>
    <w:qFormat/>
    <w:locked/>
    <w:uiPriority w:val="0"/>
    <w:rPr>
      <w:rFonts w:ascii="宋体" w:hAnsi="Courier New"/>
    </w:rPr>
  </w:style>
  <w:style w:type="character" w:customStyle="1" w:styleId="75">
    <w:name w:val="页脚 字符"/>
    <w:link w:val="23"/>
    <w:qFormat/>
    <w:locked/>
    <w:uiPriority w:val="99"/>
    <w:rPr>
      <w:sz w:val="18"/>
    </w:rPr>
  </w:style>
  <w:style w:type="character" w:customStyle="1" w:styleId="76">
    <w:name w:val="Default Char"/>
    <w:link w:val="77"/>
    <w:qFormat/>
    <w:locked/>
    <w:uiPriority w:val="0"/>
    <w:rPr>
      <w:rFonts w:ascii="仿宋_GB2312" w:eastAsia="仿宋_GB2312"/>
      <w:color w:val="000000"/>
      <w:sz w:val="24"/>
    </w:rPr>
  </w:style>
  <w:style w:type="paragraph" w:customStyle="1" w:styleId="77">
    <w:name w:val="Default"/>
    <w:link w:val="76"/>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8">
    <w:name w:val="页脚 Char"/>
    <w:qFormat/>
    <w:locked/>
    <w:uiPriority w:val="99"/>
    <w:rPr>
      <w:sz w:val="18"/>
    </w:rPr>
  </w:style>
  <w:style w:type="character" w:customStyle="1" w:styleId="79">
    <w:name w:val="批注文字 字符1"/>
    <w:basedOn w:val="41"/>
    <w:semiHidden/>
    <w:qFormat/>
    <w:uiPriority w:val="99"/>
  </w:style>
  <w:style w:type="character" w:customStyle="1" w:styleId="80">
    <w:name w:val="批注文字 字符11"/>
    <w:basedOn w:val="41"/>
    <w:qFormat/>
    <w:uiPriority w:val="0"/>
    <w:rPr>
      <w:rFonts w:cs="Times New Roman"/>
      <w:kern w:val="2"/>
      <w:sz w:val="21"/>
    </w:rPr>
  </w:style>
  <w:style w:type="character" w:customStyle="1" w:styleId="81">
    <w:name w:val="正文文本缩进 字符"/>
    <w:basedOn w:val="41"/>
    <w:link w:val="15"/>
    <w:qFormat/>
    <w:uiPriority w:val="99"/>
    <w:rPr>
      <w:rFonts w:ascii="Calibri" w:hAnsi="Calibri" w:eastAsia="宋体" w:cs="Times New Roman"/>
      <w:szCs w:val="20"/>
    </w:rPr>
  </w:style>
  <w:style w:type="character" w:customStyle="1" w:styleId="82">
    <w:name w:val="文档结构图 字符1"/>
    <w:basedOn w:val="41"/>
    <w:semiHidden/>
    <w:qFormat/>
    <w:uiPriority w:val="99"/>
    <w:rPr>
      <w:rFonts w:ascii="Microsoft YaHei UI" w:eastAsia="Microsoft YaHei UI"/>
      <w:sz w:val="18"/>
      <w:szCs w:val="18"/>
    </w:rPr>
  </w:style>
  <w:style w:type="character" w:customStyle="1" w:styleId="83">
    <w:name w:val="文档结构图 字符11"/>
    <w:basedOn w:val="41"/>
    <w:semiHidden/>
    <w:qFormat/>
    <w:uiPriority w:val="99"/>
    <w:rPr>
      <w:rFonts w:ascii="Microsoft YaHei UI" w:eastAsia="Microsoft YaHei UI" w:cs="Times New Roman"/>
      <w:kern w:val="2"/>
      <w:sz w:val="18"/>
      <w:szCs w:val="18"/>
    </w:rPr>
  </w:style>
  <w:style w:type="character" w:customStyle="1" w:styleId="84">
    <w:name w:val="正文文本 字符"/>
    <w:basedOn w:val="41"/>
    <w:link w:val="14"/>
    <w:qFormat/>
    <w:uiPriority w:val="99"/>
    <w:rPr>
      <w:rFonts w:ascii="Calibri" w:hAnsi="Calibri" w:eastAsia="新宋体" w:cs="Times New Roman"/>
      <w:szCs w:val="21"/>
    </w:rPr>
  </w:style>
  <w:style w:type="character" w:customStyle="1" w:styleId="85">
    <w:name w:val="纯文本 字符1"/>
    <w:basedOn w:val="41"/>
    <w:semiHidden/>
    <w:qFormat/>
    <w:uiPriority w:val="99"/>
    <w:rPr>
      <w:rFonts w:hAnsi="Courier New" w:cs="Courier New" w:asciiTheme="minorEastAsia"/>
    </w:rPr>
  </w:style>
  <w:style w:type="character" w:customStyle="1" w:styleId="86">
    <w:name w:val="纯文本 字符11"/>
    <w:basedOn w:val="41"/>
    <w:qFormat/>
    <w:uiPriority w:val="0"/>
    <w:rPr>
      <w:rFonts w:hAnsi="Courier New" w:cs="Courier New" w:asciiTheme="minorEastAsia" w:eastAsiaTheme="minorEastAsia"/>
      <w:kern w:val="2"/>
      <w:sz w:val="21"/>
    </w:rPr>
  </w:style>
  <w:style w:type="character" w:customStyle="1" w:styleId="87">
    <w:name w:val="页眉 字符1"/>
    <w:basedOn w:val="41"/>
    <w:semiHidden/>
    <w:qFormat/>
    <w:uiPriority w:val="99"/>
    <w:rPr>
      <w:sz w:val="18"/>
      <w:szCs w:val="18"/>
    </w:rPr>
  </w:style>
  <w:style w:type="character" w:customStyle="1" w:styleId="88">
    <w:name w:val="页眉 字符11"/>
    <w:basedOn w:val="41"/>
    <w:semiHidden/>
    <w:qFormat/>
    <w:uiPriority w:val="99"/>
    <w:rPr>
      <w:rFonts w:cs="Times New Roman"/>
      <w:kern w:val="2"/>
      <w:sz w:val="18"/>
      <w:szCs w:val="18"/>
    </w:rPr>
  </w:style>
  <w:style w:type="character" w:customStyle="1" w:styleId="89">
    <w:name w:val="批注框文本 字符1"/>
    <w:basedOn w:val="41"/>
    <w:semiHidden/>
    <w:qFormat/>
    <w:uiPriority w:val="99"/>
    <w:rPr>
      <w:sz w:val="18"/>
      <w:szCs w:val="18"/>
    </w:rPr>
  </w:style>
  <w:style w:type="character" w:customStyle="1" w:styleId="90">
    <w:name w:val="批注框文本 字符11"/>
    <w:basedOn w:val="41"/>
    <w:semiHidden/>
    <w:qFormat/>
    <w:uiPriority w:val="99"/>
    <w:rPr>
      <w:rFonts w:cs="Times New Roman"/>
      <w:kern w:val="2"/>
      <w:sz w:val="18"/>
      <w:szCs w:val="18"/>
    </w:rPr>
  </w:style>
  <w:style w:type="character" w:customStyle="1" w:styleId="91">
    <w:name w:val="日期 字符1"/>
    <w:basedOn w:val="41"/>
    <w:semiHidden/>
    <w:qFormat/>
    <w:uiPriority w:val="99"/>
  </w:style>
  <w:style w:type="character" w:customStyle="1" w:styleId="92">
    <w:name w:val="日期 字符11"/>
    <w:basedOn w:val="41"/>
    <w:semiHidden/>
    <w:qFormat/>
    <w:uiPriority w:val="99"/>
    <w:rPr>
      <w:rFonts w:cs="Times New Roman"/>
      <w:kern w:val="2"/>
      <w:sz w:val="21"/>
    </w:rPr>
  </w:style>
  <w:style w:type="character" w:customStyle="1" w:styleId="93">
    <w:name w:val="页脚 字符1"/>
    <w:basedOn w:val="41"/>
    <w:semiHidden/>
    <w:qFormat/>
    <w:uiPriority w:val="99"/>
    <w:rPr>
      <w:sz w:val="18"/>
      <w:szCs w:val="18"/>
    </w:rPr>
  </w:style>
  <w:style w:type="character" w:customStyle="1" w:styleId="94">
    <w:name w:val="页脚 字符11"/>
    <w:basedOn w:val="41"/>
    <w:semiHidden/>
    <w:qFormat/>
    <w:uiPriority w:val="99"/>
    <w:rPr>
      <w:rFonts w:cs="Times New Roman"/>
      <w:kern w:val="2"/>
      <w:sz w:val="18"/>
      <w:szCs w:val="18"/>
    </w:rPr>
  </w:style>
  <w:style w:type="character" w:customStyle="1" w:styleId="95">
    <w:name w:val="正文文本缩进 2 字符1"/>
    <w:basedOn w:val="41"/>
    <w:semiHidden/>
    <w:qFormat/>
    <w:uiPriority w:val="99"/>
  </w:style>
  <w:style w:type="character" w:customStyle="1" w:styleId="96">
    <w:name w:val="正文文本缩进 2 字符11"/>
    <w:basedOn w:val="41"/>
    <w:semiHidden/>
    <w:qFormat/>
    <w:uiPriority w:val="99"/>
    <w:rPr>
      <w:rFonts w:cs="Times New Roman"/>
      <w:kern w:val="2"/>
      <w:sz w:val="21"/>
    </w:rPr>
  </w:style>
  <w:style w:type="character" w:customStyle="1" w:styleId="97">
    <w:name w:val="正文文本缩进 3 字符1"/>
    <w:basedOn w:val="41"/>
    <w:semiHidden/>
    <w:qFormat/>
    <w:uiPriority w:val="99"/>
    <w:rPr>
      <w:sz w:val="16"/>
      <w:szCs w:val="16"/>
    </w:rPr>
  </w:style>
  <w:style w:type="character" w:customStyle="1" w:styleId="98">
    <w:name w:val="正文文本缩进 3 字符11"/>
    <w:basedOn w:val="41"/>
    <w:semiHidden/>
    <w:qFormat/>
    <w:uiPriority w:val="99"/>
    <w:rPr>
      <w:rFonts w:cs="Times New Roman"/>
      <w:kern w:val="2"/>
      <w:sz w:val="16"/>
      <w:szCs w:val="16"/>
    </w:rPr>
  </w:style>
  <w:style w:type="character" w:customStyle="1" w:styleId="99">
    <w:name w:val="批注主题 字符1"/>
    <w:basedOn w:val="79"/>
    <w:semiHidden/>
    <w:qFormat/>
    <w:uiPriority w:val="99"/>
    <w:rPr>
      <w:b/>
      <w:bCs/>
    </w:rPr>
  </w:style>
  <w:style w:type="character" w:customStyle="1" w:styleId="100">
    <w:name w:val="批注主题 字符11"/>
    <w:basedOn w:val="80"/>
    <w:semiHidden/>
    <w:qFormat/>
    <w:uiPriority w:val="99"/>
    <w:rPr>
      <w:rFonts w:cs="Times New Roman"/>
      <w:b/>
      <w:bCs/>
      <w:kern w:val="2"/>
      <w:sz w:val="21"/>
    </w:rPr>
  </w:style>
  <w:style w:type="character" w:customStyle="1" w:styleId="101">
    <w:name w:val="标题 字符1"/>
    <w:basedOn w:val="41"/>
    <w:qFormat/>
    <w:uiPriority w:val="10"/>
    <w:rPr>
      <w:rFonts w:asciiTheme="majorHAnsi" w:hAnsiTheme="majorHAnsi" w:eastAsiaTheme="majorEastAsia" w:cstheme="majorBidi"/>
      <w:b/>
      <w:bCs/>
      <w:sz w:val="32"/>
      <w:szCs w:val="32"/>
    </w:rPr>
  </w:style>
  <w:style w:type="character" w:customStyle="1" w:styleId="102">
    <w:name w:val="标题 字符11"/>
    <w:basedOn w:val="41"/>
    <w:qFormat/>
    <w:uiPriority w:val="10"/>
    <w:rPr>
      <w:rFonts w:cs="Times New Roman" w:asciiTheme="majorHAnsi" w:hAnsiTheme="majorHAnsi" w:eastAsiaTheme="majorEastAsia"/>
      <w:b/>
      <w:bCs/>
      <w:kern w:val="2"/>
      <w:sz w:val="32"/>
      <w:szCs w:val="32"/>
    </w:rPr>
  </w:style>
  <w:style w:type="paragraph" w:customStyle="1" w:styleId="103">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4">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5">
    <w:name w:val="二级列表 Char"/>
    <w:basedOn w:val="1"/>
    <w:qFormat/>
    <w:uiPriority w:val="0"/>
    <w:rPr>
      <w:rFonts w:ascii="Calibri" w:hAnsi="Calibri" w:eastAsia="宋体" w:cs="Times New Roman"/>
      <w:szCs w:val="20"/>
    </w:rPr>
  </w:style>
  <w:style w:type="paragraph" w:customStyle="1" w:styleId="106">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7">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8">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9">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0">
    <w:name w:val="Char Char Char Char Char Char Char"/>
    <w:basedOn w:val="1"/>
    <w:qFormat/>
    <w:uiPriority w:val="0"/>
    <w:rPr>
      <w:rFonts w:ascii="Verdana" w:hAnsi="Verdana" w:eastAsia="宋体" w:cs="Times New Roman"/>
      <w:kern w:val="0"/>
      <w:sz w:val="20"/>
      <w:szCs w:val="20"/>
      <w:lang w:eastAsia="en-US"/>
    </w:rPr>
  </w:style>
  <w:style w:type="paragraph" w:customStyle="1" w:styleId="111">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2">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3">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4">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5">
    <w:name w:val="标书正文格式"/>
    <w:basedOn w:val="18"/>
    <w:link w:val="117"/>
    <w:qFormat/>
    <w:uiPriority w:val="0"/>
    <w:pPr>
      <w:spacing w:line="360" w:lineRule="auto"/>
      <w:ind w:firstLine="200" w:firstLineChars="200"/>
    </w:pPr>
    <w:rPr>
      <w:rFonts w:hAnsi="宋体"/>
      <w:color w:val="000000"/>
      <w:sz w:val="24"/>
      <w:szCs w:val="24"/>
    </w:rPr>
  </w:style>
  <w:style w:type="paragraph" w:customStyle="1" w:styleId="116">
    <w:name w:val="标书二级标题"/>
    <w:basedOn w:val="4"/>
    <w:link w:val="119"/>
    <w:qFormat/>
    <w:uiPriority w:val="0"/>
    <w:pPr>
      <w:spacing w:line="240" w:lineRule="auto"/>
      <w:jc w:val="left"/>
    </w:pPr>
    <w:rPr>
      <w:rFonts w:ascii="宋体" w:hAnsi="宋体" w:eastAsia="黑体"/>
      <w:b w:val="0"/>
      <w:sz w:val="28"/>
      <w:szCs w:val="30"/>
    </w:rPr>
  </w:style>
  <w:style w:type="character" w:customStyle="1" w:styleId="117">
    <w:name w:val="标书正文格式 字符"/>
    <w:link w:val="115"/>
    <w:qFormat/>
    <w:locked/>
    <w:uiPriority w:val="0"/>
    <w:rPr>
      <w:rFonts w:ascii="宋体" w:hAnsi="宋体"/>
      <w:color w:val="000000"/>
      <w:sz w:val="24"/>
      <w:szCs w:val="24"/>
    </w:rPr>
  </w:style>
  <w:style w:type="paragraph" w:customStyle="1" w:styleId="118">
    <w:name w:val="标书表格"/>
    <w:basedOn w:val="1"/>
    <w:link w:val="120"/>
    <w:qFormat/>
    <w:uiPriority w:val="0"/>
    <w:pPr>
      <w:jc w:val="center"/>
    </w:pPr>
    <w:rPr>
      <w:rFonts w:ascii="Times New Roman" w:hAnsi="Times New Roman" w:eastAsia="宋体" w:cs="Times New Roman"/>
      <w:b/>
      <w:szCs w:val="20"/>
    </w:rPr>
  </w:style>
  <w:style w:type="character" w:customStyle="1" w:styleId="119">
    <w:name w:val="标书二级标题 字符"/>
    <w:link w:val="116"/>
    <w:qFormat/>
    <w:locked/>
    <w:uiPriority w:val="0"/>
    <w:rPr>
      <w:rFonts w:ascii="宋体" w:hAnsi="宋体" w:eastAsia="黑体" w:cs="Times New Roman"/>
      <w:bCs/>
      <w:sz w:val="28"/>
      <w:szCs w:val="30"/>
    </w:rPr>
  </w:style>
  <w:style w:type="character" w:customStyle="1" w:styleId="120">
    <w:name w:val="标书表格 字符"/>
    <w:link w:val="118"/>
    <w:qFormat/>
    <w:locked/>
    <w:uiPriority w:val="0"/>
    <w:rPr>
      <w:rFonts w:ascii="Times New Roman" w:hAnsi="Times New Roman" w:eastAsia="宋体" w:cs="Times New Roman"/>
      <w:b/>
      <w:szCs w:val="20"/>
    </w:rPr>
  </w:style>
  <w:style w:type="paragraph" w:customStyle="1" w:styleId="121">
    <w:name w:val="标书三级标题"/>
    <w:basedOn w:val="5"/>
    <w:next w:val="115"/>
    <w:link w:val="122"/>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2">
    <w:name w:val="标书三级标题 字符"/>
    <w:link w:val="121"/>
    <w:qFormat/>
    <w:locked/>
    <w:uiPriority w:val="0"/>
    <w:rPr>
      <w:rFonts w:ascii="Times New Roman" w:hAnsi="Times New Roman" w:eastAsia="宋体" w:cs="Times New Roman"/>
      <w:b/>
      <w:bCs/>
      <w:color w:val="000000"/>
      <w:sz w:val="24"/>
      <w:szCs w:val="24"/>
    </w:rPr>
  </w:style>
  <w:style w:type="character" w:customStyle="1" w:styleId="123">
    <w:name w:val="标三级标题 字符"/>
    <w:link w:val="124"/>
    <w:qFormat/>
    <w:locked/>
    <w:uiPriority w:val="0"/>
    <w:rPr>
      <w:b/>
      <w:color w:val="000000"/>
      <w:sz w:val="24"/>
    </w:rPr>
  </w:style>
  <w:style w:type="paragraph" w:customStyle="1" w:styleId="124">
    <w:name w:val="标三级标题"/>
    <w:basedOn w:val="121"/>
    <w:link w:val="123"/>
    <w:qFormat/>
    <w:uiPriority w:val="0"/>
    <w:rPr>
      <w:rFonts w:asciiTheme="minorHAnsi" w:hAnsiTheme="minorHAnsi" w:eastAsiaTheme="minorEastAsia" w:cstheme="minorBidi"/>
      <w:bCs w:val="0"/>
      <w:szCs w:val="22"/>
    </w:rPr>
  </w:style>
  <w:style w:type="character" w:customStyle="1" w:styleId="125">
    <w:name w:val="标正文 字符"/>
    <w:link w:val="126"/>
    <w:qFormat/>
    <w:locked/>
    <w:uiPriority w:val="0"/>
    <w:rPr>
      <w:rFonts w:ascii="宋体" w:eastAsia="宋体"/>
      <w:color w:val="000000"/>
      <w:sz w:val="24"/>
    </w:rPr>
  </w:style>
  <w:style w:type="paragraph" w:customStyle="1" w:styleId="126">
    <w:name w:val="标正文"/>
    <w:basedOn w:val="115"/>
    <w:link w:val="125"/>
    <w:qFormat/>
    <w:uiPriority w:val="0"/>
    <w:pPr>
      <w:ind w:firstLine="480"/>
    </w:pPr>
    <w:rPr>
      <w:rFonts w:eastAsia="宋体" w:hAnsiTheme="minorHAnsi"/>
      <w:szCs w:val="22"/>
    </w:rPr>
  </w:style>
  <w:style w:type="paragraph" w:customStyle="1" w:styleId="127">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8">
    <w:name w:val="HR正文表格"/>
    <w:basedOn w:val="1"/>
    <w:qFormat/>
    <w:uiPriority w:val="0"/>
    <w:pPr>
      <w:spacing w:beforeLines="25" w:afterLines="25" w:line="300" w:lineRule="auto"/>
    </w:pPr>
    <w:rPr>
      <w:szCs w:val="24"/>
    </w:rPr>
  </w:style>
  <w:style w:type="paragraph" w:styleId="129">
    <w:name w:val="List Paragraph"/>
    <w:basedOn w:val="1"/>
    <w:qFormat/>
    <w:uiPriority w:val="99"/>
    <w:pPr>
      <w:ind w:firstLine="420" w:firstLineChars="200"/>
    </w:pPr>
  </w:style>
  <w:style w:type="paragraph" w:customStyle="1" w:styleId="130">
    <w:name w:val="WPSOffice手动目录 1"/>
    <w:qFormat/>
    <w:uiPriority w:val="0"/>
    <w:rPr>
      <w:rFonts w:ascii="Times New Roman" w:hAnsi="Times New Roman" w:eastAsia="宋体" w:cs="Times New Roman"/>
      <w:lang w:val="en-US" w:eastAsia="zh-CN" w:bidi="ar-SA"/>
    </w:rPr>
  </w:style>
  <w:style w:type="table" w:customStyle="1" w:styleId="131">
    <w:name w:val="Table Normal"/>
    <w:semiHidden/>
    <w:unhideWhenUsed/>
    <w:qFormat/>
    <w:uiPriority w:val="0"/>
    <w:tblPr>
      <w:tblCellMar>
        <w:top w:w="0" w:type="dxa"/>
        <w:left w:w="0" w:type="dxa"/>
        <w:bottom w:w="0" w:type="dxa"/>
        <w:right w:w="0" w:type="dxa"/>
      </w:tblCellMar>
    </w:tblPr>
  </w:style>
  <w:style w:type="character" w:customStyle="1" w:styleId="132">
    <w:name w:val="NormalCharacter"/>
    <w:qFormat/>
    <w:uiPriority w:val="0"/>
  </w:style>
  <w:style w:type="paragraph" w:customStyle="1" w:styleId="133">
    <w:name w:val="Table Paragraph"/>
    <w:basedOn w:val="1"/>
    <w:qFormat/>
    <w:uiPriority w:val="1"/>
    <w:rPr>
      <w:rFonts w:ascii="宋体" w:hAnsi="宋体" w:eastAsia="宋体" w:cs="宋体"/>
    </w:rPr>
  </w:style>
  <w:style w:type="paragraph" w:customStyle="1" w:styleId="134">
    <w:name w:val="标书一级标题"/>
    <w:basedOn w:val="2"/>
    <w:qFormat/>
    <w:uiPriority w:val="0"/>
    <w:pPr>
      <w:spacing w:before="0" w:after="0" w:line="240" w:lineRule="auto"/>
      <w:jc w:val="center"/>
    </w:pPr>
    <w:rPr>
      <w:rFonts w:eastAsia="黑体"/>
      <w:b w:val="0"/>
      <w:color w:val="000000"/>
      <w:sz w:val="30"/>
      <w:szCs w:val="24"/>
    </w:rPr>
  </w:style>
  <w:style w:type="paragraph" w:customStyle="1" w:styleId="135">
    <w:name w:val="标题 5（有编号）（绿盟科技）"/>
    <w:basedOn w:val="1"/>
    <w:next w:val="136"/>
    <w:qFormat/>
    <w:uiPriority w:val="0"/>
    <w:pPr>
      <w:keepNext/>
      <w:keepLines/>
      <w:numPr>
        <w:ilvl w:val="4"/>
        <w:numId w:val="1"/>
      </w:numPr>
      <w:spacing w:before="280" w:after="156" w:line="377" w:lineRule="auto"/>
      <w:outlineLvl w:val="4"/>
    </w:pPr>
    <w:rPr>
      <w:rFonts w:ascii="Arial" w:hAnsi="Arial" w:eastAsia="黑体" w:cs="Times New Roman"/>
      <w:b/>
      <w:sz w:val="24"/>
      <w:szCs w:val="28"/>
    </w:rPr>
  </w:style>
  <w:style w:type="paragraph" w:customStyle="1" w:styleId="136">
    <w:name w:val="正文（绿盟科技）"/>
    <w:unhideWhenUsed/>
    <w:qFormat/>
    <w:uiPriority w:val="0"/>
    <w:pPr>
      <w:spacing w:beforeLines="0" w:afterLines="0" w:line="300" w:lineRule="auto"/>
    </w:pPr>
    <w:rPr>
      <w:rFonts w:hint="default" w:ascii="Arial" w:hAnsi="Arial" w:eastAsia="宋体" w:cs="Times New Roman"/>
      <w:sz w:val="21"/>
      <w:szCs w:val="21"/>
      <w:lang w:val="en-US" w:eastAsia="zh-CN" w:bidi="ar-SA"/>
    </w:rPr>
  </w:style>
  <w:style w:type="character" w:customStyle="1" w:styleId="137">
    <w:name w:val="font61"/>
    <w:qFormat/>
    <w:uiPriority w:val="0"/>
    <w:rPr>
      <w:rFonts w:hint="eastAsia" w:ascii="宋体" w:hAnsi="宋体" w:eastAsia="宋体" w:cs="宋体"/>
      <w:color w:val="000000"/>
      <w:sz w:val="22"/>
      <w:szCs w:val="22"/>
      <w:u w:val="none"/>
    </w:rPr>
  </w:style>
  <w:style w:type="paragraph" w:customStyle="1" w:styleId="138">
    <w:name w:val="正文内容"/>
    <w:qFormat/>
    <w:uiPriority w:val="0"/>
    <w:pPr>
      <w:widowControl w:val="0"/>
      <w:ind w:firstLine="200" w:firstLineChars="200"/>
      <w:jc w:val="both"/>
    </w:pPr>
    <w:rPr>
      <w:rFonts w:ascii="Times New Roman" w:hAnsi="Times New Roman" w:eastAsia="仿宋_GB2312" w:cs="Times New Roman"/>
      <w:bCs/>
      <w:kern w:val="2"/>
      <w:sz w:val="28"/>
      <w:szCs w:val="24"/>
      <w:lang w:val="en-US" w:eastAsia="zh-CN" w:bidi="ar-SA"/>
    </w:rPr>
  </w:style>
  <w:style w:type="character" w:customStyle="1" w:styleId="139">
    <w:name w:val="标题 1 Char"/>
    <w:basedOn w:val="41"/>
    <w:link w:val="2"/>
    <w:qFormat/>
    <w:uiPriority w:val="9"/>
    <w:rPr>
      <w:rFonts w:ascii="Calibri" w:hAnsi="Calibri" w:eastAsia="宋体" w:cs="Times New Roman"/>
      <w:b/>
      <w:bCs/>
      <w:kern w:val="44"/>
      <w:sz w:val="36"/>
      <w:szCs w:val="44"/>
    </w:rPr>
  </w:style>
  <w:style w:type="character" w:customStyle="1" w:styleId="140">
    <w:name w:val="标题 2 Char"/>
    <w:basedOn w:val="41"/>
    <w:link w:val="4"/>
    <w:qFormat/>
    <w:uiPriority w:val="9"/>
    <w:rPr>
      <w:rFonts w:ascii="Arial" w:hAnsi="Arial" w:eastAsia="宋体" w:cs="Times New Roman"/>
      <w:b/>
      <w:bCs/>
      <w:sz w:val="24"/>
      <w:szCs w:val="32"/>
    </w:rPr>
  </w:style>
  <w:style w:type="character" w:customStyle="1" w:styleId="141">
    <w:name w:val="标题 3 Char"/>
    <w:basedOn w:val="41"/>
    <w:link w:val="5"/>
    <w:semiHidden/>
    <w:qFormat/>
    <w:uiPriority w:val="9"/>
    <w:rPr>
      <w:rFonts w:ascii="Calibri" w:hAnsi="Calibri" w:eastAsia="宋体" w:cs="Times New Roman"/>
      <w:b/>
      <w:bCs/>
      <w:sz w:val="32"/>
      <w:szCs w:val="32"/>
    </w:rPr>
  </w:style>
  <w:style w:type="character" w:customStyle="1" w:styleId="142">
    <w:name w:val="文档结构图 Char"/>
    <w:link w:val="10"/>
    <w:qFormat/>
    <w:locked/>
    <w:uiPriority w:val="0"/>
    <w:rPr>
      <w:rFonts w:ascii="Times New Roman" w:hAnsi="Times New Roman" w:eastAsia="宋体" w:cs="Times New Roman"/>
      <w:sz w:val="24"/>
      <w:shd w:val="clear" w:color="auto" w:fill="000080"/>
    </w:rPr>
  </w:style>
  <w:style w:type="character" w:customStyle="1" w:styleId="143">
    <w:name w:val="批注文字 Char1"/>
    <w:link w:val="12"/>
    <w:qFormat/>
    <w:locked/>
    <w:uiPriority w:val="0"/>
    <w:rPr>
      <w:rFonts w:ascii="Times New Roman" w:hAnsi="Times New Roman" w:eastAsia="宋体" w:cs="Times New Roman"/>
    </w:rPr>
  </w:style>
  <w:style w:type="character" w:customStyle="1" w:styleId="144">
    <w:name w:val="正文文本 Char"/>
    <w:basedOn w:val="41"/>
    <w:link w:val="14"/>
    <w:qFormat/>
    <w:uiPriority w:val="99"/>
    <w:rPr>
      <w:rFonts w:ascii="Calibri" w:hAnsi="Calibri" w:eastAsia="新宋体" w:cs="Times New Roman"/>
      <w:szCs w:val="21"/>
    </w:rPr>
  </w:style>
  <w:style w:type="character" w:customStyle="1" w:styleId="145">
    <w:name w:val="正文文本缩进 Char"/>
    <w:basedOn w:val="41"/>
    <w:link w:val="15"/>
    <w:qFormat/>
    <w:uiPriority w:val="99"/>
    <w:rPr>
      <w:rFonts w:ascii="Calibri" w:hAnsi="Calibri" w:eastAsia="宋体" w:cs="Times New Roman"/>
      <w:szCs w:val="20"/>
    </w:rPr>
  </w:style>
  <w:style w:type="character" w:customStyle="1" w:styleId="146">
    <w:name w:val="纯文本 Char1"/>
    <w:link w:val="18"/>
    <w:qFormat/>
    <w:locked/>
    <w:uiPriority w:val="0"/>
    <w:rPr>
      <w:rFonts w:ascii="宋体" w:hAnsi="Courier New" w:eastAsia="宋体" w:cs="Times New Roman"/>
    </w:rPr>
  </w:style>
  <w:style w:type="character" w:customStyle="1" w:styleId="147">
    <w:name w:val="日期 Char"/>
    <w:link w:val="20"/>
    <w:qFormat/>
    <w:locked/>
    <w:uiPriority w:val="0"/>
    <w:rPr>
      <w:rFonts w:ascii="Times New Roman" w:hAnsi="Times New Roman" w:eastAsia="宋体" w:cs="Times New Roman"/>
      <w:sz w:val="24"/>
    </w:rPr>
  </w:style>
  <w:style w:type="character" w:customStyle="1" w:styleId="148">
    <w:name w:val="正文文本缩进 2 Char"/>
    <w:link w:val="21"/>
    <w:qFormat/>
    <w:locked/>
    <w:uiPriority w:val="0"/>
    <w:rPr>
      <w:rFonts w:ascii="Times New Roman" w:hAnsi="Times New Roman" w:eastAsia="宋体" w:cs="Times New Roman"/>
    </w:rPr>
  </w:style>
  <w:style w:type="character" w:customStyle="1" w:styleId="149">
    <w:name w:val="批注框文本 Char"/>
    <w:link w:val="22"/>
    <w:qFormat/>
    <w:locked/>
    <w:uiPriority w:val="0"/>
    <w:rPr>
      <w:rFonts w:ascii="Times New Roman" w:hAnsi="Times New Roman" w:eastAsia="宋体" w:cs="Times New Roman"/>
      <w:sz w:val="18"/>
    </w:rPr>
  </w:style>
  <w:style w:type="character" w:customStyle="1" w:styleId="150">
    <w:name w:val="页脚 Char1"/>
    <w:link w:val="23"/>
    <w:qFormat/>
    <w:locked/>
    <w:uiPriority w:val="99"/>
    <w:rPr>
      <w:rFonts w:ascii="Times New Roman" w:hAnsi="Times New Roman" w:eastAsia="宋体" w:cs="Times New Roman"/>
      <w:sz w:val="18"/>
    </w:rPr>
  </w:style>
  <w:style w:type="character" w:customStyle="1" w:styleId="151">
    <w:name w:val="页眉 Char"/>
    <w:link w:val="24"/>
    <w:qFormat/>
    <w:locked/>
    <w:uiPriority w:val="0"/>
    <w:rPr>
      <w:rFonts w:ascii="Times New Roman" w:hAnsi="Times New Roman" w:eastAsia="宋体" w:cs="Times New Roman"/>
      <w:sz w:val="18"/>
    </w:rPr>
  </w:style>
  <w:style w:type="character" w:customStyle="1" w:styleId="152">
    <w:name w:val="正文文本缩进 3 Char"/>
    <w:link w:val="30"/>
    <w:qFormat/>
    <w:locked/>
    <w:uiPriority w:val="0"/>
    <w:rPr>
      <w:rFonts w:ascii="Times New Roman" w:hAnsi="Times New Roman" w:eastAsia="宋体" w:cs="Times New Roman"/>
      <w:sz w:val="16"/>
    </w:rPr>
  </w:style>
  <w:style w:type="character" w:customStyle="1" w:styleId="153">
    <w:name w:val="标题 Char"/>
    <w:link w:val="36"/>
    <w:qFormat/>
    <w:locked/>
    <w:uiPriority w:val="0"/>
    <w:rPr>
      <w:rFonts w:ascii="Arial" w:hAnsi="Arial" w:eastAsia="宋体" w:cs="Times New Roman"/>
      <w:b/>
      <w:sz w:val="32"/>
    </w:rPr>
  </w:style>
  <w:style w:type="character" w:customStyle="1" w:styleId="154">
    <w:name w:val="批注主题 Char1"/>
    <w:link w:val="37"/>
    <w:qFormat/>
    <w:locked/>
    <w:uiPriority w:val="0"/>
    <w:rPr>
      <w:rFonts w:ascii="Times New Roman" w:hAnsi="Times New Roman" w:eastAsia="宋体" w:cs="Times New Roman"/>
      <w:b/>
    </w:rPr>
  </w:style>
  <w:style w:type="paragraph" w:customStyle="1" w:styleId="155">
    <w:name w:val="修订1"/>
    <w:semiHidden/>
    <w:qFormat/>
    <w:uiPriority w:val="99"/>
    <w:rPr>
      <w:rFonts w:ascii="等线" w:hAnsi="等线" w:eastAsia="等线" w:cs="Times New Roman"/>
      <w:kern w:val="2"/>
      <w:sz w:val="21"/>
      <w:szCs w:val="22"/>
      <w:lang w:val="en-US" w:eastAsia="zh-CN" w:bidi="ar-SA"/>
    </w:rPr>
  </w:style>
  <w:style w:type="paragraph" w:customStyle="1" w:styleId="156">
    <w:name w:val="K2-A4"/>
    <w:basedOn w:val="6"/>
    <w:qFormat/>
    <w:uiPriority w:val="0"/>
    <w:pPr>
      <w:spacing w:before="0" w:after="0" w:line="360" w:lineRule="auto"/>
    </w:pPr>
    <w:rPr>
      <w:rFonts w:ascii="Times New Roman" w:hAnsi="Times New Roman" w:eastAsia="宋体" w:cs="Times New Roman"/>
      <w:bCs/>
      <w:sz w:val="21"/>
      <w:szCs w:val="28"/>
    </w:rPr>
  </w:style>
  <w:style w:type="paragraph" w:customStyle="1" w:styleId="157">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58">
    <w:name w:val="正文表标题"/>
    <w:next w:val="157"/>
    <w:qFormat/>
    <w:uiPriority w:val="0"/>
    <w:pPr>
      <w:numPr>
        <w:ilvl w:val="0"/>
        <w:numId w:val="2"/>
      </w:numPr>
      <w:spacing w:beforeLines="50" w:afterLines="50"/>
      <w:jc w:val="center"/>
    </w:pPr>
    <w:rPr>
      <w:rFonts w:ascii="黑体" w:hAnsi="Times New Roman" w:eastAsia="黑体" w:cs="Times New Roman"/>
      <w:sz w:val="21"/>
      <w:lang w:val="en-US" w:eastAsia="zh-CN" w:bidi="ar-SA"/>
    </w:rPr>
  </w:style>
  <w:style w:type="paragraph" w:customStyle="1" w:styleId="159">
    <w:name w:val="p0"/>
    <w:basedOn w:val="1"/>
    <w:qFormat/>
    <w:uiPriority w:val="0"/>
    <w:pPr>
      <w:widowControl/>
      <w:spacing w:line="360" w:lineRule="auto"/>
      <w:jc w:val="left"/>
    </w:pPr>
    <w:rPr>
      <w:rFonts w:ascii="Times New Roman" w:hAnsi="Times New Roman" w:eastAsia="宋体" w:cs="Times New Roman"/>
      <w:kern w:val="0"/>
      <w:sz w:val="24"/>
      <w:szCs w:val="21"/>
    </w:rPr>
  </w:style>
  <w:style w:type="paragraph" w:customStyle="1" w:styleId="160">
    <w:name w:val="Table Text"/>
    <w:basedOn w:val="1"/>
    <w:semiHidden/>
    <w:qFormat/>
    <w:uiPriority w:val="0"/>
    <w:rPr>
      <w:rFonts w:ascii="宋体" w:hAnsi="宋体" w:eastAsia="宋体" w:cs="宋体"/>
      <w:sz w:val="24"/>
      <w:szCs w:val="24"/>
      <w:lang w:eastAsia="en-US"/>
    </w:rPr>
  </w:style>
  <w:style w:type="paragraph" w:customStyle="1" w:styleId="161">
    <w:name w:val="列出段落"/>
    <w:basedOn w:val="1"/>
    <w:qFormat/>
    <w:uiPriority w:val="34"/>
    <w:pPr>
      <w:ind w:firstLine="420" w:firstLineChars="200"/>
    </w:pPr>
    <w:rPr>
      <w:rFonts w:ascii="等线" w:hAnsi="等线" w:eastAsia="等线" w:cs="Times New Roman"/>
    </w:rPr>
  </w:style>
  <w:style w:type="paragraph" w:customStyle="1" w:styleId="162">
    <w:name w:val="一级标题"/>
    <w:basedOn w:val="18"/>
    <w:qFormat/>
    <w:uiPriority w:val="1"/>
    <w:pPr>
      <w:numPr>
        <w:ilvl w:val="0"/>
        <w:numId w:val="3"/>
      </w:numPr>
      <w:spacing w:line="360" w:lineRule="auto"/>
      <w:ind w:left="420"/>
      <w:outlineLvl w:val="1"/>
    </w:pPr>
    <w:rPr>
      <w:rFonts w:ascii="黑体" w:eastAsia="黑体"/>
      <w:b/>
      <w:bCs/>
      <w:sz w:val="28"/>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1" Type="http://schemas.openxmlformats.org/officeDocument/2006/relationships/fontTable" Target="fontTable.xml"/><Relationship Id="rId60" Type="http://schemas.openxmlformats.org/officeDocument/2006/relationships/customXml" Target="../customXml/item2.xml"/><Relationship Id="rId6" Type="http://schemas.openxmlformats.org/officeDocument/2006/relationships/footer" Target="footer3.xml"/><Relationship Id="rId59" Type="http://schemas.openxmlformats.org/officeDocument/2006/relationships/numbering" Target="numbering.xml"/><Relationship Id="rId58" Type="http://schemas.openxmlformats.org/officeDocument/2006/relationships/customXml" Target="../customXml/item1.xml"/><Relationship Id="rId57" Type="http://schemas.openxmlformats.org/officeDocument/2006/relationships/image" Target="media/image12.png"/><Relationship Id="rId56" Type="http://schemas.openxmlformats.org/officeDocument/2006/relationships/image" Target="media/image11.png"/><Relationship Id="rId55" Type="http://schemas.openxmlformats.org/officeDocument/2006/relationships/image" Target="media/image10.png"/><Relationship Id="rId54" Type="http://schemas.openxmlformats.org/officeDocument/2006/relationships/image" Target="media/image9.png"/><Relationship Id="rId53" Type="http://schemas.openxmlformats.org/officeDocument/2006/relationships/image" Target="media/image8.png"/><Relationship Id="rId52" Type="http://schemas.openxmlformats.org/officeDocument/2006/relationships/image" Target="media/image7.png"/><Relationship Id="rId51" Type="http://schemas.openxmlformats.org/officeDocument/2006/relationships/image" Target="media/image6.png"/><Relationship Id="rId50" Type="http://schemas.openxmlformats.org/officeDocument/2006/relationships/image" Target="media/image5.png"/><Relationship Id="rId5" Type="http://schemas.openxmlformats.org/officeDocument/2006/relationships/header" Target="header1.xml"/><Relationship Id="rId49" Type="http://schemas.openxmlformats.org/officeDocument/2006/relationships/image" Target="media/image4.png"/><Relationship Id="rId48" Type="http://schemas.openxmlformats.org/officeDocument/2006/relationships/image" Target="media/image3.png"/><Relationship Id="rId47" Type="http://schemas.openxmlformats.org/officeDocument/2006/relationships/image" Target="media/image2.png"/><Relationship Id="rId46" Type="http://schemas.openxmlformats.org/officeDocument/2006/relationships/image" Target="media/image1.png"/><Relationship Id="rId45" Type="http://schemas.openxmlformats.org/officeDocument/2006/relationships/theme" Target="theme/theme1.xml"/><Relationship Id="rId44" Type="http://schemas.openxmlformats.org/officeDocument/2006/relationships/footer" Target="footer32.xml"/><Relationship Id="rId43" Type="http://schemas.openxmlformats.org/officeDocument/2006/relationships/footer" Target="footer31.xml"/><Relationship Id="rId42" Type="http://schemas.openxmlformats.org/officeDocument/2006/relationships/header" Target="header10.xml"/><Relationship Id="rId41" Type="http://schemas.openxmlformats.org/officeDocument/2006/relationships/header" Target="header9.xml"/><Relationship Id="rId40" Type="http://schemas.openxmlformats.org/officeDocument/2006/relationships/footer" Target="footer30.xml"/><Relationship Id="rId4" Type="http://schemas.openxmlformats.org/officeDocument/2006/relationships/footer" Target="footer2.xml"/><Relationship Id="rId39" Type="http://schemas.openxmlformats.org/officeDocument/2006/relationships/footer" Target="footer29.xml"/><Relationship Id="rId38" Type="http://schemas.openxmlformats.org/officeDocument/2006/relationships/header" Target="header8.xml"/><Relationship Id="rId37" Type="http://schemas.openxmlformats.org/officeDocument/2006/relationships/header" Target="header7.xml"/><Relationship Id="rId36" Type="http://schemas.openxmlformats.org/officeDocument/2006/relationships/footer" Target="footer28.xml"/><Relationship Id="rId35" Type="http://schemas.openxmlformats.org/officeDocument/2006/relationships/footer" Target="footer27.xml"/><Relationship Id="rId34" Type="http://schemas.openxmlformats.org/officeDocument/2006/relationships/footer" Target="footer26.xml"/><Relationship Id="rId33" Type="http://schemas.openxmlformats.org/officeDocument/2006/relationships/footer" Target="footer25.xml"/><Relationship Id="rId32" Type="http://schemas.openxmlformats.org/officeDocument/2006/relationships/footer" Target="footer24.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footer" Target="footer1.xml"/><Relationship Id="rId29" Type="http://schemas.openxmlformats.org/officeDocument/2006/relationships/footer" Target="footer21.xml"/><Relationship Id="rId28" Type="http://schemas.openxmlformats.org/officeDocument/2006/relationships/footer" Target="footer20.xml"/><Relationship Id="rId27" Type="http://schemas.openxmlformats.org/officeDocument/2006/relationships/footer" Target="footer19.xml"/><Relationship Id="rId26" Type="http://schemas.openxmlformats.org/officeDocument/2006/relationships/footer" Target="footer18.xml"/><Relationship Id="rId25" Type="http://schemas.openxmlformats.org/officeDocument/2006/relationships/footer" Target="footer17.xml"/><Relationship Id="rId24" Type="http://schemas.openxmlformats.org/officeDocument/2006/relationships/footer" Target="footer16.xml"/><Relationship Id="rId23" Type="http://schemas.openxmlformats.org/officeDocument/2006/relationships/footer" Target="footer15.xml"/><Relationship Id="rId22" Type="http://schemas.openxmlformats.org/officeDocument/2006/relationships/footer" Target="footer14.xml"/><Relationship Id="rId21" Type="http://schemas.openxmlformats.org/officeDocument/2006/relationships/footer" Target="footer13.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header" Target="header6.xml"/><Relationship Id="rId18" Type="http://schemas.openxmlformats.org/officeDocument/2006/relationships/footer" Target="footer11.xml"/><Relationship Id="rId17" Type="http://schemas.openxmlformats.org/officeDocument/2006/relationships/footer" Target="footer10.xml"/><Relationship Id="rId16" Type="http://schemas.openxmlformats.org/officeDocument/2006/relationships/header" Target="header5.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header" Target="header4.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3237510a-1253-475f-8692-cbd2eeb0738e</errorID>
      <errorWord>勘察现场</errorWord>
      <group>L1_Word</group>
      <groupName>字词问题</groupName>
      <ability>L2_Alias</ability>
      <abilityName>也作/曾用词</abilityName>
      <candidateList>
        <item>勘查现场</item>
      </candidateList>
      <explain>词汇[勘察现场]为不规范表述或旧称，其规范书面表述为[勘查现场]。</explain>
      <paraID> EACB797</paraID>
      <start>13</start>
      <end>17</end>
      <status>ignored</status>
      <modifiedWord/>
      <trackRevisions>false</trackRevisions>
    </reviewItem>
    <reviewItem>
      <errorID>9230e0fc-d0c4-47b4-aec9-401e31658274</errorID>
      <errorWord>其它</errorWord>
      <group>L1_Word</group>
      <groupName>字词问题</groupName>
      <ability>L2_Alias</ability>
      <abilityName>也作/曾用词</abilityName>
      <candidateList>
        <item>其他</item>
      </candidateList>
      <explain>词汇[其它]为不规范表述或旧称，其规范书面表述为[其他]。</explain>
      <paraID> EACB797</paraID>
      <start>123</start>
      <end>125</end>
      <status>ignored</status>
      <modifiedWord/>
      <trackRevisions>false</trackRevisions>
    </reviewItem>
    <reviewItem>
      <errorID>5689abcb-b7ce-4474-8de0-bf5908e6619a</errorID>
      <errorWord>标投</errorWord>
      <group>L1_Word</group>
      <groupName>字词问题</groupName>
      <ability>L2_Typo</ability>
      <abilityName>字词错误</abilityName>
      <candidateList>
        <item>投标</item>
      </candidateList>
      <explain/>
      <paraID>4239F122</paraID>
      <start>3</start>
      <end>5</end>
      <status>modified</status>
      <modifiedWord>投标</modifiedWord>
      <trackRevisions>false</trackRevisions>
    </reviewItem>
    <reviewItem>
      <errorID>49bea9e0-fe3b-4d1a-bca5-38dab4791a7a</errorID>
      <errorWord>万</errorWord>
      <group>L1_Word</group>
      <groupName>字词问题</groupName>
      <ability>L2_Typo</ability>
      <abilityName>字词错误</abilityName>
      <candidateList>
        <item>万元</item>
      </candidateList>
      <explain/>
      <paraID>4239F122</paraID>
      <start>52</start>
      <end>53</end>
      <status>ignored</status>
      <modifiedWord/>
      <trackRevisions>false</trackRevisions>
    </reviewItem>
    <reviewItem>
      <errorID>52f33e07-e6a4-4ed9-8ff0-fcf56e0038b6</errorID>
      <errorWord>;</errorWord>
      <group>L1_Format</group>
      <groupName>格式问题</groupName>
      <ability>L2_HalfPunc</ability>
      <abilityName>全半角检查</abilityName>
      <candidateList>
        <item>；</item>
      </candidateList>
      <explain>文本全半角错误。</explain>
      <paraID> 7DB7BB2</paraID>
      <start>14</start>
      <end>15</end>
      <status>modified</status>
      <modifiedWord>；</modifiedWord>
      <trackRevisions>false</trackRevisions>
    </reviewItem>
    <reviewItem>
      <errorID>9c441a84-5a68-4682-95c3-5e8eed5a10f3</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7C5D6A34</paraID>
      <start>29</start>
      <end>30</end>
      <status>modified</status>
      <modifiedWord>—</modifiedWord>
      <trackRevisions>false</trackRevisions>
    </reviewItem>
    <reviewItem>
      <errorID>73e1c30b-7fc4-4cef-af0d-165afa87c28d</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1A39F196</paraID>
      <start>52</start>
      <end>54</end>
      <status>modified</status>
      <modifiedWord>》《</modifiedWord>
      <trackRevisions>false</trackRevisions>
    </reviewItem>
    <reviewItem>
      <errorID>00a36e7d-bfe7-4c36-b7e6-72f7a3f1d88b</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1A39F196</paraID>
      <start>63</start>
      <end>65</end>
      <status>modified</status>
      <modifiedWord>》《</modifiedWord>
      <trackRevisions>false</trackRevisions>
    </reviewItem>
    <reviewItem>
      <errorID>530b83fa-514f-461e-b872-1ab934fc6f86</errorID>
      <errorWord>》</errorWord>
      <group>L1_Punc</group>
      <groupName>标点问题</groupName>
      <ability>L2_Punc</ability>
      <abilityName>标点符号检查</abilityName>
      <candidateList/>
      <explain/>
      <paraID> 255E183</paraID>
      <start>37</start>
      <end>38</end>
      <status>ignored</status>
      <modifiedWord/>
      <trackRevisions>false</trackRevisions>
    </reviewItem>
    <reviewItem>
      <errorID>01f9c900-4b1e-4ca1-9cc4-d10c8e7280bd</errorID>
      <errorWord>做出</errorWord>
      <group>L1_Word</group>
      <groupName>字词问题</groupName>
      <ability>L2_Typo</ability>
      <abilityName>字词错误</abilityName>
      <candidateList>
        <item>作出</item>
      </candidateList>
      <explain/>
      <paraID>155B50D5</paraID>
      <start>54</start>
      <end>56</end>
      <status>ignored</status>
      <modifiedWord/>
      <trackRevisions>false</trackRevisions>
    </reviewItem>
    <reviewItem>
      <errorID>ecae1875-e0c7-4fa8-b3f2-90623d579999</errorID>
      <errorWord>做</errorWord>
      <group>L1_Word</group>
      <groupName>字词问题</groupName>
      <ability>L2_Typo</ability>
      <abilityName>字词错误</abilityName>
      <candidateList>
        <item>作</item>
      </candidateList>
      <explain>存在发音相同字词的误用。</explain>
      <paraID>7CF7E88F</paraID>
      <start>20</start>
      <end>21</end>
      <status>ignored</status>
      <modifiedWord/>
      <trackRevisions>false</trackRevisions>
    </reviewItem>
    <reviewItem>
      <errorID>aebb8563-986d-47dd-b7be-89c6fd1d0067</errorID>
      <errorWord>银行帐号</errorWord>
      <group>L1_Word</group>
      <groupName>字词问题</groupName>
      <ability>L2_Alias</ability>
      <abilityName>也作/曾用词</abilityName>
      <candidateList>
        <item>银行账号</item>
      </candidateList>
      <explain>词汇[银行帐号]为不规范表述或旧称，其规范书面表述为[银行账号]。</explain>
      <paraID>33307CC5</paraID>
      <start>0</start>
      <end>4</end>
      <status>modified</status>
      <modifiedWord>银行账号</modifiedWord>
      <trackRevisions>false</trackRevisions>
    </reviewItem>
    <reviewItem>
      <errorID>b5fc4c80-cd8b-4971-8bcc-3deea8d56675</errorID>
      <errorWord>不能按时到帐</errorWord>
      <group>L1_Word</group>
      <groupName>字词问题</groupName>
      <ability>L2_Alias</ability>
      <abilityName>也作/曾用词</abilityName>
      <candidateList>
        <item>不能按时到账</item>
      </candidateList>
      <explain>词汇[不能按时到帐]为不规范表述或旧称，其规范书面表述为[不能按时到账]。</explain>
      <paraID>29D59A83</paraID>
      <start>25</start>
      <end>31</end>
      <status>modified</status>
      <modifiedWord>不能按时到账</modifiedWord>
      <trackRevisions>false</trackRevisions>
    </reviewItem>
    <reviewItem>
      <errorID>1253975b-fe78-4839-989c-87ca1de77216</errorID>
      <errorWord>知</errorWord>
      <group>L1_Word</group>
      <groupName>字词问题</groupName>
      <ability>L2_Typo</ability>
      <abilityName>字词错误</abilityName>
      <candidateList>
        <item>知之</item>
      </candidateList>
      <explain/>
      <paraID>455D3310</paraID>
      <start>6</start>
      <end>8</end>
      <status>modified</status>
      <modifiedWord>知之</modifiedWord>
      <trackRevisions>false</trackRevisions>
    </reviewItem>
    <reviewItem>
      <errorID>d0f61df8-9248-405c-a8a9-7f2fb353e339</errorID>
      <errorWord>其它</errorWord>
      <group>L1_Word</group>
      <groupName>字词问题</groupName>
      <ability>L2_Alias</ability>
      <abilityName>也作/曾用词</abilityName>
      <candidateList>
        <item>其他</item>
      </candidateList>
      <explain>词汇[其它]为不规范表述或旧称，其规范书面表述为[其他]。</explain>
      <paraID>72265D0B</paraID>
      <start>2</start>
      <end>4</end>
      <status>ignored</status>
      <modifiedWord/>
      <trackRevisions>false</trackRevisions>
    </reviewItem>
    <reviewItem>
      <errorID>ee090aa1-4928-42f0-ae85-6ea26664e5bd</errorID>
      <errorWord>,</errorWord>
      <group>L1_Format</group>
      <groupName>格式问题</groupName>
      <ability>L2_HalfPunc</ability>
      <abilityName>全半角检查</abilityName>
      <candidateList>
        <item>，</item>
      </candidateList>
      <explain>文本全半角错误。</explain>
      <paraID>559E4018</paraID>
      <start>35</start>
      <end>36</end>
      <status>modified</status>
      <modifiedWord>，</modifiedWord>
      <trackRevisions>false</trackRevisions>
    </reviewItem>
    <reviewItem>
      <errorID>ebcc392d-5bfd-46e7-9a19-2bf1d1cecb51</errorID>
      <errorWord>,</errorWord>
      <group>L1_Format</group>
      <groupName>格式问题</groupName>
      <ability>L2_HalfPunc</ability>
      <abilityName>全半角检查</abilityName>
      <candidateList>
        <item>，</item>
      </candidateList>
      <explain>文本全半角错误。</explain>
      <paraID>559E4018</paraID>
      <start>47</start>
      <end>48</end>
      <status>modified</status>
      <modifiedWord>，</modifiedWord>
      <trackRevisions>false</trackRevisions>
    </reviewItem>
    <reviewItem>
      <errorID>eee5dfaf-b05f-4eff-8474-8546530331d6</errorID>
      <errorWord>,</errorWord>
      <group>L1_Format</group>
      <groupName>格式问题</groupName>
      <ability>L2_HalfPunc</ability>
      <abilityName>全半角检查</abilityName>
      <candidateList>
        <item>，</item>
      </candidateList>
      <explain>文本全半角错误。</explain>
      <paraID>559E4018</paraID>
      <start>52</start>
      <end>53</end>
      <status>modified</status>
      <modifiedWord>，</modifiedWord>
      <trackRevisions>false</trackRevisions>
    </reviewItem>
    <reviewItem>
      <errorID>fb21ccb3-ebe5-4a4c-bda6-e37d3c25bb39</errorID>
      <errorWord>,</errorWord>
      <group>L1_Format</group>
      <groupName>格式问题</groupName>
      <ability>L2_HalfPunc</ability>
      <abilityName>全半角检查</abilityName>
      <candidateList>
        <item>，</item>
      </candidateList>
      <explain>文本全半角错误。</explain>
      <paraID>559E4018</paraID>
      <start>59</start>
      <end>60</end>
      <status>modified</status>
      <modifiedWord>，</modifiedWord>
      <trackRevisions>false</trackRevisions>
    </reviewItem>
    <reviewItem>
      <errorID>d7f0bc30-5b72-48e4-b774-213cd06d6563</errorID>
      <errorWord>,</errorWord>
      <group>L1_Format</group>
      <groupName>格式问题</groupName>
      <ability>L2_HalfPunc</ability>
      <abilityName>全半角检查</abilityName>
      <candidateList>
        <item>，</item>
      </candidateList>
      <explain>文本全半角错误。</explain>
      <paraID>559E4018</paraID>
      <start>64</start>
      <end>65</end>
      <status>modified</status>
      <modifiedWord>，</modifiedWord>
      <trackRevisions>false</trackRevisions>
    </reviewItem>
    <reviewItem>
      <errorID>5464e656-e7fd-4619-9a46-de4c7dbb731a</errorID>
      <errorWord>,</errorWord>
      <group>L1_Format</group>
      <groupName>格式问题</groupName>
      <ability>L2_HalfPunc</ability>
      <abilityName>全半角检查</abilityName>
      <candidateList>
        <item>，</item>
      </candidateList>
      <explain>文本全半角错误。</explain>
      <paraID>559E4018</paraID>
      <start>69</start>
      <end>70</end>
      <status>modified</status>
      <modifiedWord>，</modifiedWord>
      <trackRevisions>false</trackRevisions>
    </reviewItem>
    <reviewItem>
      <errorID>5102f529-2df2-4c03-8578-df6689c44d36</errorID>
      <errorWord>,</errorWord>
      <group>L1_Format</group>
      <groupName>格式问题</groupName>
      <ability>L2_HalfPunc</ability>
      <abilityName>全半角检查</abilityName>
      <candidateList>
        <item>，</item>
      </candidateList>
      <explain>文本全半角错误。</explain>
      <paraID>559E4018</paraID>
      <start>72</start>
      <end>73</end>
      <status>modified</status>
      <modifiedWord>，</modifiedWord>
      <trackRevisions>false</trackRevisions>
    </reviewItem>
    <reviewItem>
      <errorID>9de03e0c-ade2-4d55-aaf0-d898aeaab7fb</errorID>
      <errorWord>.</errorWord>
      <group>L1_Format</group>
      <groupName>格式问题</groupName>
      <ability>L2_HalfPunc</ability>
      <abilityName>全半角检查</abilityName>
      <candidateList>
        <item>。</item>
      </candidateList>
      <explain>文本全半角错误。</explain>
      <paraID>559E4018</paraID>
      <start>77</start>
      <end>78</end>
      <status>modified</status>
      <modifiedWord>。</modifiedWord>
      <trackRevisions>false</trackRevisions>
    </reviewItem>
    <reviewItem>
      <errorID>7b2a2184-64fb-44f8-afdf-26c2ead2b35f</errorID>
      <errorWord>第7条</errorWord>
      <group>L1_Knowledge</group>
      <groupName>知识性问题</groupName>
      <ability>L2_Knowledge</ability>
      <abilityName>其他知识</abilityName>
      <candidateList>
        <item>第七条</item>
      </candidateList>
      <explain/>
      <paraID>42E9E41C</paraID>
      <start>31</start>
      <end>34</end>
      <status>ignored</status>
      <modifiedWord/>
      <trackRevisions>false</trackRevisions>
    </reviewItem>
    <reviewItem>
      <errorID>caaf0bd9-1078-47d1-bd57-f81fb78390fb</errorID>
      <errorWord>以及</errorWord>
      <group>L1_Word</group>
      <groupName>字词问题</groupName>
      <ability>L2_Typo</ability>
      <abilityName>字词错误</abilityName>
      <candidateList>
        <item>及</item>
      </candidateList>
      <explain>〈连〉连接并列的名词或名词性词组：图书、仪器、标本～其他。注意用“及”连接的成分多在意义上有主次之分，主要的成分放在“及”的前面。</explain>
      <paraID> 6ACF448</paraID>
      <start>18</start>
      <end>20</end>
      <status>ignored</status>
      <modifiedWord/>
      <trackRevisions>false</trackRevisions>
    </reviewItem>
    <reviewItem>
      <errorID>d282062a-2b86-40fd-9d59-b853e9a3b2e5</errorID>
      <errorWord>勘察现场</errorWord>
      <group>L1_Word</group>
      <groupName>字词问题</groupName>
      <ability>L2_Alias</ability>
      <abilityName>也作/曾用词</abilityName>
      <candidateList>
        <item>勘查现场</item>
      </candidateList>
      <explain>词汇[勘察现场]为不规范表述或旧称，其规范书面表述为[勘查现场]。</explain>
      <paraID>36C41885</paraID>
      <start>7</start>
      <end>11</end>
      <status>ignored</status>
      <modifiedWord/>
      <trackRevisions>false</trackRevisions>
    </reviewItem>
    <reviewItem>
      <errorID>a245fa68-e40d-4f40-b54d-c5fab36a6f02</errorID>
      <errorWord>其它</errorWord>
      <group>L1_Word</group>
      <groupName>字词问题</groupName>
      <ability>L2_Alias</ability>
      <abilityName>也作/曾用词</abilityName>
      <candidateList>
        <item>其他</item>
      </candidateList>
      <explain>词汇[其它]为不规范表述或旧称，其规范书面表述为[其他]。</explain>
      <paraID>36C41885</paraID>
      <start>77</start>
      <end>79</end>
      <status>ignored</status>
      <modifiedWord/>
      <trackRevisions>false</trackRevisions>
    </reviewItem>
    <reviewItem>
      <errorID>41a32ba2-f08d-4588-8dff-2773a4b70a16</errorID>
      <errorWord>接受</errorWord>
      <group>L1_Word</group>
      <groupName>字词问题</groupName>
      <ability>L2_Typo</ability>
      <abilityName>字词错误</abilityName>
      <candidateList>
        <item>接收</item>
      </candidateList>
      <explain>存在发音相同字词的误用。</explain>
      <paraID>18D2E91C</paraID>
      <start>29</start>
      <end>31</end>
      <status>ignored</status>
      <modifiedWord/>
      <trackRevisions>false</trackRevisions>
    </reviewItem>
    <reviewItem>
      <errorID>3bd14717-bd5c-45df-9649-cc135cfb713a</errorID>
      <errorWord>获</errorWord>
      <group>L1_Word</group>
      <groupName>字词问题</groupName>
      <ability>L2_Typo</ability>
      <abilityName>字词错误</abilityName>
      <candidateList>
        <item>获得</item>
      </candidateList>
      <explain>〈动〉取得；得到（多用于抽象事物）：～好评｜～宝贵的经验｜～显著的成绩。</explain>
      <paraID>2D52236D</paraID>
      <start>41</start>
      <end>42</end>
      <status>ignored</status>
      <modifiedWord/>
      <trackRevisions>false</trackRevisions>
    </reviewItem>
    <reviewItem>
      <errorID>a4bdd974-789e-4e94-88a2-87a6a3632431</errorID>
      <errorWord>）。</errorWord>
      <group>L1_Format</group>
      <groupName>格式问题</groupName>
      <ability>L2_HalfPunc</ability>
      <abilityName>全半角检查</abilityName>
      <candidateList>
        <item>).</item>
      </candidateList>
      <explain>文本全半角错误。</explain>
      <paraID>70837663</paraID>
      <start>5</start>
      <end>7</end>
      <status>modified</status>
      <modifiedWord>).</modifiedWord>
      <trackRevisions>false</trackRevisions>
    </reviewItem>
    <reviewItem>
      <errorID>82ac860c-9ad4-4497-88db-b802f78cde39</errorID>
      <errorWord>基本帐户</errorWord>
      <group>L1_Word</group>
      <groupName>字词问题</groupName>
      <ability>L2_Alias</ability>
      <abilityName>也作/曾用词</abilityName>
      <candidateList>
        <item>基本账户</item>
      </candidateList>
      <explain>词汇[基本帐户]为不规范表述或旧称，其规范书面表述为[基本账户]。</explain>
      <paraID>1FC48EA3</paraID>
      <start>54</start>
      <end>58</end>
      <status>modified</status>
      <modifiedWord>基本账户</modifiedWord>
      <trackRevisions>false</trackRevisions>
    </reviewItem>
    <reviewItem>
      <errorID>5938be2b-1f40-469e-baf2-c963fa1c2b0f</errorID>
      <errorWord>原则上来</errorWord>
      <group>L1_Word</group>
      <groupName>字词问题</groupName>
      <ability>L2_Typo</ability>
      <abilityName>字词错误</abilityName>
      <candidateList>
        <item>原则上</item>
      </candidateList>
      <explain/>
      <paraID>2A078114</paraID>
      <start>0</start>
      <end>3</end>
      <status>modified</status>
      <modifiedWord>原则上</modifiedWord>
      <trackRevisions>false</trackRevisions>
    </reviewItem>
    <reviewItem>
      <errorID>b6304068-247b-4f8e-ae3b-9ccb508aab06</errorID>
      <errorWord>上</errorWord>
      <group>L1_Word</group>
      <groupName>字词问题</groupName>
      <ability>L2_Typo</ability>
      <abilityName>字词错误</abilityName>
      <candidateList>
        <item>上以</item>
      </candidateList>
      <explain/>
      <paraID>497DBAFD</paraID>
      <start>6</start>
      <end>7</end>
      <status>ignored</status>
      <modifiedWord/>
      <trackRevisions>false</trackRevisions>
    </reviewItem>
    <reviewItem>
      <errorID>1284eb47-9284-477a-b08a-71e3ab9f2ce7</errorID>
      <errorWord>不做</errorWord>
      <group>L1_Word</group>
      <groupName>字词问题</groupName>
      <ability>L2_Typo</ability>
      <abilityName>字词错误</abilityName>
      <candidateList>
        <item>不作</item>
      </candidateList>
      <explain/>
      <paraID>497DBAFD</paraID>
      <start>48</start>
      <end>50</end>
      <status>ignored</status>
      <modifiedWord/>
      <trackRevisions>false</trackRevisions>
    </reviewItem>
    <reviewItem>
      <errorID>95df4540-199c-4ab5-8a5a-cd372f71956e</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226FF026</paraID>
      <start>16</start>
      <end>19</end>
      <status>ignored</status>
      <modifiedWord/>
      <trackRevisions>false</trackRevisions>
    </reviewItem>
    <reviewItem>
      <errorID>dc4c8647-c074-487a-ae53-b10a0885623f</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226FF026</paraID>
      <start>28</start>
      <end>31</end>
      <status>ignored</status>
      <modifiedWord/>
      <trackRevisions>false</trackRevisions>
    </reviewItem>
    <reviewItem>
      <errorID>f3d3a8b8-7f7a-466d-815a-97673478331e</errorID>
      <errorWord>三个</errorWord>
      <group>L1_Knowledge</group>
      <groupName>知识性问题</groupName>
      <ability>L2_Knowledge</ability>
      <abilityName>其他知识</abilityName>
      <candidateList>
        <item>三份</item>
      </candidateList>
      <explain/>
      <paraID>226FF026</paraID>
      <start>51</start>
      <end>53</end>
      <status>ignored</status>
      <modifiedWord/>
      <trackRevisions>false</trackRevisions>
    </reviewItem>
    <reviewItem>
      <errorID>a581936d-1958-4353-a694-630433deffcf</errorID>
      <errorWord>须</errorWord>
      <group>L1_Word</group>
      <groupName>字词问题</groupName>
      <ability>L2_Typo</ability>
      <abilityName>字词错误</abilityName>
      <candidateList>
        <item>需</item>
      </candidateList>
      <explain>存在发音相同字词的误用。</explain>
      <paraID>6441A6AB</paraID>
      <start>20</start>
      <end>21</end>
      <status>modified</status>
      <modifiedWord>需</modifiedWord>
      <trackRevisions>false</trackRevisions>
    </reviewItem>
    <reviewItem>
      <errorID>e10c2bd9-fd24-4f2a-8069-57ed336e9ff3</errorID>
      <errorWord>作</errorWord>
      <group>L1_Word</group>
      <groupName>字词问题</groupName>
      <ability>L2_Typo</ability>
      <abilityName>字词错误</abilityName>
      <candidateList>
        <item>做</item>
      </candidateList>
      <explain>存在发音相同字词的误用。</explain>
      <paraID>6441A6AB</paraID>
      <start>94</start>
      <end>95</end>
      <status>ignored</status>
      <modifiedWord/>
      <trackRevisions>false</trackRevisions>
    </reviewItem>
    <reviewItem>
      <errorID>0c3eb18d-272a-4029-9bbc-a9fdb22e60be</errorID>
      <errorWord>法律、法规</errorWord>
      <group>L1_Word</group>
      <groupName>字词问题</groupName>
      <ability>L2_Typo</ability>
      <abilityName>字词错误</abilityName>
      <candidateList>
        <item>法律法规</item>
      </candidateList>
      <explain/>
      <paraID>2DE0C781</paraID>
      <start>48</start>
      <end>53</end>
      <status>ignored</status>
      <modifiedWord/>
      <trackRevisions>false</trackRevisions>
    </reviewItem>
    <reviewItem>
      <errorID>930ed9da-c17b-413c-a9e9-f16450787d2b</errorID>
      <errorWord>法律、法规</errorWord>
      <group>L1_Word</group>
      <groupName>字词问题</groupName>
      <ability>L2_Typo</ability>
      <abilityName>字词错误</abilityName>
      <candidateList>
        <item>法律法规</item>
      </candidateList>
      <explain/>
      <paraID>10C93DF4</paraID>
      <start>4</start>
      <end>9</end>
      <status>ignored</status>
      <modifiedWord/>
      <trackRevisions>false</trackRevisions>
    </reviewItem>
    <reviewItem>
      <errorID>ee11452a-c995-44d9-ba4a-22dfa14b8000</errorID>
      <errorWord>、</errorWord>
      <group>L1_Punc</group>
      <groupName>标点问题</groupName>
      <ability>L2_Punc</ability>
      <abilityName>标点符号检查</abilityName>
      <candidateList>
        <item>.</item>
      </candidateList>
      <explain/>
      <paraID>6C0F56AD</paraID>
      <start>1</start>
      <end>2</end>
      <status>ignored</status>
      <modifiedWord/>
      <trackRevisions>false</trackRevisions>
    </reviewItem>
    <reviewItem>
      <errorID>7426627e-cfd7-40b7-bb99-803c7ed7cb41</errorID>
      <errorWord>、</errorWord>
      <group>L1_Punc</group>
      <groupName>标点问题</groupName>
      <ability>L2_Punc</ability>
      <abilityName>标点符号检查</abilityName>
      <candidateList>
        <item>.</item>
      </candidateList>
      <explain/>
      <paraID>2B69734C</paraID>
      <start>1</start>
      <end>2</end>
      <status>ignored</status>
      <modifiedWord/>
      <trackRevisions>false</trackRevisions>
    </reviewItem>
    <reviewItem>
      <errorID>5582f918-68ba-4f3d-a35b-8ba640b7c1f1</errorID>
      <errorWord>、</errorWord>
      <group>L1_Punc</group>
      <groupName>标点问题</groupName>
      <ability>L2_Punc</ability>
      <abilityName>标点符号检查</abilityName>
      <candidateList>
        <item>.</item>
      </candidateList>
      <explain/>
      <paraID>74A1A42B</paraID>
      <start>1</start>
      <end>2</end>
      <status>ignored</status>
      <modifiedWord/>
      <trackRevisions>false</trackRevisions>
    </reviewItem>
    <reviewItem>
      <errorID>0acae516-58ca-49ee-a6a4-97512c119adf</errorID>
      <errorWord>、</errorWord>
      <group>L1_Punc</group>
      <groupName>标点问题</groupName>
      <ability>L2_Punc</ability>
      <abilityName>标点符号检查</abilityName>
      <candidateList>
        <item>.</item>
      </candidateList>
      <explain/>
      <paraID>322C0420</paraID>
      <start>1</start>
      <end>2</end>
      <status>ignored</status>
      <modifiedWord/>
      <trackRevisions>false</trackRevisions>
    </reviewItem>
    <reviewItem>
      <errorID>b3f99184-d776-42bf-8090-289ca378b687</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5E268298</paraID>
      <start>37</start>
      <end>40</end>
      <status>ignored</status>
      <modifiedWord/>
      <trackRevisions>false</trackRevisions>
    </reviewItem>
    <reviewItem>
      <errorID>2816ad3f-4240-41c4-98b6-a4b31c4b6e48</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5E268298</paraID>
      <start>49</start>
      <end>52</end>
      <status>ignored</status>
      <modifiedWord/>
      <trackRevisions>false</trackRevisions>
    </reviewItem>
    <reviewItem>
      <errorID>15ae1094-8bfc-4d1b-9641-dbd607089ee0</errorID>
      <errorWord>第3条</errorWord>
      <group>L1_Knowledge</group>
      <groupName>知识性问题</groupName>
      <ability>L2_Knowledge</ability>
      <abilityName>其他知识</abilityName>
      <candidateList>
        <item>第三条</item>
      </candidateList>
      <explain/>
      <paraID>67EB5E1F</paraID>
      <start>25</start>
      <end>28</end>
      <status>ignored</status>
      <modifiedWord/>
      <trackRevisions>false</trackRevisions>
    </reviewItem>
    <reviewItem>
      <errorID>a70c65bb-9c41-47f1-9586-24f5b708b760</errorID>
      <errorWord>其它</errorWord>
      <group>L1_Word</group>
      <groupName>字词问题</groupName>
      <ability>L2_Alias</ability>
      <abilityName>也作/曾用词</abilityName>
      <candidateList>
        <item>其他</item>
      </candidateList>
      <explain>词汇[其它]为不规范表述或旧称，其规范书面表述为[其他]。</explain>
      <paraID> 678C710</paraID>
      <start>10</start>
      <end>12</end>
      <status>ignored</status>
      <modifiedWord/>
      <trackRevisions>false</trackRevisions>
    </reviewItem>
    <reviewItem>
      <errorID>5f606634-6596-4384-8186-e66a9d047958</errorID>
      <errorWord>海拔高度</errorWord>
      <group>L1_Word</group>
      <groupName>字词问题</groupName>
      <ability>L2_Typo</ability>
      <abilityName>字词错误</abilityName>
      <candidateList>
        <item>海拔</item>
      </candidateList>
      <explain>〈名〉从平均海平面起算的高度。</explain>
      <paraID> F9891D3</paraID>
      <start>2</start>
      <end>6</end>
      <status>ignored</status>
      <modifiedWord/>
      <trackRevisions>false</trackRevisions>
    </reviewItem>
    <reviewItem>
      <errorID>54b8563f-2a32-4b4e-a116-91466f6d023f</errorID>
      <errorWord>KW</errorWord>
      <group>L1_Word</group>
      <groupName>字词问题</groupName>
      <ability>L2_Typo</ability>
      <abilityName>字词错误</abilityName>
      <candidateList>
        <item>kW</item>
      </candidateList>
      <explain/>
      <paraID>7DCD77E5</paraID>
      <start>12</start>
      <end>14</end>
      <status>ignored</status>
      <modifiedWord/>
      <trackRevisions>false</trackRevisions>
    </reviewItem>
    <reviewItem>
      <errorID>41fee89b-510e-4e06-9e40-f3cc9863db8d</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7DCD77E5</paraID>
      <start>51</start>
      <end>52</end>
      <status>ignored</status>
      <modifiedWord/>
      <trackRevisions>false</trackRevisions>
    </reviewItem>
    <reviewItem>
      <errorID>d15eee12-3174-4f92-9c38-1d393b276fba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545888B4</paraID>
      <start>0</start>
      <end>2</end>
      <status>ignored</status>
      <modifiedWord/>
      <trackRevisions>false</trackRevisions>
    </reviewItem>
    <reviewItem>
      <errorID>8e7fbd70-7a1d-436f-bb14-86c7c748ab11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32B78AED</paraID>
      <start>0</start>
      <end>2</end>
      <status>ignored</status>
      <modifiedWord/>
      <trackRevisions>false</trackRevisions>
    </reviewItem>
    <reviewItem>
      <errorID>d79cbb34-ff98-4397-9519-90531a276e6f</errorID>
      <errorWord>,</errorWord>
      <group>L1_Format</group>
      <groupName>格式问题</groupName>
      <ability>L2_HalfPunc</ability>
      <abilityName>全半角检查</abilityName>
      <candidateList>
        <item>，</item>
      </candidateList>
      <explain>文本全半角错误。</explain>
      <paraID>182E83CA</paraID>
      <start>18</start>
      <end>19</end>
      <status>ignored</status>
      <modifiedWord/>
      <trackRevisions>false</trackRevisions>
    </reviewItem>
    <reviewItem>
      <errorID>fd2ec582-8211-4a2a-b96c-899aee28e1b9</errorID>
      <errorWord>主</errorWord>
      <group>L1_Word</group>
      <groupName>字词问题</groupName>
      <ability>L2_Typo</ability>
      <abilityName>字词错误</abilityName>
      <candidateList>
        <item>主料</item>
      </candidateList>
      <explain/>
      <paraID>6DE0151A</paraID>
      <start>0</start>
      <end>1</end>
      <status>ignored</status>
      <modifiedWord/>
      <trackRevisions>false</trackRevisions>
    </reviewItem>
    <reviewItem>
      <errorID>dc2aaf3f-713e-4688-a7bb-58ea8911cd2d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484C502C</paraID>
      <start>0</start>
      <end>2</end>
      <status>ignored</status>
      <modifiedWord/>
      <trackRevisions>false</trackRevisions>
    </reviewItem>
    <reviewItem>
      <errorID>ea9e34c9-d361-412f-bec8-26cfb8dadf59</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8A717E6</paraID>
      <start>0</start>
      <end>2</end>
      <status>ignored</status>
      <modifiedWord/>
      <trackRevisions>false</trackRevisions>
    </reviewItem>
    <reviewItem>
      <errorID>a2ed4298-9748-44e0-a1db-25472460a693</errorID>
      <errorWord>其它</errorWord>
      <group>L1_Word</group>
      <groupName>字词问题</groupName>
      <ability>L2_Alias</ability>
      <abilityName>也作/曾用词</abilityName>
      <candidateList>
        <item>其他</item>
      </candidateList>
      <explain>词汇[其它]为不规范表述或旧称，其规范书面表述为[其他]。</explain>
      <paraID>692EB468</paraID>
      <start>26</start>
      <end>28</end>
      <status>ignored</status>
      <modifiedWord/>
      <trackRevisions>false</trackRevisions>
    </reviewItem>
    <reviewItem>
      <errorID>aa4869b7-c253-44fb-bca1-6bb2feaa0b0b</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 A20F118</paraID>
      <start>67</start>
      <end>68</end>
      <status>ignored</status>
      <modifiedWord/>
      <trackRevisions>false</trackRevisions>
    </reviewItem>
    <reviewItem>
      <errorID>f57c02b7-e4e9-4609-9671-a197384ba018</errorID>
      <errorWord>法律、法规</errorWord>
      <group>L1_Word</group>
      <groupName>字词问题</groupName>
      <ability>L2_Typo</ability>
      <abilityName>字词错误</abilityName>
      <candidateList>
        <item>法律法规</item>
      </candidateList>
      <explain/>
      <paraID> E9F157E</paraID>
      <start>21</start>
      <end>26</end>
      <status>ignored</status>
      <modifiedWord/>
      <trackRevisions>false</trackRevisions>
    </reviewItem>
    <reviewItem>
      <errorID>e55b3f37-4b7b-4ffd-8d83-f53154c845fa</errorID>
      <errorWord>其它</errorWord>
      <group>L1_Word</group>
      <groupName>字词问题</groupName>
      <ability>L2_Alias</ability>
      <abilityName>也作/曾用词</abilityName>
      <candidateList>
        <item>其他</item>
      </candidateList>
      <explain>词汇[其它]为不规范表述或旧称，其规范书面表述为[其他]。</explain>
      <paraID>69AF7291</paraID>
      <start>26</start>
      <end>28</end>
      <status>ignored</status>
      <modifiedWord/>
      <trackRevisions>false</trackRevisions>
    </reviewItem>
    <reviewItem>
      <errorID>93eef704-4c04-4698-92b6-03df2b2ef6ad</errorID>
      <errorWord>应在</errorWord>
      <group>L1_Word</group>
      <groupName>字词问题</groupName>
      <ability>L2_Typo</ability>
      <abilityName>字词错误</abilityName>
      <candidateList>
        <item>应</item>
      </candidateList>
      <explain/>
      <paraID> 7CB387C</paraID>
      <start>6</start>
      <end>8</end>
      <status>ignored</status>
      <modifiedWord/>
      <trackRevisions>false</trackRevisions>
    </reviewItem>
    <reviewItem>
      <errorID>13f91286-8a60-41e9-8f64-cbae35eea169</errorID>
      <errorWord>的</errorWord>
      <group>L1_Word</group>
      <groupName>字词问题</groupName>
      <ability>L2_Typo</ability>
      <abilityName>字词错误</abilityName>
      <candidateList>
        <item>的生</item>
      </candidateList>
      <explain/>
      <paraID> 7CB387C</paraID>
      <start>13</start>
      <end>14</end>
      <status>ignored</status>
      <modifiedWord/>
      <trackRevisions>false</trackRevisions>
    </reviewItem>
    <reviewItem>
      <errorID>650ad14a-3cf7-4684-a5fa-ddaf2c50c91b</errorID>
      <errorWord>法律、法规</errorWord>
      <group>L1_Word</group>
      <groupName>字词问题</groupName>
      <ability>L2_Typo</ability>
      <abilityName>字词错误</abilityName>
      <candidateList>
        <item>法律法规</item>
      </candidateList>
      <explain/>
      <paraID>7E1ECBCE</paraID>
      <start>22</start>
      <end>27</end>
      <status>ignored</status>
      <modifiedWord/>
      <trackRevisions>false</trackRevisions>
    </reviewItem>
    <reviewItem>
      <errorID>f0fe82b9-7820-4308-ac1b-bf4098d832ec</errorID>
      <errorWord>其它</errorWord>
      <group>L1_Word</group>
      <groupName>字词问题</groupName>
      <ability>L2_Alias</ability>
      <abilityName>也作/曾用词</abilityName>
      <candidateList>
        <item>其他</item>
      </candidateList>
      <explain>词汇[其它]为不规范表述或旧称，其规范书面表述为[其他]。</explain>
      <paraID>296D6CDB</paraID>
      <start>26</start>
      <end>28</end>
      <status>ignored</status>
      <modifiedWord/>
      <trackRevisions>false</trackRevisions>
    </reviewItem>
    <reviewItem>
      <errorID>5c2df524-985a-4bf0-956f-d5d2f7468557</errorID>
      <errorWord>技术标书</errorWord>
      <group>L1_Word</group>
      <groupName>字词问题</groupName>
      <ability>L2_Typo</ability>
      <abilityName>字词错误</abilityName>
      <candidateList>
        <item>技术标准</item>
      </candidateList>
      <explain/>
      <paraID>614754CE</paraID>
      <start>92</start>
      <end>96</end>
      <status>ignored</status>
      <modifiedWord/>
      <trackRevisions>false</trackRevisions>
    </reviewItem>
    <reviewItem>
      <errorID>07956181-8b87-45ef-bc10-7e4787033665</errorID>
      <errorWord>其它方案</errorWord>
      <group>L1_Word</group>
      <groupName>字词问题</groupName>
      <ability>L2_Alias</ability>
      <abilityName>也作/曾用词</abilityName>
      <candidateList>
        <item>其他方案</item>
      </candidateList>
      <explain>词汇[其它方案]为不规范表述或旧称，其规范书面表述为[其他方案]。</explain>
      <paraID>2F18E648</paraID>
      <start>51</start>
      <end>55</end>
      <status>ignored</status>
      <modifiedWord/>
      <trackRevisions>false</trackRevisions>
    </reviewItem>
    <reviewItem>
      <errorID>d767ff57-1a83-489d-bc01-cbc35ace881a</errorID>
      <errorWord>*</errorWord>
      <group>L1_Punc</group>
      <groupName>标点问题</groupName>
      <ability>L2_Punc</ability>
      <abilityName>标点符号检查</abilityName>
      <candidateList/>
      <explain/>
      <paraID>64124E4D</paraID>
      <start>0</start>
      <end>1</end>
      <status>ignored</status>
      <modifiedWord/>
      <trackRevisions>false</trackRevisions>
    </reviewItem>
    <reviewItem>
      <errorID>15f4f7fc-8281-4f20-a9d3-cefd65d8f376</errorID>
      <errorWord>*</errorWord>
      <group>L1_Punc</group>
      <groupName>标点问题</groupName>
      <ability>L2_Punc</ability>
      <abilityName>标点符号检查</abilityName>
      <candidateList/>
      <explain/>
      <paraID>5B8001E1</paraID>
      <start>0</start>
      <end>1</end>
      <status>ignored</status>
      <modifiedWord/>
      <trackRevisions>false</trackRevisions>
    </reviewItem>
    <reviewItem>
      <errorID>7eaf86ad-d386-4c78-8cf0-7ea513af5103</errorID>
      <errorWord>没有提及到的</errorWord>
      <group>L1_Word</group>
      <groupName>字词问题</groupName>
      <ability>L2_Typo</ability>
      <abilityName>字词错误</abilityName>
      <candidateList>
        <item>没有提及的</item>
      </candidateList>
      <explain/>
      <paraID>5B8001E1</paraID>
      <start>9</start>
      <end>15</end>
      <status>ignored</status>
      <modifiedWord/>
      <trackRevisions>false</trackRevisions>
    </reviewItem>
    <reviewItem>
      <errorID>6f13fb73-7418-470b-86b8-48bc06a6cdb3</errorID>
      <errorWord>*</errorWord>
      <group>L1_Punc</group>
      <groupName>标点问题</groupName>
      <ability>L2_Punc</ability>
      <abilityName>标点符号检查</abilityName>
      <candidateList/>
      <explain/>
      <paraID>52AF4A20</paraID>
      <start>1</start>
      <end>2</end>
      <status>unmodified</status>
      <modifiedWord/>
      <trackRevisions>false</trackRevisions>
    </reviewItem>
    <reviewItem>
      <errorID>6377a512-9a91-47a6-a32d-cd6d1c6c3d4c</errorID>
      <errorWord>不可</errorWord>
      <group>L1_Word</group>
      <groupName>字词问题</groupName>
      <ability>L2_Typo</ability>
      <abilityName>字词错误</abilityName>
      <candidateList>
        <item>不</item>
      </candidateList>
      <explain/>
      <paraID>52AF4A20</paraID>
      <start>15</start>
      <end>17</end>
      <status>unmodified</status>
      <modifiedWord/>
      <trackRevisions>false</trackRevisions>
    </reviewItem>
    <reviewItem>
      <errorID>9feb2194-42a4-42ae-9556-7957e6dde8af</errorID>
      <errorWord>法律、法规</errorWord>
      <group>L1_Word</group>
      <groupName>字词问题</groupName>
      <ability>L2_Typo</ability>
      <abilityName>字词错误</abilityName>
      <candidateList>
        <item>法律法规</item>
      </candidateList>
      <explain/>
      <paraID> A2DFDCF</paraID>
      <start>2</start>
      <end>7</end>
      <status>unmodified</status>
      <modifiedWord/>
      <trackRevisions>false</trackRevisions>
    </reviewItem>
    <reviewItem>
      <errorID>6d9cf18a-7a14-4b74-b45c-b0c28d7eb616</errorID>
      <errorWord>JB</errorWord>
      <group>L1_Sensitive</group>
      <groupName>敏感问题</groupName>
      <ability>L2_Abuse</ability>
      <abilityName>侮辱言辞</abilityName>
      <candidateList/>
      <explain>【侮辱言辞】句中涉及侮辱性的敏感内容，请注意甄别。</explain>
      <paraID>4D0BD34D</paraID>
      <start>0</start>
      <end>2</end>
      <status>unmodified</status>
      <modifiedWord/>
      <trackRevisions>false</trackRevisions>
    </reviewItem>
    <reviewItem>
      <errorID>14f2df32-d822-4ecf-88db-94b6168513a2</errorID>
      <errorWord>其它国家和</errorWord>
      <group>L1_Word</group>
      <groupName>字词问题</groupName>
      <ability>L2_Alias</ability>
      <abilityName>也作/曾用词</abilityName>
      <candidateList>
        <item>其他国家和</item>
      </candidateList>
      <explain>词汇[其它国家和]为不规范表述或旧称，其规范书面表述为[其他国家和]。</explain>
      <paraID>16383B41</paraID>
      <start>0</start>
      <end>5</end>
      <status>unmodified</status>
      <modifiedWord/>
      <trackRevisions>false</trackRevisions>
    </reviewItem>
    <reviewItem>
      <errorID>6c745d18-04f0-475e-b30f-fa9b74fc5053</errorID>
      <errorWord>)</errorWord>
      <group>L1_Format</group>
      <groupName>格式问题</groupName>
      <ability>L2_HalfPunc</ability>
      <abilityName>全半角检查</abilityName>
      <candidateList>
        <item>）</item>
      </candidateList>
      <explain>文本全半角错误。</explain>
      <paraID>6879FB8B</paraID>
      <start>5</start>
      <end>6</end>
      <status>unmodified</status>
      <modifiedWord/>
      <trackRevisions>false</trackRevisions>
    </reviewItem>
    <reviewItem>
      <errorID>d97be86c-dd14-4da4-b1b6-7e4ef13ccb1c</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136EA499</paraID>
      <start>1</start>
      <end>2</end>
      <status>unmodified</status>
      <modifiedWord/>
      <trackRevisions>false</trackRevisions>
    </reviewItem>
    <reviewItem>
      <errorID>8aa80311-160c-4fc8-aebf-597e65ad5d00</errorID>
      <errorWord>kw</errorWord>
      <group>L1_Word</group>
      <groupName>字词问题</groupName>
      <ability>L2_Typo</ability>
      <abilityName>字词错误</abilityName>
      <candidateList>
        <item>kW</item>
      </candidateList>
      <explain/>
      <paraID>5689B350</paraID>
      <start>1</start>
      <end>3</end>
      <status>unmodified</status>
      <modifiedWord/>
      <trackRevisions>false</trackRevisions>
    </reviewItem>
    <reviewItem>
      <errorID>ad57b8ae-17c3-4514-a54b-9c1937018313</errorID>
      <errorWord>震动</errorWord>
      <group>L1_Word</group>
      <groupName>字词问题</groupName>
      <ability>L2_Typo</ability>
      <abilityName>字词错误</abilityName>
      <candidateList>
        <item>振动</item>
      </candidateList>
      <explain>存在发音相同字词的误用。</explain>
      <paraID>1F90D18A</paraID>
      <start>42</start>
      <end>44</end>
      <status>unmodified</status>
      <modifiedWord/>
      <trackRevisions>false</trackRevisions>
    </reviewItem>
    <reviewItem>
      <errorID>fc5604a2-4255-418c-8d2b-9a6313bcbf9a</errorID>
      <errorWord>,</errorWord>
      <group>L1_Format</group>
      <groupName>格式问题</groupName>
      <ability>L2_HalfPunc</ability>
      <abilityName>全半角检查</abilityName>
      <candidateList>
        <item>，</item>
      </candidateList>
      <explain>文本全半角错误。</explain>
      <paraID>1FA71609</paraID>
      <start>23</start>
      <end>24</end>
      <status>unmodified</status>
      <modifiedWord/>
      <trackRevisions>false</trackRevisions>
    </reviewItem>
    <reviewItem>
      <errorID>e9785ed2-ed92-4cce-9707-1fca3d6ba8c2</errorID>
      <errorWord>(</errorWord>
      <group>L1_Format</group>
      <groupName>格式问题</groupName>
      <ability>L2_HalfPunc</ability>
      <abilityName>全半角检查</abilityName>
      <candidateList>
        <item>（</item>
      </candidateList>
      <explain>文本全半角错误。</explain>
      <paraID>723F633F</paraID>
      <start>48</start>
      <end>49</end>
      <status>unmodified</status>
      <modifiedWord/>
      <trackRevisions>false</trackRevisions>
    </reviewItem>
    <reviewItem>
      <errorID>0a46e438-abda-4ce1-855e-410535806281</errorID>
      <errorWord>)</errorWord>
      <group>L1_Format</group>
      <groupName>格式问题</groupName>
      <ability>L2_HalfPunc</ability>
      <abilityName>全半角检查</abilityName>
      <candidateList>
        <item>）</item>
      </candidateList>
      <explain>文本全半角错误。</explain>
      <paraID>723F633F</paraID>
      <start>51</start>
      <end>52</end>
      <status>unmodified</status>
      <modifiedWord/>
      <trackRevisions>false</trackRevisions>
    </reviewItem>
    <reviewItem>
      <errorID>b00e7d4c-d870-445e-aca8-1cd3548eb854</errorID>
      <errorWord>粘附</errorWord>
      <group>L1_Word</group>
      <groupName>字词问题</groupName>
      <ability>L2_Alias</ability>
      <abilityName>也作/曾用词</abilityName>
      <candidateList>
        <item>黏附</item>
      </candidateList>
      <explain>词汇[粘附]为不规范表述或旧称，其规范书面表述为[黏附]。</explain>
      <paraID> 39E41A4</paraID>
      <start>19</start>
      <end>21</end>
      <status>unmodified</status>
      <modifiedWord/>
      <trackRevisions>false</trackRevisions>
    </reviewItem>
    <reviewItem>
      <errorID>e3bf8cc0-0ea9-4f92-8217-949fce79e543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3DFC939C</paraID>
      <start>0</start>
      <end>2</end>
      <status>unmodified</status>
      <modifiedWord/>
      <trackRevisions>false</trackRevisions>
    </reviewItem>
    <reviewItem>
      <errorID>b7aaeef7-95ac-4736-94b0-fc34f065b64a</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69ECCC13</paraID>
      <start>0</start>
      <end>2</end>
      <status>unmodified</status>
      <modifiedWord/>
      <trackRevisions>false</trackRevisions>
    </reviewItem>
    <reviewItem>
      <errorID>ec74e574-cace-4736-a2ff-7700a526a99f</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7C178447</paraID>
      <start>0</start>
      <end>2</end>
      <status>unmodified</status>
      <modifiedWord/>
      <trackRevisions>false</trackRevisions>
    </reviewItem>
    <reviewItem>
      <errorID>0ea169c8-b0d6-4508-ad2c-f9cc4aa32f84</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3CBFF417</paraID>
      <start>0</start>
      <end>2</end>
      <status>unmodified</status>
      <modifiedWord/>
      <trackRevisions>false</trackRevisions>
    </reviewItem>
    <reviewItem>
      <errorID>7e9716c3-a1df-497f-823c-7c4ef373d22b</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2110D002</paraID>
      <start>0</start>
      <end>2</end>
      <status>unmodified</status>
      <modifiedWord/>
      <trackRevisions>false</trackRevisions>
    </reviewItem>
    <reviewItem>
      <errorID>16bdc6f6-9098-46c0-936f-20b6226943f2</errorID>
      <errorWord>法律、法规</errorWord>
      <group>L1_Word</group>
      <groupName>字词问题</groupName>
      <ability>L2_Typo</ability>
      <abilityName>字词错误</abilityName>
      <candidateList>
        <item>法律法规</item>
      </candidateList>
      <explain/>
      <paraID>6EC14CCD</paraID>
      <start>30</start>
      <end>35</end>
      <status>unmodified</status>
      <modifiedWord/>
      <trackRevisions>false</trackRevisions>
    </reviewItem>
    <reviewItem>
      <errorID>1b758e1e-9be0-4a30-8b83-640c1e3b017f</errorID>
      <errorWord>其它货物</errorWord>
      <group>L1_Word</group>
      <groupName>字词问题</groupName>
      <ability>L2_Alias</ability>
      <abilityName>也作/曾用词</abilityName>
      <candidateList>
        <item>其他货物</item>
      </candidateList>
      <explain>词汇[其它货物]为不规范表述或旧称，其规范书面表述为[其他货物]。</explain>
      <paraID>4B16332D</paraID>
      <start>27</start>
      <end>31</end>
      <status>unmodified</status>
      <modifiedWord/>
      <trackRevisions>false</trackRevisions>
    </reviewItem>
    <reviewItem>
      <errorID>8608ace3-6811-4c2f-9817-cdab0cf8bc9d</errorID>
      <errorWord>其它</errorWord>
      <group>L1_Word</group>
      <groupName>字词问题</groupName>
      <ability>L2_Alias</ability>
      <abilityName>也作/曾用词</abilityName>
      <candidateList>
        <item>其他</item>
      </candidateList>
      <explain>词汇[其它]为不规范表述或旧称，其规范书面表述为[其他]。</explain>
      <paraID>4B16332D</paraID>
      <start>70</start>
      <end>72</end>
      <status>unmodified</status>
      <modifiedWord/>
      <trackRevisions>false</trackRevisions>
    </reviewItem>
    <reviewItem>
      <errorID>1094db47-07e9-4ce4-a59d-e906f3d746af</errorID>
      <errorWord>的其它费用</errorWord>
      <group>L1_Word</group>
      <groupName>字词问题</groupName>
      <ability>L2_Alias</ability>
      <abilityName>也作/曾用词</abilityName>
      <candidateList>
        <item>的其他费用</item>
      </candidateList>
      <explain>词汇[的其它费用]为不规范表述或旧称，其规范书面表述为[的其他费用]。</explain>
      <paraID>4B16332D</paraID>
      <start>76</start>
      <end>81</end>
      <status>unmodified</status>
      <modifiedWord/>
      <trackRevisions>false</trackRevisions>
    </reviewItem>
    <reviewItem>
      <errorID>630e71eb-3b81-4196-9033-860368d0a0de</errorID>
      <errorWord>其它货物</errorWord>
      <group>L1_Word</group>
      <groupName>字词问题</groupName>
      <ability>L2_Alias</ability>
      <abilityName>也作/曾用词</abilityName>
      <candidateList>
        <item>其他货物</item>
      </candidateList>
      <explain>词汇[其它货物]为不规范表述或旧称，其规范书面表述为[其他货物]。</explain>
      <paraID>450141FE</paraID>
      <start>27</start>
      <end>31</end>
      <status>unmodified</status>
      <modifiedWord/>
      <trackRevisions>false</trackRevisions>
    </reviewItem>
    <reviewItem>
      <errorID>d2247c71-7c72-4f11-8055-a49104886492</errorID>
      <errorWord>其它</errorWord>
      <group>L1_Word</group>
      <groupName>字词问题</groupName>
      <ability>L2_Alias</ability>
      <abilityName>也作/曾用词</abilityName>
      <candidateList>
        <item>其他</item>
      </candidateList>
      <explain>词汇[其它]为不规范表述或旧称，其规范书面表述为[其他]。</explain>
      <paraID>450141FE</paraID>
      <start>70</start>
      <end>72</end>
      <status>unmodified</status>
      <modifiedWord/>
      <trackRevisions>false</trackRevisions>
    </reviewItem>
    <reviewItem>
      <errorID>f056eec1-3869-45b6-b0a7-450503bdfa57</errorID>
      <errorWord>的其它费用</errorWord>
      <group>L1_Word</group>
      <groupName>字词问题</groupName>
      <ability>L2_Alias</ability>
      <abilityName>也作/曾用词</abilityName>
      <candidateList>
        <item>的其他费用</item>
      </candidateList>
      <explain>词汇[的其它费用]为不规范表述或旧称，其规范书面表述为[的其他费用]。</explain>
      <paraID>450141FE</paraID>
      <start>76</start>
      <end>81</end>
      <status>unmodified</status>
      <modifiedWord/>
      <trackRevisions>false</trackRevisions>
    </reviewItem>
    <reviewItem>
      <errorID>35e06443-e1e5-40f3-9721-a9a7f281ca40</errorID>
      <errorWord>及其</errorWord>
      <group>L1_Word</group>
      <groupName>字词问题</groupName>
      <ability>L2_Typo</ability>
      <abilityName>字词错误</abilityName>
      <candidateList>
        <item>及</item>
      </candidateList>
      <explain>〈连〉连接并列的名词或名词性词组：图书、仪器、标本～其他。注意用“及”连接的成分多在意义上有主次之分，主要的成分放在“及”的前面。</explain>
      <paraID>7F24E3D4</paraID>
      <start>21</start>
      <end>23</end>
      <status>unmodified</status>
      <modifiedWord/>
      <trackRevisions>false</trackRevisions>
    </reviewItem>
    <reviewItem>
      <errorID>6f55fdf2-fa7c-4f2a-a3fd-355fd872ea02</errorID>
      <errorWord>必须的</errorWord>
      <group>L1_Word</group>
      <groupName>字词问题</groupName>
      <ability>L2_Alias</ability>
      <abilityName>也作/曾用词</abilityName>
      <candidateList>
        <item>必需的</item>
      </candidateList>
      <explain>词汇[必须的]为不规范表述或旧称，其规范书面表述为[必需的]。</explain>
      <paraID>184CC75F</paraID>
      <start>7</start>
      <end>10</end>
      <status>unmodified</status>
      <modifiedWord/>
      <trackRevisions>false</trackRevisions>
    </reviewItem>
    <reviewItem>
      <errorID>45dc26f0-fcb9-40ae-9d9f-5175f27b977a</errorID>
      <errorWord>总成</errorWord>
      <group>L1_Word</group>
      <groupName>字词问题</groupName>
      <ability>L2_Typo</ability>
      <abilityName>字词错误</abilityName>
      <candidateList>
        <item>总装</item>
      </candidateList>
      <explain/>
      <paraID>254AEA06</paraID>
      <start>16</start>
      <end>18</end>
      <status>unmodified</status>
      <modifiedWord/>
      <trackRevisions>false</trackRevisions>
    </reviewItem>
    <reviewItem>
      <errorID>1f7783dc-efc3-441f-b201-4ca2163d33e0</errorID>
      <errorWord>.</errorWord>
      <group>L1_Format</group>
      <groupName>格式问题</groupName>
      <ability>L2_HalfPunc</ability>
      <abilityName>全半角检查</abilityName>
      <candidateList>
        <item>。</item>
      </candidateList>
      <explain>文本全半角错误。</explain>
      <paraID>1D53B9A6</paraID>
      <start>16</start>
      <end>17</end>
      <status>unmodified</status>
      <modifiedWord/>
      <trackRevisions>false</trackRevisions>
    </reviewItem>
    <reviewItem>
      <errorID>8e5ca362-4c3e-40c8-aa27-46ba37fafd22</errorID>
      <errorWord>.</errorWord>
      <group>L1_Format</group>
      <groupName>格式问题</groupName>
      <ability>L2_HalfPunc</ability>
      <abilityName>全半角检查</abilityName>
      <candidateList>
        <item>。</item>
      </candidateList>
      <explain>文本全半角错误。</explain>
      <paraID>637C4357</paraID>
      <start>26</start>
      <end>27</end>
      <status>unmodified</status>
      <modifiedWord/>
      <trackRevisions>false</trackRevisions>
    </reviewItem>
    <reviewItem>
      <errorID>271affe0-80a9-4d4a-8aa5-a53812d8c9ba</errorID>
      <errorWord>签定</errorWord>
      <group>L1_Word</group>
      <groupName>字词问题</groupName>
      <ability>L2_Typo</ability>
      <abilityName>字词错误</abilityName>
      <candidateList>
        <item>签订</item>
      </candidateList>
      <explain>存在发音相同字词的误用。</explain>
      <paraID>16EA9604</paraID>
      <start>5</start>
      <end>7</end>
      <status>unmodified</status>
      <modifiedWord/>
      <trackRevisions>false</trackRevisions>
    </reviewItem>
    <reviewItem>
      <errorID>73786574-ba32-4fb1-bd6b-8ea1ef2b010b</errorID>
      <errorWord>外型尺寸</errorWord>
      <group>L1_Word</group>
      <groupName>字词问题</groupName>
      <ability>L2_Typo</ability>
      <abilityName>字词错误</abilityName>
      <candidateList>
        <item>外形尺寸</item>
      </candidateList>
      <explain/>
      <paraID> 5263ADC</paraID>
      <start>63</start>
      <end>67</end>
      <status>unmodified</status>
      <modifiedWord/>
      <trackRevisions>false</trackRevisions>
    </reviewItem>
    <reviewItem>
      <errorID>8bd0e5e5-84db-4a48-aec6-db208439b578</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7E55F659</paraID>
      <start>24</start>
      <end>27</end>
      <status>unmodified</status>
      <modifiedWord/>
      <trackRevisions>false</trackRevisions>
    </reviewItem>
    <reviewItem>
      <errorID>6d4dc4d6-de93-4781-abf2-8368e7fbc9e5</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7E55F659</paraID>
      <start>31</start>
      <end>34</end>
      <status>unmodified</status>
      <modifiedWord/>
      <trackRevisions>false</trackRevisions>
    </reviewItem>
    <reviewItem>
      <errorID>f4303cde-ade8-447c-ae40-8140c71ffde3</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7E55F659</paraID>
      <start>36</start>
      <end>39</end>
      <status>unmodified</status>
      <modifiedWord/>
      <trackRevisions>false</trackRevisions>
    </reviewItem>
    <reviewItem>
      <errorID>0448a7fa-a667-4db4-8d20-7ae30b931f1c</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7E55F659</paraID>
      <start>41</start>
      <end>44</end>
      <status>unmodified</status>
      <modifiedWord/>
      <trackRevisions>false</trackRevisions>
    </reviewItem>
    <reviewItem>
      <errorID>61d588f9-ff34-4a90-ae0a-2d352016672d</errorID>
      <errorWord>其它适用的</errorWord>
      <group>L1_Word</group>
      <groupName>字词问题</groupName>
      <ability>L2_Alias</ability>
      <abilityName>也作/曾用词</abilityName>
      <candidateList>
        <item>其他适用的</item>
      </candidateList>
      <explain>词汇[其它适用的]为不规范表述或旧称，其规范书面表述为[其他适用的]。</explain>
      <paraID>7E55F659</paraID>
      <start>55</start>
      <end>60</end>
      <status>unmodified</status>
      <modifiedWord/>
      <trackRevisions>false</trackRevisions>
    </reviewItem>
    <reviewItem>
      <errorID>a9ebc376-e738-4f66-bc64-dd20b1a96820</errorID>
      <errorWord>，</errorWord>
      <group>L1_Word</group>
      <groupName>字词问题</groupName>
      <ability>L2_Typo</ability>
      <abilityName>字词错误</abilityName>
      <candidateList>
        <item>，由</item>
      </candidateList>
      <explain/>
      <paraID>3B64E3AC</paraID>
      <start>34</start>
      <end>35</end>
      <status>unmodified</status>
      <modifiedWord/>
      <trackRevisions>false</trackRevisions>
    </reviewItem>
    <reviewItem>
      <errorID>cd17b0b7-8037-4d15-bb49-ba5c4701cb18</errorID>
      <errorWord>属</errorWord>
      <group>L1_Word</group>
      <groupName>字词问题</groupName>
      <ability>L2_Typo</ability>
      <abilityName>字词错误</abilityName>
      <candidateList>
        <item>属于</item>
      </candidateList>
      <explain/>
      <paraID> 9F1879C</paraID>
      <start>30</start>
      <end>31</end>
      <status>unmodified</status>
      <modifiedWord/>
      <trackRevisions>false</trackRevisions>
    </reviewItem>
    <reviewItem>
      <errorID>72a71189-565e-4ade-86fe-d212544bd3fc</errorID>
      <errorWord>、和</errorWord>
      <group>L1_Punc</group>
      <groupName>标点问题</groupName>
      <ability>L2_Punc</ability>
      <abilityName>标点符号检查</abilityName>
      <candidateList>
        <item>和</item>
      </candidateList>
      <explain>“及”“和”“等”连词前不宜使用顿号，建议删除（或使用逗号）。</explain>
      <paraID>3DE1384D</paraID>
      <start>44</start>
      <end>46</end>
      <status>unmodified</status>
      <modifiedWord/>
      <trackRevisions>false</trackRevisions>
    </reviewItem>
    <reviewItem>
      <errorID>a4123ea9-f08f-4588-bd16-64e9f37ffd39</errorID>
      <errorWord>，应</errorWord>
      <group>L1_Word</group>
      <groupName>字词问题</groupName>
      <ability>L2_Typo</ability>
      <abilityName>字词错误</abilityName>
      <candidateList>
        <item>，</item>
      </candidateList>
      <explain/>
      <paraID>1DB5AF8A</paraID>
      <start>45</start>
      <end>47</end>
      <status>unmodified</status>
      <modifiedWord/>
      <trackRevisions>false</trackRevisions>
    </reviewItem>
    <reviewItem>
      <errorID>c5bb7c83-f51d-4707-8f81-06ba4305e3bd</errorID>
      <errorWord>其它</errorWord>
      <group>L1_Word</group>
      <groupName>字词问题</groupName>
      <ability>L2_Alias</ability>
      <abilityName>也作/曾用词</abilityName>
      <candidateList>
        <item>其他</item>
      </candidateList>
      <explain>词汇[其它]为不规范表述或旧称，其规范书面表述为[其他]。</explain>
      <paraID>6D75212E</paraID>
      <start>2</start>
      <end>4</end>
      <status>unmodified</status>
      <modifiedWord/>
      <trackRevisions>false</trackRevisions>
    </reviewItem>
    <reviewItem>
      <errorID>a89d9b43-eea1-4a50-a51e-4529a7d9a703</errorID>
      <errorWord>(</errorWord>
      <group>L1_Format</group>
      <groupName>格式问题</groupName>
      <ability>L2_HalfPunc</ability>
      <abilityName>全半角检查</abilityName>
      <candidateList>
        <item>（</item>
      </candidateList>
      <explain>文本全半角错误。</explain>
      <paraID>6B12A682</paraID>
      <start>124</start>
      <end>125</end>
      <status>unmodified</status>
      <modifiedWord/>
      <trackRevisions>false</trackRevisions>
    </reviewItem>
    <reviewItem>
      <errorID>004f269a-51c4-42db-a66e-2c9dfdc88f78</errorID>
      <errorWord>)</errorWord>
      <group>L1_Format</group>
      <groupName>格式问题</groupName>
      <ability>L2_HalfPunc</ability>
      <abilityName>全半角检查</abilityName>
      <candidateList>
        <item>）</item>
      </candidateList>
      <explain>文本全半角错误。</explain>
      <paraID>6B12A682</paraID>
      <start>133</start>
      <end>134</end>
      <status>unmodified</status>
      <modifiedWord/>
      <trackRevisions>false</trackRevisions>
    </reviewItem>
    <reviewItem>
      <errorID>631f0638-8e42-4822-9f02-951af88d5b88</errorID>
      <errorWord>签定的</errorWord>
      <group>L1_Word</group>
      <groupName>字词问题</groupName>
      <ability>L2_Typo</ability>
      <abilityName>字词错误</abilityName>
      <candidateList>
        <item>签订的</item>
      </candidateList>
      <explain/>
      <paraID>154E2188</paraID>
      <start>20</start>
      <end>23</end>
      <status>unmodified</status>
      <modifiedWord/>
      <trackRevisions>false</trackRevisions>
    </reviewItem>
    <reviewItem>
      <errorID>d1d479f1-e655-4e0c-8e34-4d6a0fe20b3f</errorID>
      <errorWord>的</errorWord>
      <group>L1_Word</group>
      <groupName>字词问题</groupName>
      <ability>L2_Typo</ability>
      <abilityName>字词错误</abilityName>
      <candidateList>
        <item>的最</item>
      </candidateList>
      <explain/>
      <paraID>154E2188</paraID>
      <start>33</start>
      <end>34</end>
      <status>unmodified</status>
      <modifiedWord/>
      <trackRevisions>false</trackRevisions>
    </reviewItem>
    <reviewItem>
      <errorID>03b0880d-457d-4307-9882-36ed838cf6cd</errorID>
      <errorWord>署</errorWord>
      <group>L1_Word</group>
      <groupName>字词问题</groupName>
      <ability>L2_Typo</ability>
      <abilityName>字词错误</abilityName>
      <candidateList>
        <item>署最</item>
      </candidateList>
      <explain/>
      <paraID>5143451D</paraID>
      <start>17</start>
      <end>18</end>
      <status>unmodified</status>
      <modifiedWord/>
      <trackRevisions>false</trackRevisions>
    </reviewItem>
    <reviewItem>
      <errorID>0f348bae-522d-4401-9d14-b388191f0552</errorID>
      <errorWord>含税总价含税总价</errorWord>
      <group>L1_Word</group>
      <groupName>字词问题</groupName>
      <ability>L2_Typo</ability>
      <abilityName>字词错误</abilityName>
      <candidateList>
        <item>含税总价</item>
      </candidateList>
      <explain/>
      <paraID>36A01F4E</paraID>
      <start>98</start>
      <end>106</end>
      <status>unmodified</status>
      <modifiedWord/>
      <trackRevisions>false</trackRevisions>
    </reviewItem>
    <reviewItem>
      <errorID>b24571bd-4388-4a38-bac9-dd94b7595e8d</errorID>
      <errorWord>日</errorWord>
      <group>L1_Word</group>
      <groupName>字词问题</groupName>
      <ability>L2_Typo</ability>
      <abilityName>字词错误</abilityName>
      <candidateList>
        <item>日起</item>
      </candidateList>
      <explain/>
      <paraID>58523BC5</paraID>
      <start>21</start>
      <end>22</end>
      <status>unmodified</status>
      <modifiedWord/>
      <trackRevisions>false</trackRevisions>
    </reviewItem>
    <reviewItem>
      <errorID>21ea27a2-f3a9-4ce8-8b68-af849dece7d2</errorID>
      <errorWord>存有</errorWord>
      <group>L1_Word</group>
      <groupName>字词问题</groupName>
      <ability>L2_Typo</ability>
      <abilityName>字词错误</abilityName>
      <candidateList>
        <item>存在</item>
      </candidateList>
      <explain/>
      <paraID>49920395</paraID>
      <start>60</start>
      <end>62</end>
      <status>unmodified</status>
      <modifiedWord/>
      <trackRevisions>false</trackRevisions>
    </reviewItem>
    <reviewItem>
      <errorID>8b036d12-efe0-4016-a8e8-8d6e82407c3f</errorID>
      <errorWord>,</errorWord>
      <group>L1_Format</group>
      <groupName>格式问题</groupName>
      <ability>L2_HalfPunc</ability>
      <abilityName>全半角检查</abilityName>
      <candidateList>
        <item>，</item>
      </candidateList>
      <explain>文本全半角错误。</explain>
      <paraID>49920395</paraID>
      <start>88</start>
      <end>89</end>
      <status>unmodified</status>
      <modifiedWord/>
      <trackRevisions>false</trackRevisions>
    </reviewItem>
    <reviewItem>
      <errorID>a8f45ad3-bcad-4008-bd1e-5b186d8e62ac</errorID>
      <errorWord>存有</errorWord>
      <group>L1_Word</group>
      <groupName>字词问题</groupName>
      <ability>L2_Typo</ability>
      <abilityName>字词错误</abilityName>
      <candidateList>
        <item>存在</item>
      </candidateList>
      <explain/>
      <paraID>74965A8B</paraID>
      <start>74</start>
      <end>76</end>
      <status>unmodified</status>
      <modifiedWord/>
      <trackRevisions>false</trackRevisions>
    </reviewItem>
    <reviewItem>
      <errorID>2751a0ba-cf9b-4f2f-a04a-e9600e8393f5</errorID>
      <errorWord>抵运</errorWord>
      <group>L1_Word</group>
      <groupName>字词问题</groupName>
      <ability>L2_Typo</ability>
      <abilityName>字词错误</abilityName>
      <candidateList>
        <item>抵达</item>
      </candidateList>
      <explain>存在字形相近字词的误用。</explain>
      <paraID>44071825</paraID>
      <start>124</start>
      <end>126</end>
      <status>unmodified</status>
      <modifiedWord/>
      <trackRevisions>false</trackRevisions>
    </reviewItem>
    <reviewItem>
      <errorID>f843c3d3-0dc3-456c-a112-6f2d474e0593</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45CF5E30</paraID>
      <start>75</start>
      <end>78</end>
      <status>unmodified</status>
      <modifiedWord/>
      <trackRevisions>false</trackRevisions>
    </reviewItem>
    <reviewItem>
      <errorID>d75c2051-bc8e-43ad-a2a7-5a46aef31c4c</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45CF5E30</paraID>
      <start>81</start>
      <end>84</end>
      <status>unmodified</status>
      <modifiedWord/>
      <trackRevisions>false</trackRevisions>
    </reviewItem>
    <reviewItem>
      <errorID>b5d07b1c-c10c-4be5-89ec-9c6b26e6a5a2</errorID>
      <errorWord>做</errorWord>
      <group>L1_Word</group>
      <groupName>字词问题</groupName>
      <ability>L2_Typo</ability>
      <abilityName>字词错误</abilityName>
      <candidateList>
        <item>作</item>
      </candidateList>
      <explain>存在发音相同字词的误用。</explain>
      <paraID>4A58E4C7</paraID>
      <start>70</start>
      <end>71</end>
      <status>unmodified</status>
      <modifiedWord/>
      <trackRevisions>false</trackRevisions>
    </reviewItem>
    <reviewItem>
      <errorID>5ca86a51-2ae3-4b2c-8104-57b82429594c</errorID>
      <errorWord>工艺的</errorWord>
      <group>L1_Word</group>
      <groupName>字词问题</groupName>
      <ability>L2_Typo</ability>
      <abilityName>字词错误</abilityName>
      <candidateList>
        <item>工艺</item>
      </candidateList>
      <explain/>
      <paraID>43C2CC3F</paraID>
      <start>51</start>
      <end>54</end>
      <status>unmodified</status>
      <modifiedWord/>
      <trackRevisions>false</trackRevisions>
    </reviewItem>
    <reviewItem>
      <errorID>d8260d12-00d6-440a-bfcf-7d558f874f9f</errorID>
      <errorWord>法律、法规</errorWord>
      <group>L1_Word</group>
      <groupName>字词问题</groupName>
      <ability>L2_Typo</ability>
      <abilityName>字词错误</abilityName>
      <candidateList>
        <item>法律法规</item>
      </candidateList>
      <explain/>
      <paraID>74A7D9FE</paraID>
      <start>14</start>
      <end>19</end>
      <status>unmodified</status>
      <modifiedWord/>
      <trackRevisions>false</trackRevisions>
    </reviewItem>
    <reviewItem>
      <errorID>200c4f34-d946-4b43-8cee-5df806d00426</errorID>
      <errorWord>之内</errorWord>
      <group>L1_Word</group>
      <groupName>字词问题</groupName>
      <ability>L2_Typo</ability>
      <abilityName>字词错误</abilityName>
      <candidateList>
        <item>内</item>
      </candidateList>
      <explain>❶〈名〉方位词。里头（跟“外”相对）：～衣｜～部｜室～｜国～｜年～。❷指妻或妻的亲属：～人｜～侄｜～弟。❸指内心或内脏：～省｜～疚｜五～俱焚。❹〈书〉指皇宫：大～。</explain>
      <paraID>1C595B72</paraID>
      <start>124</start>
      <end>126</end>
      <status>unmodified</status>
      <modifiedWord/>
      <trackRevisions>false</trackRevisions>
    </reviewItem>
    <reviewItem>
      <errorID>d21a0dad-c6c3-49de-95dc-2c83368d1b10</errorID>
      <errorWord>、且</errorWord>
      <group>L1_Word</group>
      <groupName>字词问题</groupName>
      <ability>L2_Typo</ability>
      <abilityName>字词错误</abilityName>
      <candidateList>
        <item>且</item>
      </candidateList>
      <explain>〈书〉〈连〉❶尚且：死～不怕，困难又算什么？｜君～如此，况他人乎？❷并且；而且：既高～大｜他很聪明，～十分努力，因此成绩优异。</explain>
      <paraID>58178D22</paraID>
      <start>161</start>
      <end>163</end>
      <status>unmodified</status>
      <modifiedWord/>
      <trackRevisions>false</trackRevisions>
    </reviewItem>
    <reviewItem>
      <errorID>8c189c3d-c19a-42ed-8112-2c0328a20fbf</errorID>
      <errorWord>、也</errorWord>
      <group>L1_Punc</group>
      <groupName>标点问题</groupName>
      <ability>L2_Punc</ability>
      <abilityName>标点符号检查</abilityName>
      <candidateList>
        <item>，也</item>
      </candidateList>
      <explain>连接词前后不宜使用顿号，建议使用逗号。</explain>
      <paraID>6FBABEAD</paraID>
      <start>207</start>
      <end>209</end>
      <status>unmodified</status>
      <modifiedWord/>
      <trackRevisions>false</trackRevisions>
    </reviewItem>
    <reviewItem>
      <errorID>f7cba953-8776-4368-93af-2ead1899808d</errorID>
      <errorWord>信息被泄漏</errorWord>
      <group>L1_Word</group>
      <groupName>字词问题</groupName>
      <ability>L2_Typo</ability>
      <abilityName>字词错误</abilityName>
      <candidateList>
        <item>信息被泄露</item>
      </candidateList>
      <explain/>
      <paraID>7CD60845</paraID>
      <start>109</start>
      <end>114</end>
      <status>unmodified</status>
      <modifiedWord/>
      <trackRevisions>false</trackRevisions>
    </reviewItem>
    <reviewItem>
      <errorID>42abc1f7-c0c9-42f3-a4ad-95284c5fe5d7</errorID>
      <errorWord>遭</errorWord>
      <group>L1_Word</group>
      <groupName>字词问题</groupName>
      <ability>L2_Typo</ability>
      <abilityName>字词错误</abilityName>
      <candidateList>
        <item>遭到</item>
      </candidateList>
      <explain/>
      <paraID>57D7B1DB</paraID>
      <start>16</start>
      <end>17</end>
      <status>unmodified</status>
      <modifiedWord/>
      <trackRevisions>false</trackRevisions>
    </reviewItem>
    <reviewItem>
      <errorID>79d9731f-32a7-4f35-b6eb-9ea88380f9fa</errorID>
      <errorWord>其它</errorWord>
      <group>L1_Word</group>
      <groupName>字词问题</groupName>
      <ability>L2_Alias</ability>
      <abilityName>也作/曾用词</abilityName>
      <candidateList>
        <item>其他</item>
      </candidateList>
      <explain>词汇[其它]为不规范表述或旧称，其规范书面表述为[其他]。</explain>
      <paraID>7FD63AE9</paraID>
      <start>53</start>
      <end>55</end>
      <status>unmodified</status>
      <modifiedWord/>
      <trackRevisions>false</trackRevisions>
    </reviewItem>
    <reviewItem>
      <errorID>aa2bee80-66a1-4fee-9ab8-d7aecc056806</errorID>
      <errorWord>其它</errorWord>
      <group>L1_Word</group>
      <groupName>字词问题</groupName>
      <ability>L2_Alias</ability>
      <abilityName>也作/曾用词</abilityName>
      <candidateList>
        <item>其他</item>
      </candidateList>
      <explain>词汇[其它]为不规范表述或旧称，其规范书面表述为[其他]。</explain>
      <paraID>7FD63AE9</paraID>
      <start>86</start>
      <end>88</end>
      <status>unmodified</status>
      <modifiedWord/>
      <trackRevisions>false</trackRevisions>
    </reviewItem>
    <reviewItem>
      <errorID>75d880a7-1976-4969-a822-90efed873bcd</errorID>
      <errorWord>数据搜集</errorWord>
      <group>L1_Knowledge</group>
      <groupName>知识性问题</groupName>
      <ability>L2_Term</ability>
      <abilityName>专业术语</abilityName>
      <candidateList>
        <item>数据采集</item>
      </candidateList>
      <explain/>
      <paraID>475FB17A</paraID>
      <start>48</start>
      <end>52</end>
      <status>unmodified</status>
      <modifiedWord/>
      <trackRevisions>false</trackRevisions>
    </reviewItem>
    <reviewItem>
      <errorID>7ede817d-ebb7-47ce-9dcd-7f07477e43b8</errorID>
      <errorWord>涉及到</errorWord>
      <group>L1_Word</group>
      <groupName>字词问题</groupName>
      <ability>L2_Typo</ability>
      <abilityName>字词错误</abilityName>
      <candidateList>
        <item>涉及</item>
      </candidateList>
      <explain>〈动〉牵涉到；关联到：案子～好几个人｜这个问题～面很广。</explain>
      <paraID>475FB17A</paraID>
      <start>116</start>
      <end>119</end>
      <status>unmodified</status>
      <modifiedWord/>
      <trackRevisions>false</trackRevisions>
    </reviewItem>
    <reviewItem>
      <errorID>2b820bc3-e075-48fe-93e6-0f108fffed53</errorID>
      <errorWord>法律、法规</errorWord>
      <group>L1_Word</group>
      <groupName>字词问题</groupName>
      <ability>L2_Typo</ability>
      <abilityName>字词错误</abilityName>
      <candidateList>
        <item>法律法规</item>
      </candidateList>
      <explain/>
      <paraID>4620206F</paraID>
      <start>50</start>
      <end>55</end>
      <status>unmodified</status>
      <modifiedWord/>
      <trackRevisions>false</trackRevisions>
    </reviewItem>
    <reviewItem>
      <errorID>e047c287-8353-4622-90ca-158bf3e2d175</errorID>
      <errorWord>因为</errorWord>
      <group>L1_Word</group>
      <groupName>字词问题</groupName>
      <ability>L2_Typo</ability>
      <abilityName>字词错误</abilityName>
      <candidateList>
        <item>因</item>
      </candidateList>
      <explain/>
      <paraID>61CB334C</paraID>
      <start>4</start>
      <end>6</end>
      <status>unmodified</status>
      <modifiedWord/>
      <trackRevisions>false</trackRevisions>
    </reviewItem>
    <reviewItem>
      <errorID>cda41c2d-a01a-4fc1-aa3f-bc591eb9acbe</errorID>
      <errorWord>,</errorWord>
      <group>L1_Format</group>
      <groupName>格式问题</groupName>
      <ability>L2_HalfPunc</ability>
      <abilityName>全半角检查</abilityName>
      <candidateList>
        <item>，</item>
      </candidateList>
      <explain>文本全半角错误。</explain>
      <paraID>64453666</paraID>
      <start>143</start>
      <end>144</end>
      <status>unmodified</status>
      <modifiedWord/>
      <trackRevisions>false</trackRevisions>
    </reviewItem>
    <reviewItem>
      <errorID>0846b8e1-365b-473b-b168-57adac31f354</errorID>
      <errorWord>监察部</errorWord>
      <group>L1_Knowledge</group>
      <groupName>知识性问题</groupName>
      <ability>L2_Organization</ability>
      <abilityName>机构检查</abilityName>
      <candidateList>
        <item>国家监察委员会</item>
      </candidateList>
      <explain>2018年3月，中共中央印发了《深化党和国家机构改革方案》，将监察部的职责整合到新组建的国家监察委员会。不再保留监察部。</explain>
      <paraID>711CE394</paraID>
      <start>254</start>
      <end>257</end>
      <status>unmodified</status>
      <modifiedWord/>
      <trackRevisions>false</trackRevisions>
    </reviewItem>
    <reviewItem>
      <errorID>2f3c81dc-4d31-413a-8608-82652a7c2451</errorID>
      <errorWord>a)</errorWord>
      <group>L1_Format</group>
      <groupName>格式问题</groupName>
      <ability>L2_Ordinal</ability>
      <abilityName>序号格式</abilityName>
      <candidateList>
        <item>a）</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3A8B4806</paraID>
      <start>0</start>
      <end>2</end>
      <status>unmodified</status>
      <modifiedWord/>
      <trackRevisions>false</trackRevisions>
    </reviewItem>
    <reviewItem>
      <errorID>491e9c7e-3372-40be-8b7f-c4565b1e82ee</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32083C51</paraID>
      <start>0</start>
      <end>2</end>
      <status>unmodified</status>
      <modifiedWord/>
      <trackRevisions>false</trackRevisions>
    </reviewItem>
    <reviewItem>
      <errorID>64375cbd-e705-46be-9e7f-c13c45ab63b5</errorID>
      <errorWord>c)</errorWord>
      <group>L1_Format</group>
      <groupName>格式问题</groupName>
      <ability>L2_Ordinal</ability>
      <abilityName>序号格式</abilityName>
      <candidateList>
        <item>c）</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BF5CE27</paraID>
      <start>0</start>
      <end>2</end>
      <status>unmodified</status>
      <modifiedWord/>
      <trackRevisions>false</trackRevisions>
    </reviewItem>
    <reviewItem>
      <errorID>2f2ee8f5-55dd-4e55-978d-667fdb65e700</errorID>
      <errorWord>d)</errorWord>
      <group>L1_Format</group>
      <groupName>格式问题</groupName>
      <ability>L2_Ordinal</ability>
      <abilityName>序号格式</abilityName>
      <candidateList>
        <item>d）</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71D4A03E</paraID>
      <start>0</start>
      <end>2</end>
      <status>unmodified</status>
      <modifiedWord/>
      <trackRevisions>false</trackRevisions>
    </reviewItem>
    <reviewItem>
      <errorID>6561108d-1aab-485b-aad0-e0d91d21911b</errorID>
      <errorWord>e)</errorWord>
      <group>L1_Format</group>
      <groupName>格式问题</groupName>
      <ability>L2_Ordinal</ability>
      <abilityName>序号格式</abilityName>
      <candidateList>
        <item>e）</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7816D212</paraID>
      <start>0</start>
      <end>2</end>
      <status>unmodified</status>
      <modifiedWord/>
      <trackRevisions>false</trackRevisions>
    </reviewItem>
    <reviewItem>
      <errorID>70a0bd3a-0aab-4751-9d3e-e3639b83cff5</errorID>
      <errorWord>f)</errorWord>
      <group>L1_Format</group>
      <groupName>格式问题</groupName>
      <ability>L2_Ordinal</ability>
      <abilityName>序号格式</abilityName>
      <candidateList>
        <item>f）</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737BEDC7</paraID>
      <start>0</start>
      <end>2</end>
      <status>unmodified</status>
      <modifiedWord/>
      <trackRevisions>false</trackRevisions>
    </reviewItem>
    <reviewItem>
      <errorID>334878bf-cada-49fb-a5d7-9e49044976b5</errorID>
      <errorWord>g)</errorWord>
      <group>L1_Format</group>
      <groupName>格式问题</groupName>
      <ability>L2_Ordinal</ability>
      <abilityName>序号格式</abilityName>
      <candidateList>
        <item>g）</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45B53D1</paraID>
      <start>0</start>
      <end>2</end>
      <status>unmodified</status>
      <modifiedWord/>
      <trackRevisions>false</trackRevisions>
    </reviewItem>
    <reviewItem>
      <errorID>328c1278-8a53-4d86-83ac-e1223f1e82cf</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 45B53D1</paraID>
      <start>17</start>
      <end>18</end>
      <status>unmodified</status>
      <modifiedWord/>
      <trackRevisions>false</trackRevisions>
    </reviewItem>
    <reviewItem>
      <errorID>aaa1e51d-3a83-4035-b326-408164ca0428</errorID>
      <errorWord>决不</errorWord>
      <group>L1_Word</group>
      <groupName>字词问题</groupName>
      <ability>L2_Typo</ability>
      <abilityName>字词错误</abilityName>
      <candidateList>
        <item>绝不</item>
      </candidateList>
      <explain>存在发音相同字词的误用。</explain>
      <paraID>23FF2CD0</paraID>
      <start>19</start>
      <end>21</end>
      <status>unmodified</status>
      <modifiedWord/>
      <trackRevisions>false</trackRevisions>
    </reviewItem>
    <reviewItem>
      <errorID>6a21c9fe-f95d-44c9-b383-abfc00e99b02</errorID>
      <errorWord>决不</errorWord>
      <group>L1_Word</group>
      <groupName>字词问题</groupName>
      <ability>L2_Typo</ability>
      <abilityName>字词错误</abilityName>
      <candidateList>
        <item>绝不</item>
      </candidateList>
      <explain>存在发音相同字词的误用。</explain>
      <paraID>23FF2CD0</paraID>
      <start>87</start>
      <end>89</end>
      <status>unmodified</status>
      <modifiedWord/>
      <trackRevisions>false</trackRevisions>
    </reviewItem>
    <reviewItem>
      <errorID>227aae70-a7d7-4415-b25c-d010ec0ce0f7</errorID>
      <errorWord>监察部</errorWord>
      <group>L1_Knowledge</group>
      <groupName>知识性问题</groupName>
      <ability>L2_Organization</ability>
      <abilityName>机构检查</abilityName>
      <candidateList>
        <item>国家监察委员会</item>
      </candidateList>
      <explain>2018年3月，中共中央印发了《深化党和国家机构改革方案》，将监察部的职责整合到新组建的国家监察委员会。不再保留监察部。</explain>
      <paraID>6ADF0C30</paraID>
      <start>63</start>
      <end>66</end>
      <status>unmodified</status>
      <modifiedWord/>
      <trackRevisions>false</trackRevisions>
    </reviewItem>
    <reviewItem>
      <errorID>ad869762-ece6-4258-b949-1bc4eee84fc8</errorID>
      <errorWord>其它</errorWord>
      <group>L1_Word</group>
      <groupName>字词问题</groupName>
      <ability>L2_Alias</ability>
      <abilityName>也作/曾用词</abilityName>
      <candidateList>
        <item>其他</item>
      </candidateList>
      <explain>词汇[其它]为不规范表述或旧称，其规范书面表述为[其他]。</explain>
      <paraID>14525C62</paraID>
      <start>7</start>
      <end>9</end>
      <status>unmodified</status>
      <modifiedWord/>
      <trackRevisions>false</trackRevisions>
    </reviewItem>
    <reviewItem>
      <errorID>19e3f169-ef31-417e-9400-240182062ffe</errorID>
      <errorWord>监察部</errorWord>
      <group>L1_Knowledge</group>
      <groupName>知识性问题</groupName>
      <ability>L2_Organization</ability>
      <abilityName>机构检查</abilityName>
      <candidateList>
        <item>国家监察委员会</item>
      </candidateList>
      <explain>2018年3月，中共中央印发了《深化党和国家机构改革方案》，将监察部的职责整合到新组建的国家监察委员会。不再保留监察部。</explain>
      <paraID>14525C62</paraID>
      <start>66</start>
      <end>69</end>
      <status>unmodified</status>
      <modifiedWord/>
      <trackRevisions>false</trackRevisions>
    </reviewItem>
    <reviewItem>
      <errorID>50251ff5-c7b4-4889-bbad-28de67ec04b5</errorID>
      <errorWord>法律、法规</errorWord>
      <group>L1_Word</group>
      <groupName>字词问题</groupName>
      <ability>L2_Typo</ability>
      <abilityName>字词错误</abilityName>
      <candidateList>
        <item>法律法规</item>
      </candidateList>
      <explain/>
      <paraID>62FCF740</paraID>
      <start>45</start>
      <end>50</end>
      <status>unmodified</status>
      <modifiedWord/>
      <trackRevisions>false</trackRevisions>
    </reviewItem>
    <reviewItem>
      <errorID>00cb1e8c-c60e-4ad0-8fc6-edc7536a2190</errorID>
      <errorWord>银行帐号</errorWord>
      <group>L1_Word</group>
      <groupName>字词问题</groupName>
      <ability>L2_Alias</ability>
      <abilityName>也作/曾用词</abilityName>
      <candidateList>
        <item>银行账号</item>
      </candidateList>
      <explain>词汇[银行帐号]为不规范表述或旧称，其规范书面表述为[银行账号]。</explain>
      <paraID>53987315</paraID>
      <start>0</start>
      <end>4</end>
      <status>unmodified</status>
      <modifiedWord/>
      <trackRevisions>false</trackRevisions>
    </reviewItem>
    <reviewItem>
      <errorID>93381c17-334d-45ab-8a69-1cba121d256c</errorID>
      <errorWord>(</errorWord>
      <group>L1_Format</group>
      <groupName>格式问题</groupName>
      <ability>L2_HalfPunc</ability>
      <abilityName>全半角检查</abilityName>
      <candidateList>
        <item>（</item>
      </candidateList>
      <explain>文本全半角错误。</explain>
      <paraID>7F945CC2</paraID>
      <start>12</start>
      <end>13</end>
      <status>unmodified</status>
      <modifiedWord/>
      <trackRevisions>false</trackRevisions>
    </reviewItem>
    <reviewItem>
      <errorID>19a95fce-de6b-43c2-b031-f80db8feee30</errorID>
      <errorWord>)</errorWord>
      <group>L1_Format</group>
      <groupName>格式问题</groupName>
      <ability>L2_HalfPunc</ability>
      <abilityName>全半角检查</abilityName>
      <candidateList>
        <item>）</item>
      </candidateList>
      <explain>文本全半角错误。</explain>
      <paraID>7F945CC2</paraID>
      <start>15</start>
      <end>16</end>
      <status>unmodified</status>
      <modifiedWord/>
      <trackRevisions>false</trackRevisions>
    </reviewItem>
    <reviewItem>
      <errorID>3f42ba5a-97aa-4fed-99ad-4b6e1c72ed47</errorID>
      <errorWord>实收资金</errorWord>
      <group>L1_Knowledge</group>
      <groupName>知识性问题</groupName>
      <ability>L2_Term</ability>
      <abilityName>专业术语</abilityName>
      <candidateList>
        <item>实收资本</item>
      </candidateList>
      <explain/>
      <paraID>65A68046</paraID>
      <start>0</start>
      <end>4</end>
      <status>unmodified</status>
      <modifiedWord/>
      <trackRevisions>false</trackRevisions>
    </reviewItem>
    <reviewItem>
      <errorID>052a89ec-11fa-4ae6-8f11-892d39cad777</errorID>
      <errorWord>KW</errorWord>
      <group>L1_Word</group>
      <groupName>字词问题</groupName>
      <ability>L2_Typo</ability>
      <abilityName>字词错误</abilityName>
      <candidateList>
        <item>kW</item>
      </candidateList>
      <explain/>
      <paraID>44C29F37</paraID>
      <start>12</start>
      <end>14</end>
      <status>unmodified</status>
      <modifiedWord/>
      <trackRevisions>false</trackRevisions>
    </reviewItem>
    <reviewItem>
      <errorID>302ef4fc-9957-47f4-8bd4-3c8a737c6338</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44C29F37</paraID>
      <start>51</start>
      <end>52</end>
      <status>unmodified</status>
      <modifiedWord/>
      <trackRevisions>false</trackRevisions>
    </reviewItem>
    <reviewItem>
      <errorID>81eab051-36ef-44e3-ba37-70ad33c1d6ab</errorID>
      <errorWord>(</errorWord>
      <group>L1_Word</group>
      <groupName>字词问题</groupName>
      <ability>L2_Typo</ability>
      <abilityName>字词错误</abilityName>
      <candidateList>
        <item>(公</item>
      </candidateList>
      <explain/>
      <paraID>20366644</paraID>
      <start>3</start>
      <end>4</end>
      <status>unmodified</status>
      <modifiedWord/>
      <trackRevisions>false</trackRevisions>
    </reviewItem>
    <reviewItem>
      <errorID>eec5ca34-89b7-426b-8b7b-c50b1fd731bd</errorID>
      <errorWord>)</errorWord>
      <group>L1_Format</group>
      <groupName>格式问题</groupName>
      <ability>L2_HalfPunc</ability>
      <abilityName>全半角检查</abilityName>
      <candidateList>
        <item>）</item>
      </candidateList>
      <explain>文本全半角错误。</explain>
      <paraID>20366644</paraID>
      <start>5</start>
      <end>6</end>
      <status>unmodified</status>
      <modifiedWord/>
      <trackRevisions>false</trackRevisions>
    </reviewItem>
    <reviewItem>
      <errorID>a9bcd75c-7d8c-48aa-9102-43c07dbb01ef</errorID>
      <errorWord>(</errorWord>
      <group>L1_Format</group>
      <groupName>格式问题</groupName>
      <ability>L2_HalfPunc</ability>
      <abilityName>全半角检查</abilityName>
      <candidateList>
        <item>（</item>
      </candidateList>
      <explain>文本全半角错误。</explain>
      <paraID>44281BAB</paraID>
      <start>4</start>
      <end>5</end>
      <status>unmodified</status>
      <modifiedWord/>
      <trackRevisions>false</trackRevisions>
    </reviewItem>
    <reviewItem>
      <errorID>0a9675ae-2b8b-49aa-bed4-ad06d6964cdc</errorID>
      <errorWord>)</errorWord>
      <group>L1_Format</group>
      <groupName>格式问题</groupName>
      <ability>L2_HalfPunc</ability>
      <abilityName>全半角检查</abilityName>
      <candidateList>
        <item>）</item>
      </candidateList>
      <explain>文本全半角错误。</explain>
      <paraID>44281BAB</paraID>
      <start>7</start>
      <end>8</end>
      <status>unmodified</status>
      <modifiedWord/>
      <trackRevisions>false</trackRevisions>
    </reviewItem>
    <reviewItem>
      <errorID>52f6e0ab-dd9e-4c8e-8af5-c00b8c9d3093</errorID>
      <errorWord>(</errorWord>
      <group>L1_Format</group>
      <groupName>格式问题</groupName>
      <ability>L2_HalfPunc</ability>
      <abilityName>全半角检查</abilityName>
      <candidateList>
        <item>（</item>
      </candidateList>
      <explain>文本全半角错误。</explain>
      <paraID>7ECCA14C</paraID>
      <start>3</start>
      <end>4</end>
      <status>unmodified</status>
      <modifiedWord/>
      <trackRevisions>false</trackRevisions>
    </reviewItem>
    <reviewItem>
      <errorID>5b028e6b-f8c3-4ebd-9d9a-5c0648361499</errorID>
      <errorWord>)</errorWord>
      <group>L1_Format</group>
      <groupName>格式问题</groupName>
      <ability>L2_HalfPunc</ability>
      <abilityName>全半角检查</abilityName>
      <candidateList>
        <item>）</item>
      </candidateList>
      <explain>文本全半角错误。</explain>
      <paraID>7ECCA14C</paraID>
      <start>9</start>
      <end>10</end>
      <status>unmodified</status>
      <modifiedWord/>
      <trackRevisions>false</trackRevisions>
    </reviewItem>
    <reviewItem>
      <errorID>e4ff3055-3798-441d-b008-58bc6d2be37b</errorID>
      <errorWord>价</errorWord>
      <group>L1_Word</group>
      <groupName>字词问题</groupName>
      <ability>L2_Typo</ability>
      <abilityName>字词错误</abilityName>
      <candidateList>
        <item>价格</item>
      </candidateList>
      <explain/>
      <paraID>5D782956</paraID>
      <start>7</start>
      <end>8</end>
      <status>unmodified</status>
      <modifiedWord/>
      <trackRevisions>false</trackRevisions>
    </reviewItem>
    <reviewItem>
      <errorID>ff59c4bf-98aa-48a7-87ca-6628733a1952</errorID>
      <errorWord>其它</errorWord>
      <group>L1_Word</group>
      <groupName>字词问题</groupName>
      <ability>L2_Alias</ability>
      <abilityName>也作/曾用词</abilityName>
      <candidateList>
        <item>其他</item>
      </candidateList>
      <explain>词汇[其它]为不规范表述或旧称，其规范书面表述为[其他]。</explain>
      <paraID>47A6891F</paraID>
      <start>48</start>
      <end>50</end>
      <status>unmodified</status>
      <modifiedWord/>
      <trackRevisions>false</trackRevisions>
    </reviewItem>
    <reviewItem>
      <errorID>df5dc762-bfc4-4754-be19-58521776b9f6</errorID>
      <errorWord>(</errorWord>
      <group>L1_Format</group>
      <groupName>格式问题</groupName>
      <ability>L2_HalfPunc</ability>
      <abilityName>全半角检查</abilityName>
      <candidateList>
        <item>（</item>
      </candidateList>
      <explain>文本全半角错误。</explain>
      <paraID>3882BC04</paraID>
      <start>0</start>
      <end>1</end>
      <status>unmodified</status>
      <modifiedWord/>
      <trackRevisions>false</trackRevisions>
    </reviewItem>
    <reviewItem>
      <errorID>52bbb3be-1eb5-4abf-ac82-9dc3684ae3c1</errorID>
      <errorWord>)</errorWord>
      <group>L1_Format</group>
      <groupName>格式问题</groupName>
      <ability>L2_HalfPunc</ability>
      <abilityName>全半角检查</abilityName>
      <candidateList>
        <item>）</item>
      </candidateList>
      <explain>文本全半角错误。</explain>
      <paraID>3882BC04</paraID>
      <start>2</start>
      <end>3</end>
      <status>unmodified</status>
      <modifiedWord/>
      <trackRevisions>false</trackRevisions>
    </reviewItem>
    <reviewItem>
      <errorID>10ad4762-bd50-4d54-94f0-4a1c1ad47b4d</errorID>
      <errorWord>(</errorWord>
      <group>L1_Format</group>
      <groupName>格式问题</groupName>
      <ability>L2_HalfPunc</ability>
      <abilityName>全半角检查</abilityName>
      <candidateList>
        <item>（</item>
      </candidateList>
      <explain>文本全半角错误。</explain>
      <paraID>3D9539BE</paraID>
      <start>0</start>
      <end>1</end>
      <status>unmodified</status>
      <modifiedWord/>
      <trackRevisions>false</trackRevisions>
    </reviewItem>
    <reviewItem>
      <errorID>51b18c5e-1f24-4e45-8268-5330152d183b</errorID>
      <errorWord>)</errorWord>
      <group>L1_Format</group>
      <groupName>格式问题</groupName>
      <ability>L2_HalfPunc</ability>
      <abilityName>全半角检查</abilityName>
      <candidateList>
        <item>）</item>
      </candidateList>
      <explain>文本全半角错误。</explain>
      <paraID>3D9539BE</paraID>
      <start>2</start>
      <end>3</end>
      <status>unmodified</status>
      <modifiedWord/>
      <trackRevisions>false</trackRevisions>
    </reviewItem>
    <reviewItem>
      <errorID>2bcf861f-ba92-4404-aed1-b2427dd784a2</errorID>
      <errorWord>KW</errorWord>
      <group>L1_Word</group>
      <groupName>字词问题</groupName>
      <ability>L2_Typo</ability>
      <abilityName>字词错误</abilityName>
      <candidateList>
        <item>kW</item>
      </candidateList>
      <explain/>
      <paraID>773BC426</paraID>
      <start>12</start>
      <end>14</end>
      <status>unmodified</status>
      <modifiedWord/>
      <trackRevisions>false</trackRevisions>
    </reviewItem>
    <reviewItem>
      <errorID>17c2e22e-9cc6-49e4-88ec-4ae33421bbf2</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773BC426</paraID>
      <start>51</start>
      <end>52</end>
      <status>unmodified</status>
      <modifiedWord/>
      <trackRevisions>false</trackRevisions>
    </reviewItem>
    <reviewItem>
      <errorID>fc8e7ea5-3efc-4855-9cdc-26070913d035</errorID>
      <errorWord>用</errorWord>
      <group>L1_Word</group>
      <groupName>字词问题</groupName>
      <ability>L2_Typo</ability>
      <abilityName>字词错误</abilityName>
      <candidateList>
        <item>用由</item>
      </candidateList>
      <explain/>
      <paraID>144F9AED</paraID>
      <start>10</start>
      <end>11</end>
      <status>unmodified</status>
      <modifiedWord/>
      <trackRevisions>false</trackRevisions>
    </reviewItem>
    <reviewItem>
      <errorID>726f6c2b-0458-4871-ae1c-a69cd090e98a</errorID>
      <errorWord>(</errorWord>
      <group>L1_Word</group>
      <groupName>字词问题</groupName>
      <ability>L2_Typo</ability>
      <abilityName>字词错误</abilityName>
      <candidateList>
        <item>(公</item>
      </candidateList>
      <explain/>
      <paraID> 9ECF365</paraID>
      <start>3</start>
      <end>4</end>
      <status>unmodified</status>
      <modifiedWord/>
      <trackRevisions>false</trackRevisions>
    </reviewItem>
    <reviewItem>
      <errorID>51125019-5477-480d-8eb5-a3148ee9d45c</errorID>
      <errorWord>)</errorWord>
      <group>L1_Format</group>
      <groupName>格式问题</groupName>
      <ability>L2_HalfPunc</ability>
      <abilityName>全半角检查</abilityName>
      <candidateList>
        <item>）</item>
      </candidateList>
      <explain>文本全半角错误。</explain>
      <paraID> 9ECF365</paraID>
      <start>5</start>
      <end>6</end>
      <status>unmodified</status>
      <modifiedWord/>
      <trackRevisions>false</trackRevisions>
    </reviewItem>
    <reviewItem>
      <errorID>ec65c413-470e-44d8-b085-c780a7ace4f2</errorID>
      <errorWord>(</errorWord>
      <group>L1_Format</group>
      <groupName>格式问题</groupName>
      <ability>L2_HalfPunc</ability>
      <abilityName>全半角检查</abilityName>
      <candidateList>
        <item>（</item>
      </candidateList>
      <explain>文本全半角错误。</explain>
      <paraID>5A2C00B3</paraID>
      <start>4</start>
      <end>5</end>
      <status>unmodified</status>
      <modifiedWord/>
      <trackRevisions>false</trackRevisions>
    </reviewItem>
    <reviewItem>
      <errorID>03ca226c-b69e-4922-982d-f8fb94722f2d</errorID>
      <errorWord>)</errorWord>
      <group>L1_Format</group>
      <groupName>格式问题</groupName>
      <ability>L2_HalfPunc</ability>
      <abilityName>全半角检查</abilityName>
      <candidateList>
        <item>）</item>
      </candidateList>
      <explain>文本全半角错误。</explain>
      <paraID>5A2C00B3</paraID>
      <start>7</start>
      <end>8</end>
      <status>unmodified</status>
      <modifiedWord/>
      <trackRevisions>false</trackRevisions>
    </reviewItem>
    <reviewItem>
      <errorID>54ad9c67-8f33-4f76-9646-82db4aa97656</errorID>
      <errorWord>(</errorWord>
      <group>L1_Format</group>
      <groupName>格式问题</groupName>
      <ability>L2_HalfPunc</ability>
      <abilityName>全半角检查</abilityName>
      <candidateList>
        <item>（</item>
      </candidateList>
      <explain>文本全半角错误。</explain>
      <paraID>237BCF9E</paraID>
      <start>2</start>
      <end>3</end>
      <status>unmodified</status>
      <modifiedWord/>
      <trackRevisions>false</trackRevisions>
    </reviewItem>
    <reviewItem>
      <errorID>f5791340-d056-4bab-a2e6-eec6e2d81d4d</errorID>
      <errorWord>)</errorWord>
      <group>L1_Format</group>
      <groupName>格式问题</groupName>
      <ability>L2_HalfPunc</ability>
      <abilityName>全半角检查</abilityName>
      <candidateList>
        <item>）</item>
      </candidateList>
      <explain>文本全半角错误。</explain>
      <paraID>237BCF9E</paraID>
      <start>4</start>
      <end>5</end>
      <status>unmodified</status>
      <modifiedWord/>
      <trackRevisions>false</trackRevisions>
    </reviewItem>
    <reviewItem>
      <errorID>47555c30-ac02-4176-a55c-6d6b2623cc81</errorID>
      <errorWord>(</errorWord>
      <group>L1_Format</group>
      <groupName>格式问题</groupName>
      <ability>L2_HalfPunc</ability>
      <abilityName>全半角检查</abilityName>
      <candidateList>
        <item>（</item>
      </candidateList>
      <explain>文本全半角错误。</explain>
      <paraID>539ACC6D</paraID>
      <start>2</start>
      <end>3</end>
      <status>unmodified</status>
      <modifiedWord/>
      <trackRevisions>false</trackRevisions>
    </reviewItem>
    <reviewItem>
      <errorID>445d5965-65cd-4a02-a27d-10700d647f3f</errorID>
      <errorWord>)</errorWord>
      <group>L1_Format</group>
      <groupName>格式问题</groupName>
      <ability>L2_HalfPunc</ability>
      <abilityName>全半角检查</abilityName>
      <candidateList>
        <item>）</item>
      </candidateList>
      <explain>文本全半角错误。</explain>
      <paraID>539ACC6D</paraID>
      <start>4</start>
      <end>5</end>
      <status>unmodified</status>
      <modifiedWord/>
      <trackRevisions>false</trackRevisions>
    </reviewItem>
    <reviewItem>
      <errorID>fdd11e87-df40-4910-8cd6-7c1d97eb08ca</errorID>
      <errorWord>附页</errorWord>
      <group>L1_Word</group>
      <groupName>字词问题</groupName>
      <ability>L2_Typo</ability>
      <abilityName>字词错误</abilityName>
      <candidateList>
        <item>附</item>
      </candidateList>
      <explain/>
      <paraID> D0BE0E4</paraID>
      <start>10</start>
      <end>12</end>
      <status>unmodified</status>
      <modifiedWord/>
      <trackRevisions>false</trackRevisions>
    </reviewItem>
    <reviewItem>
      <errorID>00c862d7-3b8e-4b26-b843-59651b57e015</errorID>
      <errorWord>用</errorWord>
      <group>L1_Word</group>
      <groupName>字词问题</groupName>
      <ability>L2_Typo</ability>
      <abilityName>字词错误</abilityName>
      <candidateList>
        <item>用由</item>
      </candidateList>
      <explain/>
      <paraID>7EBD0273</paraID>
      <start>10</start>
      <end>11</end>
      <status>unmodified</status>
      <modifiedWord/>
      <trackRevisions>false</trackRevisions>
    </reviewItem>
    <reviewItem>
      <errorID>4a2f7b75-21b7-4329-8c33-ece632c8e520</errorID>
      <errorWord>(</errorWord>
      <group>L1_Word</group>
      <groupName>字词问题</groupName>
      <ability>L2_Typo</ability>
      <abilityName>字词错误</abilityName>
      <candidateList>
        <item>(公</item>
      </candidateList>
      <explain/>
      <paraID>60FC02CD</paraID>
      <start>3</start>
      <end>4</end>
      <status>unmodified</status>
      <modifiedWord/>
      <trackRevisions>false</trackRevisions>
    </reviewItem>
    <reviewItem>
      <errorID>336de9d4-307b-4209-b929-1362f4246732</errorID>
      <errorWord>)</errorWord>
      <group>L1_Format</group>
      <groupName>格式问题</groupName>
      <ability>L2_HalfPunc</ability>
      <abilityName>全半角检查</abilityName>
      <candidateList>
        <item>）</item>
      </candidateList>
      <explain>文本全半角错误。</explain>
      <paraID>60FC02CD</paraID>
      <start>5</start>
      <end>6</end>
      <status>unmodified</status>
      <modifiedWord/>
      <trackRevisions>false</trackRevisions>
    </reviewItem>
    <reviewItem>
      <errorID>e31ea2d2-0498-415b-95e4-762face20ef3</errorID>
      <errorWord>(</errorWord>
      <group>L1_Format</group>
      <groupName>格式问题</groupName>
      <ability>L2_HalfPunc</ability>
      <abilityName>全半角检查</abilityName>
      <candidateList>
        <item>（</item>
      </candidateList>
      <explain>文本全半角错误。</explain>
      <paraID>60FC02CD</paraID>
      <start>42</start>
      <end>43</end>
      <status>unmodified</status>
      <modifiedWord/>
      <trackRevisions>false</trackRevisions>
    </reviewItem>
    <reviewItem>
      <errorID>1140c8bf-7e39-493d-bc29-44b09ff46b2b</errorID>
      <errorWord>)</errorWord>
      <group>L1_Format</group>
      <groupName>格式问题</groupName>
      <ability>L2_HalfPunc</ability>
      <abilityName>全半角检查</abilityName>
      <candidateList>
        <item>）</item>
      </candidateList>
      <explain>文本全半角错误。</explain>
      <paraID>60FC02CD</paraID>
      <start>45</start>
      <end>46</end>
      <status>unmodified</status>
      <modifiedWord/>
      <trackRevisions>false</trackRevisions>
    </reviewItem>
    <reviewItem>
      <errorID>034666a0-938a-4875-9efa-314dc63f4c74</errorID>
      <errorWord>(</errorWord>
      <group>L1_Format</group>
      <groupName>格式问题</groupName>
      <ability>L2_HalfPunc</ability>
      <abilityName>全半角检查</abilityName>
      <candidateList>
        <item>（</item>
      </candidateList>
      <explain>文本全半角错误。</explain>
      <paraID>6A723F92</paraID>
      <start>2</start>
      <end>3</end>
      <status>unmodified</status>
      <modifiedWord/>
      <trackRevisions>false</trackRevisions>
    </reviewItem>
    <reviewItem>
      <errorID>16083896-68e5-442c-806f-a88082708c36</errorID>
      <errorWord>)</errorWord>
      <group>L1_Format</group>
      <groupName>格式问题</groupName>
      <ability>L2_HalfPunc</ability>
      <abilityName>全半角检查</abilityName>
      <candidateList>
        <item>）</item>
      </candidateList>
      <explain>文本全半角错误。</explain>
      <paraID>6A723F92</paraID>
      <start>4</start>
      <end>5</end>
      <status>unmodified</status>
      <modifiedWord/>
      <trackRevisions>false</trackRevisions>
    </reviewItem>
    <reviewItem>
      <errorID>7da3e9f4-b05a-4fa2-ba6d-f3186bdb4784</errorID>
      <errorWord>(</errorWord>
      <group>L1_Format</group>
      <groupName>格式问题</groupName>
      <ability>L2_HalfPunc</ability>
      <abilityName>全半角检查</abilityName>
      <candidateList>
        <item>（</item>
      </candidateList>
      <explain>文本全半角错误。</explain>
      <paraID>62A78365</paraID>
      <start>2</start>
      <end>3</end>
      <status>unmodified</status>
      <modifiedWord/>
      <trackRevisions>false</trackRevisions>
    </reviewItem>
    <reviewItem>
      <errorID>0bf1f097-e756-4e8a-9bd1-a5c25b6b1706</errorID>
      <errorWord>)</errorWord>
      <group>L1_Format</group>
      <groupName>格式问题</groupName>
      <ability>L2_HalfPunc</ability>
      <abilityName>全半角检查</abilityName>
      <candidateList>
        <item>）</item>
      </candidateList>
      <explain>文本全半角错误。</explain>
      <paraID>62A78365</paraID>
      <start>4</start>
      <end>5</end>
      <status>unmodified</status>
      <modifiedWord/>
      <trackRevisions>false</trackRevisions>
    </reviewItem>
    <reviewItem>
      <errorID>2f4bb8e3-1d3f-4791-b53d-b306d42132e9</errorID>
      <errorWord>(</errorWord>
      <group>L1_Format</group>
      <groupName>格式问题</groupName>
      <ability>L2_HalfPunc</ability>
      <abilityName>全半角检查</abilityName>
      <candidateList>
        <item>（</item>
      </candidateList>
      <explain>文本全半角错误。</explain>
      <paraID>68F04BF7</paraID>
      <start>0</start>
      <end>1</end>
      <status>unmodified</status>
      <modifiedWord/>
      <trackRevisions>false</trackRevisions>
    </reviewItem>
    <reviewItem>
      <errorID>f0450ead-8c13-4b0b-a772-2d8a38ff2e82</errorID>
      <errorWord>)</errorWord>
      <group>L1_Format</group>
      <groupName>格式问题</groupName>
      <ability>L2_HalfPunc</ability>
      <abilityName>全半角检查</abilityName>
      <candidateList>
        <item>）</item>
      </candidateList>
      <explain>文本全半角错误。</explain>
      <paraID>68F04BF7</paraID>
      <start>5</start>
      <end>6</end>
      <status>unmodified</status>
      <modifiedWord/>
      <trackRevisions>false</trackRevisions>
    </reviewItem>
    <reviewItem>
      <errorID>b7face91-bc95-41d8-a9f0-6c8bd07fba69</errorID>
      <errorWord>(</errorWord>
      <group>L1_Format</group>
      <groupName>格式问题</groupName>
      <ability>L2_HalfPunc</ability>
      <abilityName>全半角检查</abilityName>
      <candidateList>
        <item>（</item>
      </candidateList>
      <explain>文本全半角错误。</explain>
      <paraID>37741C0F</paraID>
      <start>0</start>
      <end>1</end>
      <status>unmodified</status>
      <modifiedWord/>
      <trackRevisions>false</trackRevisions>
    </reviewItem>
    <reviewItem>
      <errorID>d170a7c4-2206-4bec-8d31-2669a6dc39ab</errorID>
      <errorWord>)</errorWord>
      <group>L1_Format</group>
      <groupName>格式问题</groupName>
      <ability>L2_HalfPunc</ability>
      <abilityName>全半角检查</abilityName>
      <candidateList>
        <item>）</item>
      </candidateList>
      <explain>文本全半角错误。</explain>
      <paraID>37741C0F</paraID>
      <start>5</start>
      <end>6</end>
      <status>unmodified</status>
      <modifiedWord/>
      <trackRevisions>false</trackRevisions>
    </reviewItem>
    <reviewItem>
      <errorID>014feda2-880d-48cb-8b7e-0f77289a7055</errorID>
      <errorWord>其它</errorWord>
      <group>L1_Word</group>
      <groupName>字词问题</groupName>
      <ability>L2_Alias</ability>
      <abilityName>也作/曾用词</abilityName>
      <candidateList>
        <item>其他</item>
      </candidateList>
      <explain>词汇[其它]为不规范表述或旧称，其规范书面表述为[其他]。</explain>
      <paraID>43899C03</paraID>
      <start>0</start>
      <end>2</end>
      <status>unmodified</status>
      <modifiedWord/>
      <trackRevisions>false</trackRevisions>
    </reviewItem>
    <reviewItem>
      <errorID>dd7fdf67-d3b0-4bad-9faf-ab2d35fd2edd</errorID>
      <errorWord>(</errorWord>
      <group>L1_Format</group>
      <groupName>格式问题</groupName>
      <ability>L2_HalfPunc</ability>
      <abilityName>全半角检查</abilityName>
      <candidateList>
        <item>（</item>
      </candidateList>
      <explain>文本全半角错误。</explain>
      <paraID>43899C03</paraID>
      <start>2</start>
      <end>3</end>
      <status>unmodified</status>
      <modifiedWord/>
      <trackRevisions>false</trackRevisions>
    </reviewItem>
    <reviewItem>
      <errorID>2ab29707-959c-47de-ba23-0467b68d3986</errorID>
      <errorWord>)</errorWord>
      <group>L1_Format</group>
      <groupName>格式问题</groupName>
      <ability>L2_HalfPunc</ability>
      <abilityName>全半角检查</abilityName>
      <candidateList>
        <item>）</item>
      </candidateList>
      <explain>文本全半角错误。</explain>
      <paraID>43899C03</paraID>
      <start>7</start>
      <end>8</end>
      <status>unmodified</status>
      <modifiedWord/>
      <trackRevisions>false</trackRevisions>
    </reviewItem>
    <reviewItem>
      <errorID>c645e5d6-8e6c-46d7-946e-a29e4eb43b90</errorID>
      <errorWord>(</errorWord>
      <group>L1_Format</group>
      <groupName>格式问题</groupName>
      <ability>L2_HalfPunc</ability>
      <abilityName>全半角检查</abilityName>
      <candidateList>
        <item>（</item>
      </candidateList>
      <explain>文本全半角错误。</explain>
      <paraID>68FD0FBA</paraID>
      <start>0</start>
      <end>1</end>
      <status>unmodified</status>
      <modifiedWord/>
      <trackRevisions>false</trackRevisions>
    </reviewItem>
    <reviewItem>
      <errorID>7b4d59a5-200a-4bc5-a1b8-9f400c350055</errorID>
      <errorWord>)</errorWord>
      <group>L1_Format</group>
      <groupName>格式问题</groupName>
      <ability>L2_HalfPunc</ability>
      <abilityName>全半角检查</abilityName>
      <candidateList>
        <item>）</item>
      </candidateList>
      <explain>文本全半角错误。</explain>
      <paraID>68FD0FBA</paraID>
      <start>5</start>
      <end>6</end>
      <status>unmodified</status>
      <modifiedWord/>
      <trackRevisions>false</trackRevisions>
    </reviewItem>
    <reviewItem>
      <errorID>da82cec0-7e10-4006-8d99-886c1dc8b96e</errorID>
      <errorWord>用</errorWord>
      <group>L1_Word</group>
      <groupName>字词问题</groupName>
      <ability>L2_Typo</ability>
      <abilityName>字词错误</abilityName>
      <candidateList>
        <item>用由</item>
      </candidateList>
      <explain/>
      <paraID>6A3C9196</paraID>
      <start>10</start>
      <end>11</end>
      <status>unmodified</status>
      <modifiedWord/>
      <trackRevisions>false</trackRevisions>
    </reviewItem>
    <reviewItem>
      <errorID>50ebe00b-9d0d-4259-b128-4d9f89024374</errorID>
      <errorWord>(</errorWord>
      <group>L1_Word</group>
      <groupName>字词问题</groupName>
      <ability>L2_Typo</ability>
      <abilityName>字词错误</abilityName>
      <candidateList>
        <item>(公</item>
      </candidateList>
      <explain/>
      <paraID> 86A6FD9</paraID>
      <start>3</start>
      <end>4</end>
      <status>unmodified</status>
      <modifiedWord/>
      <trackRevisions>false</trackRevisions>
    </reviewItem>
    <reviewItem>
      <errorID>70fdaa7b-868e-44e8-b896-a70d1b7ccf72</errorID>
      <errorWord>)</errorWord>
      <group>L1_Format</group>
      <groupName>格式问题</groupName>
      <ability>L2_HalfPunc</ability>
      <abilityName>全半角检查</abilityName>
      <candidateList>
        <item>）</item>
      </candidateList>
      <explain>文本全半角错误。</explain>
      <paraID> 86A6FD9</paraID>
      <start>5</start>
      <end>6</end>
      <status>unmodified</status>
      <modifiedWord/>
      <trackRevisions>false</trackRevisions>
    </reviewItem>
    <reviewItem>
      <errorID>f4fcd7c8-79eb-43f8-8959-d0ede2d5dcc2</errorID>
      <errorWord>(</errorWord>
      <group>L1_Format</group>
      <groupName>格式问题</groupName>
      <ability>L2_HalfPunc</ability>
      <abilityName>全半角检查</abilityName>
      <candidateList>
        <item>（</item>
      </candidateList>
      <explain>文本全半角错误。</explain>
      <paraID> 86A6FD9</paraID>
      <start>42</start>
      <end>43</end>
      <status>unmodified</status>
      <modifiedWord/>
      <trackRevisions>false</trackRevisions>
    </reviewItem>
    <reviewItem>
      <errorID>c83e15a9-63fc-4361-953d-e70f9863d6f0</errorID>
      <errorWord>)</errorWord>
      <group>L1_Format</group>
      <groupName>格式问题</groupName>
      <ability>L2_HalfPunc</ability>
      <abilityName>全半角检查</abilityName>
      <candidateList>
        <item>）</item>
      </candidateList>
      <explain>文本全半角错误。</explain>
      <paraID> 86A6FD9</paraID>
      <start>45</start>
      <end>46</end>
      <status>unmodified</status>
      <modifiedWord/>
      <trackRevisions>false</trackRevisions>
    </reviewItem>
    <reviewItem>
      <errorID>813ce1db-a614-4ee4-a803-317f76ec88e5</errorID>
      <errorWord>(</errorWord>
      <group>L1_Format</group>
      <groupName>格式问题</groupName>
      <ability>L2_HalfPunc</ability>
      <abilityName>全半角检查</abilityName>
      <candidateList>
        <item>（</item>
      </candidateList>
      <explain>文本全半角错误。</explain>
      <paraID>2C8C38E8</paraID>
      <start>0</start>
      <end>1</end>
      <status>unmodified</status>
      <modifiedWord/>
      <trackRevisions>false</trackRevisions>
    </reviewItem>
    <reviewItem>
      <errorID>4dbf88e7-8683-4005-9169-f3bc1c93175c</errorID>
      <errorWord>)</errorWord>
      <group>L1_Format</group>
      <groupName>格式问题</groupName>
      <ability>L2_HalfPunc</ability>
      <abilityName>全半角检查</abilityName>
      <candidateList>
        <item>）</item>
      </candidateList>
      <explain>文本全半角错误。</explain>
      <paraID>2C8C38E8</paraID>
      <start>2</start>
      <end>3</end>
      <status>unmodified</status>
      <modifiedWord/>
      <trackRevisions>false</trackRevisions>
    </reviewItem>
    <reviewItem>
      <errorID>e9afff39-f4ea-44ac-aac1-ca57f0a6c325</errorID>
      <errorWord>(</errorWord>
      <group>L1_Format</group>
      <groupName>格式问题</groupName>
      <ability>L2_HalfPunc</ability>
      <abilityName>全半角检查</abilityName>
      <candidateList>
        <item>（</item>
      </candidateList>
      <explain>文本全半角错误。</explain>
      <paraID>285A2216</paraID>
      <start>0</start>
      <end>1</end>
      <status>unmodified</status>
      <modifiedWord/>
      <trackRevisions>false</trackRevisions>
    </reviewItem>
    <reviewItem>
      <errorID>1942b724-62ba-409e-b103-06a94f6ab238</errorID>
      <errorWord>)</errorWord>
      <group>L1_Format</group>
      <groupName>格式问题</groupName>
      <ability>L2_HalfPunc</ability>
      <abilityName>全半角检查</abilityName>
      <candidateList>
        <item>）</item>
      </candidateList>
      <explain>文本全半角错误。</explain>
      <paraID>285A2216</paraID>
      <start>2</start>
      <end>3</end>
      <status>unmodified</status>
      <modifiedWord/>
      <trackRevisions>false</trackRevisions>
    </reviewItem>
    <reviewItem>
      <errorID>dbcfd6c7-9f20-4519-80ce-7264ad20264e</errorID>
      <errorWord>用</errorWord>
      <group>L1_Word</group>
      <groupName>字词问题</groupName>
      <ability>L2_Typo</ability>
      <abilityName>字词错误</abilityName>
      <candidateList>
        <item>用由</item>
      </candidateList>
      <explain/>
      <paraID>5C01CA13</paraID>
      <start>10</start>
      <end>11</end>
      <status>unmodified</status>
      <modifiedWord/>
      <trackRevisions>false</trackRevisions>
    </reviewItem>
    <reviewItem>
      <errorID>2d81b1ff-4128-4e14-bc22-2303f232f20d</errorID>
      <errorWord>(</errorWord>
      <group>L1_Word</group>
      <groupName>字词问题</groupName>
      <ability>L2_Typo</ability>
      <abilityName>字词错误</abilityName>
      <candidateList>
        <item>(公</item>
      </candidateList>
      <explain/>
      <paraID> 1376DEA</paraID>
      <start>3</start>
      <end>4</end>
      <status>unmodified</status>
      <modifiedWord/>
      <trackRevisions>false</trackRevisions>
    </reviewItem>
    <reviewItem>
      <errorID>e01324c2-7b92-464b-9499-9e9c2062ee7f</errorID>
      <errorWord>)</errorWord>
      <group>L1_Format</group>
      <groupName>格式问题</groupName>
      <ability>L2_HalfPunc</ability>
      <abilityName>全半角检查</abilityName>
      <candidateList>
        <item>）</item>
      </candidateList>
      <explain>文本全半角错误。</explain>
      <paraID> 1376DEA</paraID>
      <start>5</start>
      <end>6</end>
      <status>unmodified</status>
      <modifiedWord/>
      <trackRevisions>false</trackRevisions>
    </reviewItem>
    <reviewItem>
      <errorID>890847f8-3bd4-4cc3-b8b8-be4ba109e63d</errorID>
      <errorWord>(</errorWord>
      <group>L1_Format</group>
      <groupName>格式问题</groupName>
      <ability>L2_HalfPunc</ability>
      <abilityName>全半角检查</abilityName>
      <candidateList>
        <item>（</item>
      </candidateList>
      <explain>文本全半角错误。</explain>
      <paraID> 1376DEA</paraID>
      <start>41</start>
      <end>42</end>
      <status>unmodified</status>
      <modifiedWord/>
      <trackRevisions>false</trackRevisions>
    </reviewItem>
    <reviewItem>
      <errorID>115a67e0-ca19-429d-bd03-eefd29f5904f</errorID>
      <errorWord>)</errorWord>
      <group>L1_Format</group>
      <groupName>格式问题</groupName>
      <ability>L2_HalfPunc</ability>
      <abilityName>全半角检查</abilityName>
      <candidateList>
        <item>）</item>
      </candidateList>
      <explain>文本全半角错误。</explain>
      <paraID> 1376DEA</paraID>
      <start>44</start>
      <end>45</end>
      <status>unmodified</status>
      <modifiedWord/>
      <trackRevisions>false</trackRevisions>
    </reviewItem>
    <reviewItem>
      <errorID>a4712340-ba07-42bf-ad9d-567b63e92e29</errorID>
      <errorWord>(</errorWord>
      <group>L1_Format</group>
      <groupName>格式问题</groupName>
      <ability>L2_HalfPunc</ability>
      <abilityName>全半角检查</abilityName>
      <candidateList>
        <item>（</item>
      </candidateList>
      <explain>文本全半角错误。</explain>
      <paraID>7423F4DE</paraID>
      <start>2</start>
      <end>3</end>
      <status>unmodified</status>
      <modifiedWord/>
      <trackRevisions>false</trackRevisions>
    </reviewItem>
    <reviewItem>
      <errorID>e0435a42-50be-4bf5-b8fa-3875954a75eb</errorID>
      <errorWord>)</errorWord>
      <group>L1_Format</group>
      <groupName>格式问题</groupName>
      <ability>L2_HalfPunc</ability>
      <abilityName>全半角检查</abilityName>
      <candidateList>
        <item>）</item>
      </candidateList>
      <explain>文本全半角错误。</explain>
      <paraID>7423F4DE</paraID>
      <start>4</start>
      <end>5</end>
      <status>unmodified</status>
      <modifiedWord/>
      <trackRevisions>false</trackRevisions>
    </reviewItem>
    <reviewItem>
      <errorID>990a8870-ad12-4239-b33b-bc9616c4f07a</errorID>
      <errorWord>(</errorWord>
      <group>L1_Format</group>
      <groupName>格式问题</groupName>
      <ability>L2_HalfPunc</ability>
      <abilityName>全半角检查</abilityName>
      <candidateList>
        <item>（</item>
      </candidateList>
      <explain>文本全半角错误。</explain>
      <paraID>29499123</paraID>
      <start>4</start>
      <end>5</end>
      <status>unmodified</status>
      <modifiedWord/>
      <trackRevisions>false</trackRevisions>
    </reviewItem>
    <reviewItem>
      <errorID>9a31f1be-4e5b-4fe7-aa2f-3007617f230c</errorID>
      <errorWord>)</errorWord>
      <group>L1_Format</group>
      <groupName>格式问题</groupName>
      <ability>L2_HalfPunc</ability>
      <abilityName>全半角检查</abilityName>
      <candidateList>
        <item>）</item>
      </candidateList>
      <explain>文本全半角错误。</explain>
      <paraID>29499123</paraID>
      <start>18</start>
      <end>19</end>
      <status>unmodified</status>
      <modifiedWord/>
      <trackRevisions>false</trackRevisions>
    </reviewItem>
    <reviewItem>
      <errorID>7e507fa1-5a66-4d7f-a336-4dc137c839e4</errorID>
      <errorWord>(</errorWord>
      <group>L1_Format</group>
      <groupName>格式问题</groupName>
      <ability>L2_HalfPunc</ability>
      <abilityName>全半角检查</abilityName>
      <candidateList>
        <item>（</item>
      </candidateList>
      <explain>文本全半角错误。</explain>
      <paraID>3DC5313F</paraID>
      <start>4</start>
      <end>5</end>
      <status>unmodified</status>
      <modifiedWord/>
      <trackRevisions>false</trackRevisions>
    </reviewItem>
    <reviewItem>
      <errorID>3da75317-5db5-4d93-b6cd-979c9b0e6767</errorID>
      <errorWord>)</errorWord>
      <group>L1_Format</group>
      <groupName>格式问题</groupName>
      <ability>L2_HalfPunc</ability>
      <abilityName>全半角检查</abilityName>
      <candidateList>
        <item>）</item>
      </candidateList>
      <explain>文本全半角错误。</explain>
      <paraID>3DC5313F</paraID>
      <start>18</start>
      <end>19</end>
      <status>unmodified</status>
      <modifiedWord/>
      <trackRevisions>false</trackRevisions>
    </reviewItem>
    <reviewItem>
      <errorID>c4742097-1eb8-4c62-9b85-58e375d57f73</errorID>
      <errorWord>(</errorWord>
      <group>L1_Word</group>
      <groupName>字词问题</groupName>
      <ability>L2_Typo</ability>
      <abilityName>字词错误</abilityName>
      <candidateList>
        <item>(公</item>
      </candidateList>
      <explain/>
      <paraID> CF82296</paraID>
      <start>3</start>
      <end>4</end>
      <status>unmodified</status>
      <modifiedWord/>
      <trackRevisions>false</trackRevisions>
    </reviewItem>
    <reviewItem>
      <errorID>69c0562e-b833-4448-841f-e20b4e22916e</errorID>
      <errorWord>)</errorWord>
      <group>L1_Format</group>
      <groupName>格式问题</groupName>
      <ability>L2_HalfPunc</ability>
      <abilityName>全半角检查</abilityName>
      <candidateList>
        <item>）</item>
      </candidateList>
      <explain>文本全半角错误。</explain>
      <paraID> CF82296</paraID>
      <start>5</start>
      <end>6</end>
      <status>unmodified</status>
      <modifiedWord/>
      <trackRevisions>false</trackRevisions>
    </reviewItem>
    <reviewItem>
      <errorID>231f0a75-5dbe-47e5-b2a1-4bcc35789f2a</errorID>
      <errorWord>(</errorWord>
      <group>L1_Format</group>
      <groupName>格式问题</groupName>
      <ability>L2_HalfPunc</ability>
      <abilityName>全半角检查</abilityName>
      <candidateList>
        <item>（</item>
      </candidateList>
      <explain>文本全半角错误。</explain>
      <paraID> CF82296</paraID>
      <start>42</start>
      <end>43</end>
      <status>unmodified</status>
      <modifiedWord/>
      <trackRevisions>false</trackRevisions>
    </reviewItem>
    <reviewItem>
      <errorID>ed105769-420e-4113-9720-d9fc2a8ab0dc</errorID>
      <errorWord>)</errorWord>
      <group>L1_Format</group>
      <groupName>格式问题</groupName>
      <ability>L2_HalfPunc</ability>
      <abilityName>全半角检查</abilityName>
      <candidateList>
        <item>）</item>
      </candidateList>
      <explain>文本全半角错误。</explain>
      <paraID> CF82296</paraID>
      <start>45</start>
      <end>46</end>
      <status>unmodified</status>
      <modifiedWord/>
      <trackRevisions>false</trackRevisions>
    </reviewItem>
    <reviewItem>
      <errorID>7c5beaff-d4f0-4037-9983-4cb7770a97e7</errorID>
      <errorWord>也应</errorWord>
      <group>L1_Word</group>
      <groupName>字词问题</groupName>
      <ability>L2_Typo</ability>
      <abilityName>字词错误</abilityName>
      <candidateList>
        <item>也</item>
      </candidateList>
      <explain>〈副〉❶表示同样：水库可以灌溉、发电，～可以养鱼。❷单用或叠用，强调两事并列或对待：他会英语，～会法语｜游客里面～有坐车的，～有步行的。❸叠用，表示无论这样或那样，结果都相同：你去我～去，你不去我～去｜他左想～不是，右想～不是。❹用在转折或让步的句子里（常跟上文的“虽然、即使”等呼应），隐含结果相同的意思：虽然雨下得很大，他～来了｜即使你不说，我～知道（你说了，我知道；你不说，我也同样知道）。</explain>
      <paraID>6712A3EB</paraID>
      <start>11</start>
      <end>13</end>
      <status>unmodified</status>
      <modifiedWord/>
      <trackRevisions>false</trackRevisions>
    </reviewItem>
    <reviewItem>
      <errorID>3b91d164-5348-4201-9bde-abd0b453ab52</errorID>
      <errorWord>提报</errorWord>
      <group>L1_Word</group>
      <groupName>字词问题</groupName>
      <ability>L2_Typo</ability>
      <abilityName>字词错误</abilityName>
      <candidateList>
        <item>填报</item>
      </candidateList>
      <explain/>
      <paraID>6712A3EB</paraID>
      <start>14</start>
      <end>16</end>
      <status>unmodified</status>
      <modifiedWord/>
      <trackRevisions>false</trackRevisions>
    </reviewItem>
    <reviewItem>
      <errorID>06d2d7e1-d56d-466a-a476-f6d3db3544b8</errorID>
      <errorWord>其它部分</errorWord>
      <group>L1_Word</group>
      <groupName>字词问题</groupName>
      <ability>L2_Alias</ability>
      <abilityName>也作/曾用词</abilityName>
      <candidateList>
        <item>其他部分</item>
      </candidateList>
      <explain>词汇[其它部分]为不规范表述或旧称，其规范书面表述为[其他部分]。</explain>
      <paraID>6712A3EB</paraID>
      <start>35</start>
      <end>39</end>
      <status>unmodified</status>
      <modifiedWord/>
      <trackRevisions>false</trackRevisions>
    </reviewItem>
    <reviewItem>
      <errorID>2f4c61c2-e60f-40c2-b8ad-1bf568d3e3a1</errorID>
      <errorWord>，将</errorWord>
      <group>L1_Word</group>
      <groupName>字词问题</groupName>
      <ability>L2_Typo</ability>
      <abilityName>字词错误</abilityName>
      <candidateList>
        <item>，</item>
      </candidateList>
      <explain/>
      <paraID>6712A3EB</paraID>
      <start>42</start>
      <end>44</end>
      <status>unmodified</status>
      <modifiedWord/>
      <trackRevisions>false</trackRevisions>
    </reviewItem>
    <reviewItem>
      <errorID>97ac09dd-eab0-4801-bb17-9c38a1d44788</errorID>
      <errorWord>(</errorWord>
      <group>L1_Format</group>
      <groupName>格式问题</groupName>
      <ability>L2_HalfPunc</ability>
      <abilityName>全半角检查</abilityName>
      <candidateList>
        <item>（</item>
      </candidateList>
      <explain>文本全半角错误。</explain>
      <paraID>50272DCF</paraID>
      <start>6</start>
      <end>7</end>
      <status>unmodified</status>
      <modifiedWord/>
      <trackRevisions>false</trackRevisions>
    </reviewItem>
    <reviewItem>
      <errorID>b6c5e654-37f4-473a-aa45-3d2fee67f4cb</errorID>
      <errorWord>)</errorWord>
      <group>L1_Format</group>
      <groupName>格式问题</groupName>
      <ability>L2_HalfPunc</ability>
      <abilityName>全半角检查</abilityName>
      <candidateList>
        <item>）</item>
      </candidateList>
      <explain>文本全半角错误。</explain>
      <paraID>50272DCF</paraID>
      <start>9</start>
      <end>10</end>
      <status>unmodified</status>
      <modifiedWord/>
      <trackRevisions>false</trackRevisions>
    </reviewItem>
    <reviewItem>
      <errorID>a8586eb5-7938-4505-baa7-37ba5ac709cb</errorID>
      <errorWord>(</errorWord>
      <group>L1_Format</group>
      <groupName>格式问题</groupName>
      <ability>L2_HalfPunc</ability>
      <abilityName>全半角检查</abilityName>
      <candidateList>
        <item>（</item>
      </candidateList>
      <explain>文本全半角错误。</explain>
      <paraID>50272DCF</paraID>
      <start>37</start>
      <end>38</end>
      <status>unmodified</status>
      <modifiedWord/>
      <trackRevisions>false</trackRevisions>
    </reviewItem>
    <reviewItem>
      <errorID>53868394-9644-45ee-95a5-d7df8d85f0ab</errorID>
      <errorWord>)</errorWord>
      <group>L1_Format</group>
      <groupName>格式问题</groupName>
      <ability>L2_HalfPunc</ability>
      <abilityName>全半角检查</abilityName>
      <candidateList>
        <item>）</item>
      </candidateList>
      <explain>文本全半角错误。</explain>
      <paraID>50272DCF</paraID>
      <start>40</start>
      <end>41</end>
      <status>unmodified</status>
      <modifiedWord/>
      <trackRevisions>false</trackRevisions>
    </reviewItem>
    <reviewItem>
      <errorID>19f9b995-5ad9-4e13-84eb-bc68023c0306</errorID>
      <errorWord>,</errorWord>
      <group>L1_Format</group>
      <groupName>格式问题</groupName>
      <ability>L2_HalfPunc</ability>
      <abilityName>全半角检查</abilityName>
      <candidateList>
        <item>，</item>
      </candidateList>
      <explain>文本全半角错误。</explain>
      <paraID>2F805F60</paraID>
      <start>47</start>
      <end>48</end>
      <status>unmodified</status>
      <modifiedWord/>
      <trackRevisions>false</trackRevisions>
    </reviewItem>
    <reviewItem>
      <errorID>06ed3e1b-d2e9-4ac1-87fa-04674ac52c84</errorID>
      <errorWord>,</errorWord>
      <group>L1_Format</group>
      <groupName>格式问题</groupName>
      <ability>L2_HalfPunc</ability>
      <abilityName>全半角检查</abilityName>
      <candidateList>
        <item>，</item>
      </candidateList>
      <explain>文本全半角错误。</explain>
      <paraID>2F805F60</paraID>
      <start>118</start>
      <end>119</end>
      <status>unmodified</status>
      <modifiedWord/>
      <trackRevisions>false</trackRevisions>
    </reviewItem>
    <reviewItem>
      <errorID>8f31cce3-a1a8-49d0-9ecd-177956dc6da6</errorID>
      <errorWord>,</errorWord>
      <group>L1_Format</group>
      <groupName>格式问题</groupName>
      <ability>L2_HalfPunc</ability>
      <abilityName>全半角检查</abilityName>
      <candidateList>
        <item>，</item>
      </candidateList>
      <explain>文本全半角错误。</explain>
      <paraID>2F805F60</paraID>
      <start>173</start>
      <end>174</end>
      <status>unmodified</status>
      <modifiedWord/>
      <trackRevisions>false</trackRevisions>
    </reviewItem>
    <reviewItem>
      <errorID>c85742d1-9d43-480d-9490-65afa58a58e7</errorID>
      <errorWord>对于</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explain>
      <paraID>37501E5D</paraID>
      <start>48</start>
      <end>50</end>
      <status>unmodified</status>
      <modifiedWord/>
      <trackRevisions>false</trackRevisions>
    </reviewItem>
    <reviewItem>
      <errorID>1861d7cd-0c12-40e7-9515-d9f5baa92872</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37501E5D</paraID>
      <start>65</start>
      <end>66</end>
      <status>unmodified</status>
      <modifiedWord/>
      <trackRevisions>false</trackRevisions>
    </reviewItem>
    <reviewItem>
      <errorID>be97372a-d963-41f7-b495-f34b786760f0</errorID>
      <errorWord>、各</errorWord>
      <group>L1_Word</group>
      <groupName>字词问题</groupName>
      <ability>L2_Typo</ability>
      <abilityName>字词错误</abilityName>
      <candidateList>
        <item>、</item>
      </candidateList>
      <explain/>
      <paraID>5B0856C5</paraID>
      <start>8</start>
      <end>10</end>
      <status>unmodified</status>
      <modifiedWord/>
      <trackRevisions>false</trackRevisions>
    </reviewItem>
    <reviewItem>
      <errorID>47636981-119e-4bc1-8c24-dfe5c22ddece</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66CFAFA8</paraID>
      <start>40</start>
      <end>41</end>
      <status>unmodified</status>
      <modifiedWord/>
      <trackRevisions>false</trackRevisions>
    </reviewItem>
    <reviewItem>
      <errorID>467997c3-f8e0-41ec-bd43-162ec849e6f9</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3A886B00</paraID>
      <start>47</start>
      <end>48</end>
      <status>unmodified</status>
      <modifiedWord/>
      <trackRevisions>false</trackRevisions>
    </reviewItem>
    <reviewItem>
      <errorID>1e661481-62c4-47a1-8b02-4467962aadd8</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682D57D7</paraID>
      <start>35</start>
      <end>36</end>
      <status>unmodified</status>
      <modifiedWord/>
      <trackRevisions>false</trackRevisions>
    </reviewItem>
    <reviewItem>
      <errorID>d05f6ae0-3d2c-4d97-a5f1-b4ed8e3bdbff</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7981C0DF</paraID>
      <start>33</start>
      <end>34</end>
      <status>unmodified</status>
      <modifiedWord/>
      <trackRevisions>false</trackRevisions>
    </reviewItem>
    <reviewItem>
      <errorID>f4d1782e-93dc-4225-8261-709664d47e93</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  A3656A</paraID>
      <start>11</start>
      <end>12</end>
      <status>unmodified</status>
      <modifiedWord/>
      <trackRevisions>false</trackRevisions>
    </reviewItem>
    <reviewItem>
      <errorID>5f47806d-7325-4008-9c80-aa65245a6412</errorID>
      <errorWord>a、</errorWord>
      <group>L1_Format</group>
      <groupName>格式问题</groupName>
      <ability>L2_Ordinal</ability>
      <abilityName>序号格式</abilityName>
      <candidateList>
        <item>a.</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ECCFE4</paraID>
      <start>0</start>
      <end>2</end>
      <status>unmodified</status>
      <modifiedWord/>
      <trackRevisions>false</trackRevisions>
    </reviewItem>
    <reviewItem>
      <errorID>b6cf2251-a415-4a3b-b05b-3da4a01ce95a</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2DF3D11</paraID>
      <start>0</start>
      <end>2</end>
      <status>unmodified</status>
      <modifiedWord/>
      <trackRevisions>false</trackRevisions>
    </reviewItem>
    <reviewItem>
      <errorID>6468f069-9b85-4cef-82f9-ef3561c05297</errorID>
      <errorWord>c、</errorWord>
      <group>L1_Format</group>
      <groupName>格式问题</groupName>
      <ability>L2_Ordinal</ability>
      <abilityName>序号格式</abilityName>
      <candidateList>
        <item>c.</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461C3128</paraID>
      <start>0</start>
      <end>2</end>
      <status>unmodified</status>
      <modifiedWord/>
      <trackRevisions>false</trackRevisions>
    </reviewItem>
    <reviewItem>
      <errorID>08bbf040-bfe6-48a0-a9d0-cf1f6119c350</errorID>
      <errorWord>;</errorWord>
      <group>L1_Format</group>
      <groupName>格式问题</groupName>
      <ability>L2_HalfPunc</ability>
      <abilityName>全半角检查</abilityName>
      <candidateList>
        <item>；</item>
      </candidateList>
      <explain>文本全半角错误。</explain>
      <paraID>159F2590</paraID>
      <start>8</start>
      <end>9</end>
      <status>unmodified</status>
      <modifiedWord/>
      <trackRevisions>false</trackRevisions>
    </reviewItem>
    <reviewItem>
      <errorID>73ec85e8-6742-4a74-873d-3d00f243fb74</errorID>
      <errorWord>-</errorWord>
      <group>L1_Format</group>
      <groupName>格式问题</groupName>
      <ability>L2_HalfPunc</ability>
      <abilityName>全半角检查</abilityName>
      <candidateList>
        <item>－</item>
      </candidateList>
      <explain>文本全半角错误。</explain>
      <paraID>2A8FE196</paraID>
      <start>8</start>
      <end>9</end>
      <status>unmodified</status>
      <modifiedWord/>
      <trackRevisions>false</trackRevisions>
    </reviewItem>
    <reviewItem>
      <errorID>2be978a0-385d-4a5a-857d-7ba572bbd522</errorID>
      <errorWord>-</errorWord>
      <group>L1_Format</group>
      <groupName>格式问题</groupName>
      <ability>L2_HalfPunc</ability>
      <abilityName>全半角检查</abilityName>
      <candidateList>
        <item>－</item>
      </candidateList>
      <explain>文本全半角错误。</explain>
      <paraID>2A8FE196</paraID>
      <start>16</start>
      <end>17</end>
      <status>unmodified</status>
      <modifiedWord/>
      <trackRevisions>false</trackRevisions>
    </reviewItem>
    <reviewItem>
      <errorID>ee24a03e-2476-435f-a448-0ef6b66b3035</errorID>
      <errorWord>应标</errorWord>
      <group>L1_Word</group>
      <groupName>字词问题</groupName>
      <ability>L2_Typo</ability>
      <abilityName>字词错误</abilityName>
      <candidateList>
        <item>鼠标</item>
      </candidateList>
      <explain/>
      <paraID>1DAC165A</paraID>
      <start>2</start>
      <end>4</end>
      <status>unmodified</status>
      <modifiedWord/>
      <trackRevisions>false</trackRevisions>
    </reviewItem>
    <reviewItem>
      <errorID>d3b07080-b0c2-4fc2-939e-53d6c1772079</errorID>
      <errorWord>-</errorWord>
      <group>L1_Format</group>
      <groupName>格式问题</groupName>
      <ability>L2_HalfPunc</ability>
      <abilityName>全半角检查</abilityName>
      <candidateList>
        <item>－</item>
      </candidateList>
      <explain>文本全半角错误。</explain>
      <paraID>2527E187</paraID>
      <start>8</start>
      <end>9</end>
      <status>unmodified</status>
      <modifiedWord/>
      <trackRevisions>false</trackRevisions>
    </reviewItem>
    <reviewItem>
      <errorID>b3c1a168-fdf8-4643-aacd-1db4735a0e64</errorID>
      <errorWord>-</errorWord>
      <group>L1_Format</group>
      <groupName>格式问题</groupName>
      <ability>L2_HalfPunc</ability>
      <abilityName>全半角检查</abilityName>
      <candidateList>
        <item>－</item>
      </candidateList>
      <explain>文本全半角错误。</explain>
      <paraID>2527E187</paraID>
      <start>16</start>
      <end>17</end>
      <status>unmodified</status>
      <modifiedWord/>
      <trackRevisions>false</trackRevisions>
    </reviewItem>
    <reviewItem>
      <errorID>c8ffd2f4-7491-420f-ade5-4209571ad33a</errorID>
      <errorWord>-</errorWord>
      <group>L1_Format</group>
      <groupName>格式问题</groupName>
      <ability>L2_HalfPunc</ability>
      <abilityName>全半角检查</abilityName>
      <candidateList>
        <item>－</item>
      </candidateList>
      <explain>文本全半角错误。</explain>
      <paraID>6D8BDEA1</paraID>
      <start>8</start>
      <end>9</end>
      <status>unmodified</status>
      <modifiedWord/>
      <trackRevisions>false</trackRevisions>
    </reviewItem>
    <reviewItem>
      <errorID>3c579474-379c-4cee-ba18-4af0a0b55b84</errorID>
      <errorWord>-</errorWord>
      <group>L1_Format</group>
      <groupName>格式问题</groupName>
      <ability>L2_HalfPunc</ability>
      <abilityName>全半角检查</abilityName>
      <candidateList>
        <item>－</item>
      </candidateList>
      <explain>文本全半角错误。</explain>
      <paraID>6D8BDEA1</paraID>
      <start>16</start>
      <end>17</end>
      <status>unmodified</status>
      <modifiedWord/>
      <trackRevisions>false</trackRevisions>
    </reviewItem>
    <reviewItem>
      <errorID>72c677c3-fad7-4a5c-8d1d-5614c995d641</errorID>
      <errorWord>-</errorWord>
      <group>L1_Format</group>
      <groupName>格式问题</groupName>
      <ability>L2_HalfPunc</ability>
      <abilityName>全半角检查</abilityName>
      <candidateList>
        <item>－</item>
      </candidateList>
      <explain>文本全半角错误。</explain>
      <paraID>225AE647</paraID>
      <start>8</start>
      <end>9</end>
      <status>unmodified</status>
      <modifiedWord/>
      <trackRevisions>false</trackRevisions>
    </reviewItem>
    <reviewItem>
      <errorID>a048c93c-a6b7-42ed-825b-7f715adeaf13</errorID>
      <errorWord>-</errorWord>
      <group>L1_Format</group>
      <groupName>格式问题</groupName>
      <ability>L2_HalfPunc</ability>
      <abilityName>全半角检查</abilityName>
      <candidateList>
        <item>－</item>
      </candidateList>
      <explain>文本全半角错误。</explain>
      <paraID>225AE647</paraID>
      <start>16</start>
      <end>17</end>
      <status>unmodified</status>
      <modifiedWord/>
      <trackRevisions>false</trackRevisions>
    </reviewItem>
    <reviewItem>
      <errorID>4327d137-89ba-48cd-b537-4c23606fdebf</errorID>
      <errorWord>-</errorWord>
      <group>L1_Format</group>
      <groupName>格式问题</groupName>
      <ability>L2_HalfPunc</ability>
      <abilityName>全半角检查</abilityName>
      <candidateList>
        <item>－</item>
      </candidateList>
      <explain>文本全半角错误。</explain>
      <paraID> 46566E7</paraID>
      <start>8</start>
      <end>9</end>
      <status>unmodified</status>
      <modifiedWord/>
      <trackRevisions>false</trackRevisions>
    </reviewItem>
    <reviewItem>
      <errorID>58e698f6-46f3-4d04-91cf-3737dbdddcb7</errorID>
      <errorWord>-</errorWord>
      <group>L1_Format</group>
      <groupName>格式问题</groupName>
      <ability>L2_HalfPunc</ability>
      <abilityName>全半角检查</abilityName>
      <candidateList>
        <item>－</item>
      </candidateList>
      <explain>文本全半角错误。</explain>
      <paraID> 46566E7</paraID>
      <start>16</start>
      <end>17</end>
      <status>unmodified</status>
      <modifiedWord/>
      <trackRevisions>false</trackRevisions>
    </reviewItem>
    <reviewItem>
      <errorID>5c76e40d-39a7-4c14-9ae2-9fd3211d224f</errorID>
      <errorWord>-</errorWord>
      <group>L1_Format</group>
      <groupName>格式问题</groupName>
      <ability>L2_HalfPunc</ability>
      <abilityName>全半角检查</abilityName>
      <candidateList>
        <item>－</item>
      </candidateList>
      <explain>文本全半角错误。</explain>
      <paraID>7F7A0651</paraID>
      <start>8</start>
      <end>9</end>
      <status>unmodified</status>
      <modifiedWord/>
      <trackRevisions>false</trackRevisions>
    </reviewItem>
    <reviewItem>
      <errorID>df5e06ea-9977-4690-bcb7-1a49094b2e22</errorID>
      <errorWord>-</errorWord>
      <group>L1_Format</group>
      <groupName>格式问题</groupName>
      <ability>L2_HalfPunc</ability>
      <abilityName>全半角检查</abilityName>
      <candidateList>
        <item>－</item>
      </candidateList>
      <explain>文本全半角错误。</explain>
      <paraID>7F7A0651</paraID>
      <start>16</start>
      <end>17</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6280d33-f6aa-4c27-a3ee-174f947e68a5}">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87</Pages>
  <Words>10481</Words>
  <Characters>11157</Characters>
  <Lines>305</Lines>
  <Paragraphs>86</Paragraphs>
  <TotalTime>3</TotalTime>
  <ScaleCrop>false</ScaleCrop>
  <LinksUpToDate>false</LinksUpToDate>
  <CharactersWithSpaces>11342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牛小光</cp:lastModifiedBy>
  <cp:lastPrinted>2022-07-01T03:19:00Z</cp:lastPrinted>
  <dcterms:modified xsi:type="dcterms:W3CDTF">2026-01-26T12:11:38Z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ED02EB12B8294FE5807EAA5D2C3C24E0</vt:lpwstr>
  </property>
  <property fmtid="{D5CDD505-2E9C-101B-9397-08002B2CF9AE}" pid="4" name="KSOTemplateDocerSaveRecord">
    <vt:lpwstr>eyJoZGlkIjoiZDM3YTc5ZDhmMTYzMzFiNWJkNTU3ZWQ2NDg0Zjg2YzgiLCJ1c2VySWQiOiIxMDE0ODc4NTk3In0=</vt:lpwstr>
  </property>
</Properties>
</file>