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sz w:val="44"/>
          <w:szCs w:val="48"/>
        </w:rPr>
      </w:pPr>
    </w:p>
    <w:p>
      <w:pPr>
        <w:jc w:val="center"/>
        <w:rPr>
          <w:rFonts w:hint="eastAsia" w:ascii="宋体" w:hAnsi="宋体"/>
          <w:sz w:val="44"/>
          <w:szCs w:val="48"/>
        </w:rPr>
      </w:pPr>
    </w:p>
    <w:p>
      <w:pPr>
        <w:snapToGrid w:val="0"/>
        <w:jc w:val="center"/>
        <w:rPr>
          <w:rFonts w:hint="default" w:ascii="宋体" w:hAnsi="宋体"/>
          <w:sz w:val="48"/>
          <w:szCs w:val="48"/>
          <w:lang w:val="en-US" w:eastAsia="zh-CN"/>
        </w:rPr>
      </w:pPr>
      <w:r>
        <w:rPr>
          <w:rFonts w:hint="eastAsia" w:ascii="宋体" w:hAnsi="宋体"/>
          <w:sz w:val="48"/>
          <w:szCs w:val="48"/>
        </w:rPr>
        <w:t>中国重汽集团济南橡塑件有限公司</w:t>
      </w:r>
      <w:r>
        <w:rPr>
          <w:rFonts w:hint="eastAsia" w:ascii="宋体" w:hAnsi="宋体"/>
          <w:sz w:val="48"/>
          <w:szCs w:val="48"/>
          <w:lang w:val="en-US" w:eastAsia="zh-CN"/>
        </w:rPr>
        <w:t>注塑模具新制项目</w:t>
      </w: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default" w:ascii="宋体" w:hAnsi="宋体"/>
          <w:sz w:val="48"/>
          <w:szCs w:val="48"/>
          <w:lang w:val="en-US" w:eastAsia="zh-CN"/>
        </w:rPr>
      </w:pPr>
    </w:p>
    <w:p>
      <w:pPr>
        <w:snapToGrid w:val="0"/>
        <w:jc w:val="center"/>
        <w:rPr>
          <w:rFonts w:hint="eastAsia" w:ascii="黑体" w:hAnsi="宋体" w:eastAsia="黑体"/>
          <w:sz w:val="56"/>
          <w:szCs w:val="84"/>
        </w:rPr>
      </w:pPr>
      <w:r>
        <w:rPr>
          <w:rFonts w:hint="eastAsia" w:ascii="黑体" w:hAnsi="宋体" w:eastAsia="黑体"/>
          <w:sz w:val="56"/>
          <w:szCs w:val="84"/>
        </w:rPr>
        <w:t>招</w:t>
      </w:r>
    </w:p>
    <w:p>
      <w:pPr>
        <w:snapToGrid w:val="0"/>
        <w:jc w:val="center"/>
        <w:rPr>
          <w:rFonts w:hint="eastAsia" w:ascii="黑体" w:hAnsi="宋体" w:eastAsia="黑体"/>
          <w:sz w:val="32"/>
          <w:szCs w:val="40"/>
        </w:rPr>
      </w:pPr>
    </w:p>
    <w:p>
      <w:pPr>
        <w:snapToGrid w:val="0"/>
        <w:jc w:val="center"/>
        <w:rPr>
          <w:rFonts w:hint="eastAsia" w:ascii="黑体" w:hAnsi="宋体" w:eastAsia="黑体"/>
          <w:sz w:val="56"/>
          <w:szCs w:val="84"/>
        </w:rPr>
      </w:pPr>
      <w:r>
        <w:rPr>
          <w:rFonts w:hint="eastAsia" w:ascii="黑体" w:hAnsi="宋体" w:eastAsia="黑体"/>
          <w:sz w:val="56"/>
          <w:szCs w:val="84"/>
        </w:rPr>
        <w:t>标</w:t>
      </w:r>
    </w:p>
    <w:p>
      <w:pPr>
        <w:snapToGrid w:val="0"/>
        <w:jc w:val="center"/>
        <w:rPr>
          <w:rFonts w:hint="eastAsia" w:ascii="黑体" w:hAnsi="宋体" w:eastAsia="黑体"/>
          <w:sz w:val="32"/>
          <w:szCs w:val="40"/>
        </w:rPr>
      </w:pPr>
    </w:p>
    <w:p>
      <w:pPr>
        <w:snapToGrid w:val="0"/>
        <w:jc w:val="center"/>
        <w:rPr>
          <w:rFonts w:hint="eastAsia" w:ascii="宋体" w:hAnsi="宋体"/>
          <w:sz w:val="52"/>
          <w:szCs w:val="72"/>
        </w:rPr>
      </w:pPr>
      <w:r>
        <w:rPr>
          <w:rFonts w:hint="eastAsia" w:ascii="黑体" w:hAnsi="宋体" w:eastAsia="黑体"/>
          <w:sz w:val="56"/>
          <w:szCs w:val="84"/>
        </w:rPr>
        <w:t>书</w:t>
      </w:r>
    </w:p>
    <w:p>
      <w:pPr>
        <w:jc w:val="center"/>
        <w:rPr>
          <w:rFonts w:hint="eastAsia" w:ascii="宋体" w:hAnsi="宋体"/>
          <w:sz w:val="28"/>
          <w:szCs w:val="28"/>
        </w:rPr>
      </w:pPr>
    </w:p>
    <w:p>
      <w:pPr>
        <w:ind w:firstLine="960" w:firstLineChars="300"/>
        <w:jc w:val="left"/>
        <w:rPr>
          <w:rFonts w:hint="eastAsia" w:ascii="仿宋_GB2312" w:hAnsi="仿宋_GB2312" w:eastAsia="仿宋_GB2312" w:cs="仿宋_GB2312"/>
          <w:sz w:val="32"/>
          <w:szCs w:val="28"/>
        </w:rPr>
      </w:pPr>
    </w:p>
    <w:p>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ascii="宋体" w:hAnsi="宋体"/>
          <w:sz w:val="28"/>
          <w:szCs w:val="28"/>
        </w:rPr>
      </w:pPr>
      <w:r>
        <w:rPr>
          <w:rFonts w:hint="eastAsia" w:ascii="宋体" w:hAnsi="宋体"/>
          <w:sz w:val="28"/>
          <w:szCs w:val="28"/>
        </w:rPr>
        <w:t xml:space="preserve">       </w:t>
      </w: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济南橡塑件有限公司</w:t>
      </w:r>
    </w:p>
    <w:p>
      <w:pPr>
        <w:jc w:val="center"/>
        <w:rPr>
          <w:rFonts w:hint="eastAsia" w:ascii="宋体" w:hAnsi="宋体"/>
          <w:sz w:val="28"/>
          <w:szCs w:val="28"/>
        </w:rPr>
      </w:pPr>
    </w:p>
    <w:p>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6</w:t>
      </w:r>
      <w:r>
        <w:rPr>
          <w:rFonts w:hint="eastAsia" w:ascii="宋体" w:hAnsi="宋体"/>
          <w:sz w:val="28"/>
          <w:szCs w:val="28"/>
        </w:rPr>
        <w:t>年</w:t>
      </w:r>
      <w:r>
        <w:rPr>
          <w:rFonts w:hint="eastAsia" w:ascii="宋体" w:hAnsi="宋体"/>
          <w:sz w:val="28"/>
          <w:szCs w:val="28"/>
          <w:u w:val="single"/>
          <w:lang w:val="en-US" w:eastAsia="zh-CN"/>
        </w:rPr>
        <w:t>1</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p>
      <w:pPr>
        <w:pStyle w:val="4"/>
        <w:spacing w:line="360" w:lineRule="auto"/>
        <w:jc w:val="center"/>
        <w:rPr>
          <w:rFonts w:hAnsi="宋体"/>
          <w:b/>
          <w:bCs/>
          <w:sz w:val="24"/>
        </w:rPr>
      </w:pPr>
      <w:r>
        <w:rPr>
          <w:rFonts w:hAnsi="宋体"/>
          <w:b/>
          <w:bCs/>
          <w:sz w:val="24"/>
        </w:rPr>
        <w:tab/>
      </w:r>
    </w:p>
    <w:p>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0</w:t>
      </w:r>
    </w:p>
    <w:p>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19</w:t>
      </w:r>
    </w:p>
    <w:p>
      <w:r>
        <w:rPr>
          <w:bCs/>
          <w:sz w:val="44"/>
          <w:szCs w:val="44"/>
        </w:rPr>
        <w:fldChar w:fldCharType="end"/>
      </w:r>
    </w:p>
    <w:p>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pPr>
        <w:pStyle w:val="4"/>
        <w:spacing w:line="360" w:lineRule="auto"/>
        <w:rPr>
          <w:rFonts w:hint="eastAsia" w:ascii="黑体" w:eastAsia="黑体"/>
          <w:b/>
          <w:bCs/>
          <w:sz w:val="28"/>
        </w:rPr>
      </w:pPr>
      <w:r>
        <w:rPr>
          <w:rFonts w:hint="eastAsia" w:ascii="黑体" w:eastAsia="黑体"/>
          <w:b/>
          <w:bCs/>
          <w:sz w:val="28"/>
        </w:rPr>
        <w:t>一、项目名称</w:t>
      </w:r>
    </w:p>
    <w:p>
      <w:pPr>
        <w:pStyle w:val="4"/>
        <w:spacing w:line="360" w:lineRule="auto"/>
        <w:ind w:left="420"/>
        <w:rPr>
          <w:rFonts w:hint="default"/>
          <w:lang w:val="en-US" w:eastAsia="zh-CN"/>
        </w:rPr>
      </w:pPr>
      <w:r>
        <w:rPr>
          <w:rFonts w:hint="eastAsia"/>
        </w:rPr>
        <w:t>项目名称：中国重汽集团济南橡塑件有限公司</w:t>
      </w:r>
      <w:r>
        <w:rPr>
          <w:rFonts w:hint="eastAsia"/>
          <w:lang w:val="en-US" w:eastAsia="zh-CN"/>
        </w:rPr>
        <w:t>注塑模具新制项目</w:t>
      </w:r>
    </w:p>
    <w:p>
      <w:pPr>
        <w:pStyle w:val="4"/>
        <w:spacing w:line="360" w:lineRule="auto"/>
        <w:ind w:left="420"/>
        <w:rPr>
          <w:rFonts w:hint="default"/>
          <w:lang w:val="en-US" w:eastAsia="zh-CN"/>
        </w:rPr>
      </w:pPr>
      <w:r>
        <w:rPr>
          <w:rFonts w:hint="eastAsia"/>
          <w:lang w:val="en-US" w:eastAsia="zh-CN"/>
        </w:rPr>
        <w:t>项目编号：ZBGL2026010332</w:t>
      </w:r>
    </w:p>
    <w:p>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pPr>
        <w:pStyle w:val="4"/>
        <w:spacing w:line="360" w:lineRule="auto"/>
        <w:ind w:left="420"/>
        <w:rPr>
          <w:rFonts w:hint="eastAsia"/>
          <w:i w:val="0"/>
          <w:iCs w:val="0"/>
        </w:rPr>
      </w:pPr>
      <w:r>
        <w:rPr>
          <w:rFonts w:hint="eastAsia"/>
          <w:i w:val="0"/>
          <w:iCs w:val="0"/>
          <w:lang w:val="en-US" w:eastAsia="zh-CN"/>
        </w:rPr>
        <w:t>1、</w:t>
      </w:r>
      <w:r>
        <w:rPr>
          <w:rFonts w:hint="eastAsia"/>
          <w:i w:val="0"/>
          <w:iCs w:val="0"/>
        </w:rPr>
        <w:t>招标内容：</w:t>
      </w:r>
      <w:r>
        <w:rPr>
          <w:rFonts w:hint="eastAsia"/>
          <w:i w:val="0"/>
          <w:iCs w:val="0"/>
          <w:lang w:eastAsia="zh-CN"/>
        </w:rPr>
        <w:t>注塑模具新制</w:t>
      </w:r>
      <w:r>
        <w:rPr>
          <w:rFonts w:hint="eastAsia"/>
          <w:i w:val="0"/>
          <w:iCs w:val="0"/>
          <w:lang w:val="en-US" w:eastAsia="zh-CN"/>
        </w:rPr>
        <w:t>项目</w:t>
      </w:r>
      <w:r>
        <w:rPr>
          <w:rFonts w:hint="eastAsia"/>
          <w:i w:val="0"/>
          <w:iCs w:val="0"/>
        </w:rPr>
        <w:t>，明细如下：</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902"/>
        <w:gridCol w:w="1536"/>
        <w:gridCol w:w="1135"/>
        <w:gridCol w:w="1202"/>
        <w:gridCol w:w="552"/>
        <w:gridCol w:w="552"/>
        <w:gridCol w:w="977"/>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827" w:type="pct"/>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611" w:type="pct"/>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647" w:type="pct"/>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526" w:type="pct"/>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526" w:type="pct"/>
            <w:vAlign w:val="center"/>
          </w:tcPr>
          <w:p>
            <w:pPr>
              <w:pStyle w:val="4"/>
              <w:spacing w:line="240" w:lineRule="auto"/>
              <w:jc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XZ97XS77022957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SN9102-0567</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0567后尾护壳注塑模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restart"/>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塑料车间</w:t>
            </w:r>
          </w:p>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c>
          <w:tcPr>
            <w:tcW w:w="526" w:type="pct"/>
            <w:vMerge w:val="restart"/>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A包-后尾护壳注塑模具新制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XZ97XS77021463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SN9102-0568</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0568后尾护壳注塑模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XZ97XS77021464</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SN9102-0569</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0569后尾护壳注塑模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4</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XZ97XS77022131</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SN9102-0570</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0570后尾护壳注塑模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5</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XZ97XS77022677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SN9102-0571</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0571后尾护壳注塑模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6</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XZ97XS77021181</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SN9102-0572</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0572后尾护壳注塑模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7</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XZ97XS77021183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SN9102-0573</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0573后尾护壳注塑模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8</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XZ97XS77021137</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XZ97XS77021138</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XZ97XS77020177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SN9102-0574</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0574后尾护壳注塑模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color w:val="auto"/>
                <w:sz w:val="18"/>
                <w:szCs w:val="18"/>
                <w:vertAlign w:val="baseline"/>
                <w:lang w:val="en-US" w:eastAsia="zh-CN"/>
              </w:rPr>
              <w:t>1</w:t>
            </w:r>
          </w:p>
        </w:tc>
        <w:tc>
          <w:tcPr>
            <w:tcW w:w="526" w:type="pct"/>
            <w:vMerge w:val="continue"/>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9</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AZ621065001185</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SN9102-0575</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0575绝缘线码注塑模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color w:val="auto"/>
                <w:sz w:val="18"/>
                <w:szCs w:val="18"/>
                <w:vertAlign w:val="baseline"/>
                <w:lang w:val="en-US" w:eastAsia="zh-CN"/>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restart"/>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B包-绝缘线码注塑模具新制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10</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AZ621165000067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SN9102-0576</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0576绝缘线码注塑模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11</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AZ621165000065</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SN9102-0577</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0577绝缘线码注塑模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12</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AZ000065000273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SN9102-0578</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0578绝缘线码注塑模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13</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AZ621165000156</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SN9102-0579</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0579绝缘线码注塑模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pPr>
        <w:pStyle w:val="4"/>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pPr>
        <w:pStyle w:val="4"/>
        <w:spacing w:line="360" w:lineRule="auto"/>
        <w:ind w:firstLine="420" w:firstLineChars="200"/>
        <w:rPr>
          <w:rFonts w:hint="eastAsia"/>
        </w:rPr>
      </w:pPr>
      <w:r>
        <w:rPr>
          <w:rFonts w:hint="eastAsia"/>
        </w:rPr>
        <w:t>1、交货期：接中标通知书（电话、邮件、书面等形式均视作有效）后</w:t>
      </w:r>
      <w:r>
        <w:rPr>
          <w:rFonts w:hint="eastAsia"/>
          <w:color w:val="FF0000"/>
          <w:lang w:val="en-US" w:eastAsia="zh-CN"/>
        </w:rPr>
        <w:t>35</w:t>
      </w:r>
      <w:r>
        <w:rPr>
          <w:rFonts w:hint="eastAsia"/>
          <w:lang w:val="en-US" w:eastAsia="zh-CN"/>
        </w:rPr>
        <w:t>个日历日</w:t>
      </w:r>
      <w:r>
        <w:rPr>
          <w:rFonts w:hint="eastAsia"/>
        </w:rPr>
        <w:t>。</w:t>
      </w:r>
    </w:p>
    <w:p>
      <w:pPr>
        <w:pStyle w:val="4"/>
        <w:spacing w:line="360" w:lineRule="auto"/>
        <w:ind w:firstLine="420" w:firstLineChars="200"/>
        <w:rPr>
          <w:rFonts w:hint="eastAsia"/>
        </w:rPr>
      </w:pPr>
      <w:r>
        <w:rPr>
          <w:rFonts w:hint="eastAsia"/>
        </w:rPr>
        <w:t>2、交货地点：济南市</w:t>
      </w:r>
      <w:r>
        <w:rPr>
          <w:rFonts w:hint="eastAsia"/>
          <w:lang w:val="en-US" w:eastAsia="zh-CN"/>
        </w:rPr>
        <w:t>长清区济南橡塑件</w:t>
      </w:r>
      <w:r>
        <w:rPr>
          <w:rFonts w:hint="eastAsia"/>
        </w:rPr>
        <w:t>有限公司</w:t>
      </w:r>
    </w:p>
    <w:p>
      <w:pPr>
        <w:pStyle w:val="4"/>
        <w:spacing w:line="360" w:lineRule="auto"/>
        <w:ind w:firstLine="420" w:firstLineChars="200"/>
        <w:rPr>
          <w:rFonts w:hint="eastAsia"/>
        </w:rPr>
      </w:pPr>
      <w:r>
        <w:rPr>
          <w:rFonts w:hint="eastAsia"/>
        </w:rPr>
        <w:t>3、交货方式：送货至重汽（济南）</w:t>
      </w:r>
      <w:r>
        <w:rPr>
          <w:rFonts w:hint="eastAsia"/>
          <w:lang w:val="en-US" w:eastAsia="zh-CN"/>
        </w:rPr>
        <w:t>橡塑件</w:t>
      </w:r>
      <w:r>
        <w:rPr>
          <w:rFonts w:hint="eastAsia"/>
        </w:rPr>
        <w:t>有限公司并安全落地</w:t>
      </w:r>
    </w:p>
    <w:p>
      <w:pPr>
        <w:pStyle w:val="4"/>
        <w:spacing w:line="360" w:lineRule="auto"/>
        <w:ind w:firstLine="420" w:firstLineChars="200"/>
        <w:rPr>
          <w:rFonts w:hint="eastAsia" w:ascii="宋体" w:hAnsi="宋体" w:eastAsia="宋体" w:cs="宋体"/>
          <w:b w:val="0"/>
          <w:bCs w:val="0"/>
          <w:sz w:val="21"/>
          <w:szCs w:val="21"/>
          <w:highlight w:val="yellow"/>
          <w:lang w:eastAsia="zh-CN"/>
        </w:rPr>
      </w:pPr>
      <w:r>
        <w:rPr>
          <w:rFonts w:hint="eastAsia"/>
        </w:rPr>
        <w:t>4、货款及支付方式：</w:t>
      </w:r>
      <w:r>
        <w:rPr>
          <w:rFonts w:hint="eastAsia" w:ascii="宋体" w:hAnsi="宋体" w:eastAsia="宋体" w:cs="宋体"/>
          <w:b/>
          <w:bCs/>
          <w:sz w:val="21"/>
          <w:szCs w:val="21"/>
          <w:highlight w:val="none"/>
          <w:lang w:eastAsia="zh-CN"/>
        </w:rPr>
        <w:t>付款账期为</w:t>
      </w:r>
      <w:r>
        <w:rPr>
          <w:rFonts w:hint="eastAsia" w:ascii="宋体" w:hAnsi="宋体" w:eastAsia="宋体" w:cs="宋体"/>
          <w:b/>
          <w:bCs/>
          <w:sz w:val="21"/>
          <w:szCs w:val="21"/>
          <w:highlight w:val="none"/>
          <w:lang w:val="en-US" w:eastAsia="zh-CN"/>
        </w:rPr>
        <w:t>90天，</w:t>
      </w:r>
      <w:r>
        <w:rPr>
          <w:rFonts w:hint="eastAsia" w:ascii="宋体" w:hAnsi="宋体" w:eastAsia="宋体" w:cs="宋体"/>
          <w:b/>
          <w:bCs/>
          <w:sz w:val="21"/>
          <w:szCs w:val="21"/>
          <w:highlight w:val="none"/>
          <w:lang w:eastAsia="zh-CN"/>
        </w:rPr>
        <w:t>半年期商业汇票（包括银行承兑汇票和商业承兑汇票），具体以双方最终签署的合同为准。</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全部到齐无质量问题，经安装调试、最终验收合格后，投标方提交金额为合同价款</w:t>
      </w:r>
      <w:r>
        <w:rPr>
          <w:rFonts w:hint="eastAsia"/>
          <w:color w:val="FF0000"/>
          <w:lang w:val="en-US" w:eastAsia="zh-CN"/>
        </w:rPr>
        <w:t>90</w:t>
      </w:r>
      <w:r>
        <w:rPr>
          <w:rFonts w:hint="eastAsia"/>
          <w:color w:val="FF0000"/>
        </w:rPr>
        <w:t>%</w:t>
      </w:r>
      <w:r>
        <w:rPr>
          <w:rFonts w:hint="eastAsia"/>
        </w:rPr>
        <w:t>的收据并附带下列单据，经招标方依照财务制度审核无误，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pPr>
        <w:pStyle w:val="4"/>
        <w:spacing w:line="360" w:lineRule="auto"/>
        <w:ind w:firstLine="420" w:firstLineChars="200"/>
        <w:rPr>
          <w:rFonts w:hint="eastAsia" w:ascii="黑体" w:eastAsia="黑体"/>
          <w:b/>
          <w:bCs/>
          <w:sz w:val="28"/>
        </w:rPr>
      </w:pPr>
      <w:r>
        <w:rPr>
          <w:rFonts w:hint="eastAsia"/>
        </w:rPr>
        <w:t>5、产品的质量保证期：产品检验合格后12个月。</w:t>
      </w:r>
    </w:p>
    <w:p>
      <w:pPr>
        <w:pStyle w:val="4"/>
        <w:spacing w:line="360" w:lineRule="auto"/>
        <w:rPr>
          <w:rFonts w:hint="eastAsia" w:ascii="黑体" w:eastAsia="黑体"/>
          <w:b/>
          <w:bCs/>
          <w:sz w:val="28"/>
        </w:rPr>
      </w:pPr>
      <w:r>
        <w:rPr>
          <w:rFonts w:hint="eastAsia" w:ascii="黑体" w:eastAsia="黑体"/>
          <w:b/>
          <w:bCs/>
          <w:sz w:val="28"/>
        </w:rPr>
        <w:t xml:space="preserve">四、议程安排 </w:t>
      </w:r>
    </w:p>
    <w:p>
      <w:pPr>
        <w:pStyle w:val="4"/>
        <w:numPr>
          <w:ilvl w:val="0"/>
          <w:numId w:val="2"/>
        </w:numPr>
        <w:spacing w:line="360" w:lineRule="auto"/>
        <w:ind w:left="425" w:leftChars="0" w:hanging="425" w:firstLineChars="0"/>
        <w:rPr>
          <w:rFonts w:hint="eastAsia"/>
        </w:rPr>
      </w:pPr>
      <w:r>
        <w:rPr>
          <w:rFonts w:hint="eastAsia"/>
        </w:rPr>
        <w:t>报名截止时间：</w:t>
      </w:r>
      <w:r>
        <w:rPr>
          <w:rFonts w:hint="eastAsia"/>
          <w:color w:val="FF0000"/>
        </w:rPr>
        <w:t>202</w:t>
      </w:r>
      <w:r>
        <w:rPr>
          <w:rFonts w:hint="eastAsia"/>
          <w:color w:val="FF0000"/>
          <w:lang w:val="en-US" w:eastAsia="zh-CN"/>
        </w:rPr>
        <w:t>6</w:t>
      </w:r>
      <w:r>
        <w:rPr>
          <w:rFonts w:hint="eastAsia"/>
          <w:color w:val="FF0000"/>
        </w:rPr>
        <w:t>年</w:t>
      </w:r>
      <w:r>
        <w:rPr>
          <w:rFonts w:hint="eastAsia"/>
          <w:color w:val="FF0000"/>
          <w:u w:val="single"/>
          <w:lang w:val="en-US" w:eastAsia="zh-CN"/>
        </w:rPr>
        <w:t xml:space="preserve"> 2 </w:t>
      </w:r>
      <w:r>
        <w:rPr>
          <w:rFonts w:hint="eastAsia"/>
          <w:color w:val="FF0000"/>
        </w:rPr>
        <w:t>月</w:t>
      </w:r>
      <w:r>
        <w:rPr>
          <w:rFonts w:hint="eastAsia"/>
          <w:color w:val="FF0000"/>
          <w:u w:val="single"/>
          <w:lang w:val="en-US" w:eastAsia="zh-CN"/>
        </w:rPr>
        <w:t xml:space="preserve"> 15 </w:t>
      </w:r>
      <w:r>
        <w:rPr>
          <w:rFonts w:hint="eastAsia"/>
          <w:color w:val="FF0000"/>
        </w:rPr>
        <w:t>日下午</w:t>
      </w:r>
      <w:r>
        <w:rPr>
          <w:rFonts w:hint="eastAsia"/>
          <w:color w:val="FF0000"/>
          <w:lang w:val="en-US" w:eastAsia="zh-CN"/>
        </w:rPr>
        <w:t>17</w:t>
      </w:r>
      <w:r>
        <w:rPr>
          <w:rFonts w:hint="eastAsia"/>
          <w:color w:val="FF0000"/>
        </w:rPr>
        <w:t>时。</w:t>
      </w:r>
    </w:p>
    <w:p>
      <w:pPr>
        <w:pStyle w:val="4"/>
        <w:numPr>
          <w:ilvl w:val="0"/>
          <w:numId w:val="2"/>
        </w:numPr>
        <w:spacing w:line="360" w:lineRule="auto"/>
        <w:ind w:left="425" w:leftChars="0" w:hanging="425" w:firstLineChars="0"/>
        <w:rPr>
          <w:rFonts w:hint="eastAsia"/>
        </w:rPr>
      </w:pPr>
      <w:r>
        <w:rPr>
          <w:rFonts w:hint="eastAsia"/>
        </w:rPr>
        <w:t>答疑时间：截止至202</w:t>
      </w:r>
      <w:r>
        <w:rPr>
          <w:rFonts w:hint="eastAsia"/>
          <w:lang w:val="en-US" w:eastAsia="zh-CN"/>
        </w:rPr>
        <w:t>6</w:t>
      </w:r>
      <w:r>
        <w:rPr>
          <w:rFonts w:hint="eastAsia"/>
        </w:rPr>
        <w:t>年</w:t>
      </w:r>
      <w:r>
        <w:rPr>
          <w:rFonts w:hint="eastAsia"/>
          <w:u w:val="single"/>
          <w:lang w:val="en-US" w:eastAsia="zh-CN"/>
        </w:rPr>
        <w:t xml:space="preserve"> 2 </w:t>
      </w:r>
      <w:r>
        <w:rPr>
          <w:rFonts w:hint="eastAsia"/>
        </w:rPr>
        <w:t>月</w:t>
      </w:r>
      <w:r>
        <w:rPr>
          <w:rFonts w:hint="eastAsia"/>
          <w:u w:val="single"/>
          <w:lang w:val="en-US" w:eastAsia="zh-CN"/>
        </w:rPr>
        <w:t xml:space="preserve"> 15 </w:t>
      </w:r>
      <w:r>
        <w:rPr>
          <w:rFonts w:hint="eastAsia"/>
        </w:rPr>
        <w:t>日1</w:t>
      </w:r>
      <w:r>
        <w:t>7</w:t>
      </w:r>
      <w:r>
        <w:rPr>
          <w:rFonts w:hint="eastAsia"/>
        </w:rPr>
        <w:t>点前（若有变动另行通知）。</w:t>
      </w:r>
    </w:p>
    <w:p>
      <w:pPr>
        <w:pStyle w:val="4"/>
        <w:spacing w:line="360" w:lineRule="auto"/>
        <w:ind w:firstLine="630" w:firstLineChars="300"/>
        <w:rPr>
          <w:rFonts w:hint="default" w:eastAsia="宋体"/>
          <w:lang w:val="en-US" w:eastAsia="zh-CN"/>
        </w:rPr>
      </w:pPr>
      <w:r>
        <w:rPr>
          <w:rFonts w:hint="eastAsia"/>
        </w:rPr>
        <w:t>答疑联系人：</w:t>
      </w:r>
      <w:r>
        <w:rPr>
          <w:rFonts w:hint="eastAsia"/>
          <w:b w:val="0"/>
          <w:bCs w:val="0"/>
          <w:color w:val="auto"/>
          <w:lang w:val="en-US" w:eastAsia="zh-CN"/>
        </w:rPr>
        <w:t>汤喜博</w:t>
      </w:r>
      <w:r>
        <w:rPr>
          <w:rFonts w:hint="eastAsia"/>
          <w:b w:val="0"/>
          <w:bCs w:val="0"/>
          <w:color w:val="auto"/>
        </w:rPr>
        <w:t xml:space="preserve"> </w:t>
      </w:r>
      <w:r>
        <w:rPr>
          <w:rFonts w:hint="eastAsia"/>
          <w:color w:val="FF0000"/>
        </w:rPr>
        <w:t xml:space="preserve"> </w:t>
      </w:r>
      <w:r>
        <w:rPr>
          <w:rFonts w:hint="eastAsia"/>
        </w:rPr>
        <w:t xml:space="preserve">  答疑联系电话：</w:t>
      </w:r>
      <w:r>
        <w:rPr>
          <w:rFonts w:hint="eastAsia"/>
          <w:lang w:val="en-US" w:eastAsia="zh-CN"/>
        </w:rPr>
        <w:t>15634158525</w:t>
      </w:r>
    </w:p>
    <w:p>
      <w:pPr>
        <w:pStyle w:val="4"/>
        <w:numPr>
          <w:ilvl w:val="0"/>
          <w:numId w:val="2"/>
        </w:numPr>
        <w:spacing w:line="360" w:lineRule="auto"/>
        <w:ind w:left="425" w:leftChars="0" w:hanging="425" w:firstLineChars="0"/>
        <w:rPr>
          <w:rFonts w:hint="eastAsia"/>
        </w:rPr>
      </w:pPr>
      <w:r>
        <w:rPr>
          <w:rFonts w:hint="eastAsia"/>
        </w:rPr>
        <w:t>开标时间：202</w:t>
      </w:r>
      <w:r>
        <w:rPr>
          <w:rFonts w:hint="eastAsia"/>
          <w:lang w:val="en-US" w:eastAsia="zh-CN"/>
        </w:rPr>
        <w:t>6</w:t>
      </w:r>
      <w:r>
        <w:rPr>
          <w:rFonts w:hint="eastAsia"/>
        </w:rPr>
        <w:t>年</w:t>
      </w:r>
      <w:r>
        <w:rPr>
          <w:rFonts w:hint="eastAsia"/>
          <w:u w:val="single"/>
          <w:lang w:val="en-US" w:eastAsia="zh-CN"/>
        </w:rPr>
        <w:t xml:space="preserve"> 2 </w:t>
      </w:r>
      <w:r>
        <w:rPr>
          <w:rFonts w:hint="eastAsia"/>
        </w:rPr>
        <w:t>月</w:t>
      </w:r>
      <w:r>
        <w:rPr>
          <w:rFonts w:hint="eastAsia"/>
          <w:u w:val="single"/>
          <w:lang w:val="en-US" w:eastAsia="zh-CN"/>
        </w:rPr>
        <w:t xml:space="preserve"> 26 </w:t>
      </w:r>
      <w:r>
        <w:rPr>
          <w:rFonts w:hint="eastAsia"/>
        </w:rPr>
        <w:t>日上午</w:t>
      </w:r>
      <w:r>
        <w:t>9</w:t>
      </w:r>
      <w:r>
        <w:rPr>
          <w:rFonts w:hint="eastAsia"/>
        </w:rPr>
        <w:t>时（若有变动另行通知）。</w:t>
      </w:r>
    </w:p>
    <w:p>
      <w:pPr>
        <w:pStyle w:val="4"/>
        <w:numPr>
          <w:ilvl w:val="0"/>
          <w:numId w:val="2"/>
        </w:numPr>
        <w:spacing w:line="360" w:lineRule="auto"/>
        <w:ind w:left="425" w:leftChars="0" w:hanging="425" w:firstLineChars="0"/>
        <w:rPr>
          <w:rFonts w:hint="eastAsia"/>
        </w:rPr>
      </w:pPr>
      <w:r>
        <w:rPr>
          <w:rFonts w:hint="eastAsia"/>
        </w:rPr>
        <w:t>投标地点：</w:t>
      </w:r>
      <w:r>
        <w:rPr>
          <w:rFonts w:hint="eastAsia"/>
          <w:lang w:val="en-US" w:eastAsia="zh-CN"/>
        </w:rPr>
        <w:t>中国重汽集团济南橡塑件有限公司</w:t>
      </w:r>
    </w:p>
    <w:p>
      <w:pPr>
        <w:pStyle w:val="4"/>
        <w:numPr>
          <w:ilvl w:val="0"/>
          <w:numId w:val="2"/>
        </w:numPr>
        <w:spacing w:line="360" w:lineRule="auto"/>
        <w:ind w:left="425" w:leftChars="0" w:hanging="425" w:firstLineChars="0"/>
        <w:rPr>
          <w:rFonts w:hint="eastAsia" w:eastAsia="宋体"/>
          <w:lang w:eastAsia="zh-CN"/>
        </w:rPr>
      </w:pPr>
      <w:r>
        <w:rPr>
          <w:rFonts w:hint="eastAsia"/>
        </w:rPr>
        <w:t>报名及商务事宜联系人：</w:t>
      </w:r>
      <w:r>
        <w:rPr>
          <w:rFonts w:hint="eastAsia"/>
          <w:lang w:val="en-US" w:eastAsia="zh-CN"/>
        </w:rPr>
        <w:t>汤喜博</w:t>
      </w:r>
    </w:p>
    <w:p>
      <w:pPr>
        <w:pStyle w:val="4"/>
        <w:spacing w:line="360" w:lineRule="auto"/>
        <w:ind w:firstLine="420" w:firstLineChars="200"/>
        <w:rPr>
          <w:rFonts w:hint="default"/>
          <w:lang w:val="en-US" w:eastAsia="zh-CN"/>
        </w:rPr>
      </w:pPr>
      <w:r>
        <w:rPr>
          <w:rFonts w:hint="eastAsia"/>
        </w:rPr>
        <w:t xml:space="preserve">  联系电话：</w:t>
      </w:r>
      <w:r>
        <w:rPr>
          <w:rFonts w:hint="eastAsia"/>
          <w:lang w:val="en-US" w:eastAsia="zh-CN"/>
        </w:rPr>
        <w:t>15634158525</w:t>
      </w:r>
      <w:r>
        <w:t xml:space="preserve">   </w:t>
      </w:r>
      <w:r>
        <w:rPr>
          <w:rFonts w:hint="eastAsia"/>
        </w:rPr>
        <w:t>邮箱：tangxibo@sinotruk.com</w:t>
      </w:r>
    </w:p>
    <w:p>
      <w:pPr>
        <w:pStyle w:val="4"/>
        <w:spacing w:line="360" w:lineRule="auto"/>
        <w:rPr>
          <w:rFonts w:ascii="黑体" w:eastAsia="黑体"/>
          <w:b/>
          <w:bCs/>
          <w:sz w:val="28"/>
        </w:rPr>
      </w:pPr>
      <w:r>
        <w:rPr>
          <w:rFonts w:hint="eastAsia" w:ascii="黑体" w:eastAsia="黑体"/>
          <w:b/>
          <w:bCs/>
          <w:sz w:val="28"/>
        </w:rPr>
        <w:t>五、招标文件的领取、答疑、应标及投标报名</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w:t>
      </w:r>
      <w:r>
        <w:rPr>
          <w:rFonts w:hint="eastAsia" w:cs="Times New Roman"/>
          <w:highlight w:val="none"/>
          <w:lang w:val="en-US" w:eastAsia="zh-CN"/>
        </w:rPr>
        <w:t>6</w:t>
      </w:r>
      <w:r>
        <w:rPr>
          <w:rFonts w:hint="eastAsia" w:ascii="宋体" w:hAnsi="Courier New" w:eastAsia="宋体" w:cs="Times New Roman"/>
          <w:highlight w:val="none"/>
          <w:lang w:val="en-US" w:eastAsia="zh-CN"/>
        </w:rPr>
        <w:t>年</w:t>
      </w:r>
      <w:r>
        <w:rPr>
          <w:rFonts w:hint="eastAsia" w:cs="Times New Roman"/>
          <w:highlight w:val="none"/>
          <w:u w:val="single"/>
          <w:lang w:val="en-US" w:eastAsia="zh-CN"/>
        </w:rPr>
        <w:t xml:space="preserve"> 1 </w:t>
      </w:r>
      <w:r>
        <w:rPr>
          <w:rFonts w:hint="eastAsia" w:ascii="宋体" w:hAnsi="Courier New" w:eastAsia="宋体" w:cs="Times New Roman"/>
          <w:highlight w:val="none"/>
          <w:lang w:val="en-US" w:eastAsia="zh-CN"/>
        </w:rPr>
        <w:t>月</w:t>
      </w:r>
      <w:r>
        <w:rPr>
          <w:rFonts w:hint="eastAsia" w:cs="Times New Roman"/>
          <w:highlight w:val="none"/>
          <w:u w:val="single"/>
          <w:lang w:val="en-US" w:eastAsia="zh-CN"/>
        </w:rPr>
        <w:t xml:space="preserve"> 28 </w:t>
      </w:r>
      <w:r>
        <w:rPr>
          <w:rFonts w:hint="eastAsia" w:ascii="宋体" w:hAnsi="Courier New" w:eastAsia="宋体" w:cs="Times New Roman"/>
          <w:highlight w:val="none"/>
          <w:lang w:val="en-US" w:eastAsia="zh-CN"/>
        </w:rPr>
        <w:t>日</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pPr>
        <w:pStyle w:val="17"/>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17"/>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6</w:t>
      </w:r>
      <w:r>
        <w:rPr>
          <w:rFonts w:hint="eastAsia" w:eastAsia="宋体" w:cs="宋体"/>
          <w:highlight w:val="none"/>
        </w:rPr>
        <w:t>年</w:t>
      </w:r>
      <w:r>
        <w:rPr>
          <w:rFonts w:hint="eastAsia" w:cs="宋体"/>
          <w:highlight w:val="none"/>
          <w:u w:val="single"/>
          <w:lang w:val="en-US" w:eastAsia="zh-CN"/>
        </w:rPr>
        <w:t xml:space="preserve"> 2 </w:t>
      </w:r>
      <w:r>
        <w:rPr>
          <w:rFonts w:hint="eastAsia" w:eastAsia="宋体" w:cs="宋体"/>
          <w:highlight w:val="none"/>
        </w:rPr>
        <w:t>月</w:t>
      </w:r>
      <w:r>
        <w:rPr>
          <w:rFonts w:hint="eastAsia" w:cs="宋体"/>
          <w:highlight w:val="none"/>
          <w:u w:val="single"/>
          <w:lang w:val="en-US" w:eastAsia="zh-CN"/>
        </w:rPr>
        <w:t xml:space="preserve"> 2 </w:t>
      </w:r>
      <w:r>
        <w:rPr>
          <w:rFonts w:hint="eastAsia" w:eastAsia="宋体" w:cs="宋体"/>
          <w:highlight w:val="none"/>
        </w:rPr>
        <w:t>日17时00分00秒</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color w:val="FF0000"/>
          <w:highlight w:val="none"/>
        </w:rPr>
        <w:t>注：请务必在应标截止时间前完成注册及应标操作，注册审核需2-4日，应标截止时间精确到秒，逾期将无法应标。请自行掌握时间，避免无法应标。</w:t>
      </w:r>
    </w:p>
    <w:p>
      <w:pPr>
        <w:pStyle w:val="4"/>
        <w:spacing w:line="360" w:lineRule="auto"/>
        <w:rPr>
          <w:rFonts w:hint="eastAsia" w:ascii="黑体" w:eastAsia="黑体"/>
          <w:b/>
          <w:bCs/>
          <w:sz w:val="28"/>
        </w:rPr>
      </w:pPr>
      <w:r>
        <w:rPr>
          <w:rFonts w:hint="eastAsia" w:ascii="黑体" w:eastAsia="黑体"/>
          <w:b/>
          <w:bCs/>
          <w:sz w:val="28"/>
        </w:rPr>
        <w:t>六、投标须知</w:t>
      </w:r>
    </w:p>
    <w:p>
      <w:pPr>
        <w:pStyle w:val="4"/>
        <w:spacing w:line="360" w:lineRule="auto"/>
        <w:ind w:firstLine="422" w:firstLineChars="200"/>
        <w:rPr>
          <w:rFonts w:hint="eastAsia"/>
          <w:b/>
        </w:rPr>
      </w:pPr>
      <w:r>
        <w:rPr>
          <w:rFonts w:hint="eastAsia"/>
          <w:b/>
        </w:rPr>
        <w:t>1.合格投标人：</w:t>
      </w:r>
    </w:p>
    <w:p>
      <w:pPr>
        <w:pStyle w:val="4"/>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4"/>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w:t>
      </w:r>
      <w:r>
        <w:rPr>
          <w:rFonts w:hint="eastAsia"/>
          <w:b/>
          <w:bCs/>
          <w:highlight w:val="yellow"/>
          <w:lang w:val="en-US" w:eastAsia="zh-CN"/>
        </w:rPr>
        <w:t>两</w:t>
      </w:r>
      <w:r>
        <w:rPr>
          <w:rFonts w:hint="eastAsia"/>
          <w:b/>
          <w:bCs/>
          <w:highlight w:val="yellow"/>
        </w:rPr>
        <w:t>年</w:t>
      </w:r>
      <w:r>
        <w:rPr>
          <w:rFonts w:hint="eastAsia"/>
          <w:b/>
          <w:bCs/>
          <w:highlight w:val="yellow"/>
          <w:lang w:val="en-US" w:eastAsia="zh-CN"/>
        </w:rPr>
        <w:t>或两年以上</w:t>
      </w:r>
      <w:r>
        <w:rPr>
          <w:rFonts w:hint="eastAsia"/>
          <w:b/>
          <w:bCs/>
          <w:highlight w:val="yellow"/>
        </w:rPr>
        <w:t>（以营业执照成立日期到开标当日满</w:t>
      </w:r>
      <w:r>
        <w:rPr>
          <w:rFonts w:hint="eastAsia"/>
          <w:b/>
          <w:bCs/>
          <w:highlight w:val="yellow"/>
          <w:lang w:val="en-US" w:eastAsia="zh-CN"/>
        </w:rPr>
        <w:t>两</w:t>
      </w:r>
      <w:r>
        <w:rPr>
          <w:rFonts w:hint="eastAsia"/>
          <w:b/>
          <w:bCs/>
          <w:highlight w:val="yellow"/>
        </w:rPr>
        <w:t>年为准）、注册资金不</w:t>
      </w:r>
      <w:r>
        <w:rPr>
          <w:rFonts w:hint="eastAsia"/>
          <w:b/>
          <w:bCs/>
          <w:highlight w:val="yellow"/>
          <w:lang w:val="en-US" w:eastAsia="zh-CN"/>
        </w:rPr>
        <w:t>低于50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pPr>
        <w:pStyle w:val="4"/>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pPr>
        <w:pStyle w:val="4"/>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pPr>
        <w:pStyle w:val="4"/>
        <w:spacing w:line="360" w:lineRule="auto"/>
        <w:ind w:firstLine="420" w:firstLineChars="200"/>
        <w:rPr>
          <w:rFonts w:hint="eastAsia"/>
          <w:szCs w:val="22"/>
        </w:rPr>
      </w:pPr>
      <w:r>
        <w:rPr>
          <w:rFonts w:hint="eastAsia"/>
          <w:szCs w:val="22"/>
        </w:rPr>
        <w:t>⑸投标人近三年内在经营活动中无与本项目有关的违法及重大违规情况。</w:t>
      </w:r>
    </w:p>
    <w:p>
      <w:pPr>
        <w:pStyle w:val="4"/>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pPr>
        <w:pStyle w:val="4"/>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pStyle w:val="4"/>
        <w:spacing w:line="360" w:lineRule="auto"/>
        <w:ind w:firstLine="420" w:firstLineChars="200"/>
        <w:rPr>
          <w:rFonts w:hint="eastAsia"/>
          <w:b/>
          <w:bCs/>
          <w:szCs w:val="22"/>
        </w:rPr>
      </w:pPr>
      <w:r>
        <w:rPr>
          <w:rFonts w:hint="eastAsia"/>
          <w:szCs w:val="22"/>
        </w:rPr>
        <w:t>⑻</w:t>
      </w:r>
      <w:r>
        <w:rPr>
          <w:rFonts w:hint="eastAsia"/>
        </w:rPr>
        <w:t>投标人需提供近三年的公司财务报表（资产负债表、损益表、现金流量表）</w:t>
      </w:r>
      <w:r>
        <w:rPr>
          <w:rFonts w:hint="eastAsia"/>
          <w:lang w:eastAsia="zh-CN"/>
        </w:rPr>
        <w:t>（</w:t>
      </w:r>
      <w:r>
        <w:rPr>
          <w:rFonts w:hint="eastAsia"/>
          <w:lang w:val="en-US" w:eastAsia="zh-CN"/>
        </w:rPr>
        <w:t>加盖公章</w:t>
      </w:r>
      <w:r>
        <w:rPr>
          <w:rFonts w:hint="eastAsia"/>
          <w:lang w:eastAsia="zh-CN"/>
        </w:rPr>
        <w:t>）</w:t>
      </w:r>
      <w:r>
        <w:rPr>
          <w:rFonts w:hint="eastAsia"/>
        </w:rPr>
        <w:t>。</w:t>
      </w:r>
    </w:p>
    <w:p>
      <w:pPr>
        <w:pStyle w:val="4"/>
        <w:spacing w:line="360" w:lineRule="auto"/>
        <w:ind w:firstLine="422" w:firstLineChars="200"/>
        <w:rPr>
          <w:rFonts w:hint="eastAsia"/>
          <w:b/>
          <w:bCs/>
          <w:highlight w:val="yellow"/>
        </w:rPr>
      </w:pPr>
      <w:r>
        <w:rPr>
          <w:rFonts w:hint="eastAsia" w:hAnsi="宋体"/>
          <w:b/>
          <w:bCs/>
          <w:highlight w:val="yellow"/>
        </w:rPr>
        <w:t>*⑼</w:t>
      </w:r>
      <w:r>
        <w:rPr>
          <w:rFonts w:hint="eastAsia"/>
          <w:b/>
          <w:bCs/>
          <w:highlight w:val="yellow"/>
        </w:rPr>
        <w:t>投标人须提供法人授权委托书原件（在投标文件副本中可用复印件）及投标</w:t>
      </w:r>
      <w:r>
        <w:rPr>
          <w:rFonts w:hint="eastAsia"/>
          <w:b/>
          <w:bCs/>
          <w:highlight w:val="yellow"/>
          <w:lang w:val="en-US" w:eastAsia="zh-CN"/>
        </w:rPr>
        <w:t>人</w:t>
      </w:r>
      <w:r>
        <w:rPr>
          <w:rFonts w:hint="eastAsia"/>
          <w:b/>
          <w:bCs/>
          <w:highlight w:val="yellow"/>
        </w:rPr>
        <w:t>的法定代表人或授权代表的身份证原件及复印件（加盖公章）；</w:t>
      </w:r>
    </w:p>
    <w:p>
      <w:pPr>
        <w:pStyle w:val="4"/>
        <w:spacing w:line="360" w:lineRule="auto"/>
        <w:ind w:firstLine="420" w:firstLineChars="200"/>
        <w:rPr>
          <w:rFonts w:hint="eastAsia"/>
        </w:rPr>
      </w:pPr>
      <w:r>
        <w:rPr>
          <w:rFonts w:hint="eastAsia" w:hAnsi="宋体"/>
        </w:rPr>
        <w:t>⑽</w:t>
      </w:r>
      <w:r>
        <w:rPr>
          <w:rFonts w:hint="eastAsia"/>
        </w:rPr>
        <w:t>投标人须具有履行合同所必须的设备、财务、技术、服务等方面的资质和能力；</w:t>
      </w:r>
    </w:p>
    <w:p>
      <w:pPr>
        <w:pStyle w:val="4"/>
        <w:spacing w:line="360" w:lineRule="auto"/>
        <w:ind w:firstLine="420" w:firstLineChars="200"/>
        <w:rPr>
          <w:rFonts w:hint="eastAsia"/>
        </w:rPr>
      </w:pPr>
      <w:r>
        <w:rPr>
          <w:rFonts w:hint="eastAsia" w:hAnsi="宋体"/>
        </w:rPr>
        <w:t>⑾</w:t>
      </w:r>
      <w:r>
        <w:rPr>
          <w:rFonts w:hint="eastAsia"/>
        </w:rPr>
        <w:t>投标人须具有完全履行招标文件的所有要求的能力；</w:t>
      </w:r>
    </w:p>
    <w:p>
      <w:pPr>
        <w:pStyle w:val="4"/>
        <w:spacing w:line="360" w:lineRule="auto"/>
        <w:ind w:firstLine="420" w:firstLineChars="200"/>
        <w:rPr>
          <w:rFonts w:hint="eastAsia"/>
        </w:rPr>
      </w:pPr>
      <w:r>
        <w:rPr>
          <w:rFonts w:hint="eastAsia" w:hAnsi="宋体"/>
        </w:rPr>
        <w:t>⑿</w:t>
      </w:r>
      <w:r>
        <w:rPr>
          <w:rFonts w:hint="eastAsia"/>
        </w:rPr>
        <w:t>投标人须负责提供合理的便于运输的包装物，并承担相关费用；</w:t>
      </w:r>
    </w:p>
    <w:p>
      <w:pPr>
        <w:pStyle w:val="4"/>
        <w:spacing w:line="360" w:lineRule="auto"/>
        <w:ind w:firstLine="420" w:firstLineChars="200"/>
        <w:rPr>
          <w:rFonts w:hint="eastAsia"/>
        </w:rPr>
      </w:pPr>
      <w:r>
        <w:rPr>
          <w:rFonts w:hint="eastAsia" w:hAnsi="宋体"/>
        </w:rPr>
        <w:t>⒀</w:t>
      </w:r>
      <w:r>
        <w:rPr>
          <w:rFonts w:hint="eastAsia"/>
        </w:rPr>
        <w:t>投标人须认可招标人的工作指令，包括节、假日能正常开展工作的要求；</w:t>
      </w:r>
    </w:p>
    <w:p>
      <w:pPr>
        <w:pStyle w:val="4"/>
        <w:spacing w:line="360" w:lineRule="auto"/>
        <w:ind w:firstLine="420" w:firstLineChars="200"/>
        <w:rPr>
          <w:rFonts w:hint="eastAsia" w:hAnsi="宋体"/>
        </w:rPr>
      </w:pPr>
      <w:r>
        <w:rPr>
          <w:rFonts w:hint="eastAsia" w:hAnsi="宋体"/>
        </w:rPr>
        <w:t>⒁</w:t>
      </w:r>
      <w:r>
        <w:rPr>
          <w:rFonts w:hint="eastAsia"/>
        </w:rPr>
        <w:t>投标人必须是最终投标、签订合同的单位，不得以任何理由将已中标项目以任何形式转包给其他单位</w:t>
      </w:r>
      <w:r>
        <w:rPr>
          <w:rFonts w:hint="eastAsia" w:hAnsi="宋体"/>
        </w:rPr>
        <w:t>；</w:t>
      </w:r>
    </w:p>
    <w:p>
      <w:pPr>
        <w:pStyle w:val="4"/>
        <w:spacing w:line="360" w:lineRule="auto"/>
        <w:ind w:firstLine="420" w:firstLineChars="200"/>
        <w:rPr>
          <w:rFonts w:hint="eastAsia"/>
        </w:rPr>
      </w:pPr>
      <w:r>
        <w:rPr>
          <w:rFonts w:hint="eastAsia" w:hAnsi="宋体"/>
        </w:rPr>
        <w:t>⒂</w:t>
      </w:r>
      <w:r>
        <w:rPr>
          <w:rFonts w:hint="eastAsia"/>
        </w:rPr>
        <w:t>本次招标项目不接受联合体投标；</w:t>
      </w:r>
      <w:r>
        <w:rPr>
          <w:rFonts w:hint="eastAsia"/>
          <w:szCs w:val="22"/>
        </w:rPr>
        <w:t>如为代理商投标，需获得生产厂家正式授权并具备售后服务承诺</w:t>
      </w:r>
      <w:r>
        <w:rPr>
          <w:rFonts w:hint="eastAsia"/>
        </w:rPr>
        <w:t>；</w:t>
      </w:r>
    </w:p>
    <w:p>
      <w:pPr>
        <w:pStyle w:val="4"/>
        <w:spacing w:line="360" w:lineRule="auto"/>
        <w:ind w:firstLine="420" w:firstLineChars="200"/>
        <w:rPr>
          <w:rFonts w:hint="eastAsia"/>
        </w:rPr>
      </w:pPr>
      <w:r>
        <w:rPr>
          <w:rFonts w:hint="eastAsia" w:hAnsi="宋体"/>
        </w:rPr>
        <w:t>⒃</w:t>
      </w:r>
      <w:r>
        <w:rPr>
          <w:rFonts w:hint="eastAsia"/>
        </w:rPr>
        <w:t>投标人在向招标人出示《投标保证金缴纳凭证》后方可进行投标；</w:t>
      </w:r>
    </w:p>
    <w:p>
      <w:pPr>
        <w:pStyle w:val="4"/>
        <w:spacing w:line="360" w:lineRule="auto"/>
        <w:ind w:firstLine="420" w:firstLineChars="200"/>
        <w:rPr>
          <w:rFonts w:hint="eastAsia"/>
        </w:rPr>
      </w:pPr>
      <w:r>
        <w:rPr>
          <w:rFonts w:hint="eastAsia"/>
        </w:rPr>
        <w:fldChar w:fldCharType="begin"/>
      </w:r>
      <w:r>
        <w:rPr>
          <w:rFonts w:hint="eastAsia"/>
        </w:rPr>
        <w:instrText xml:space="preserve"> = 17 \* GB2 \* MERGEFORMAT </w:instrText>
      </w:r>
      <w:r>
        <w:rPr>
          <w:rFonts w:hint="eastAsia"/>
        </w:rPr>
        <w:fldChar w:fldCharType="separate"/>
      </w:r>
      <w:r>
        <w:t>⒄</w:t>
      </w:r>
      <w:r>
        <w:rPr>
          <w:rFonts w:hint="eastAsia"/>
        </w:rPr>
        <w:fldChar w:fldCharType="end"/>
      </w:r>
      <w:r>
        <w:rPr>
          <w:rFonts w:hint="eastAsia"/>
        </w:rPr>
        <w:t>投标人的直接或间接股东、法定代表人、董事、监事、高管非重汽员工及其亲属。</w:t>
      </w:r>
    </w:p>
    <w:p>
      <w:pPr>
        <w:pStyle w:val="4"/>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”项为必备的资格文件，第2、3、9项在开标前核验（由投标人单独提供），缺项按照不响应招标文件由专家组评定扣分；其余文件开标后核验。逾期的投标文件招标人不予受理。</w:t>
      </w:r>
    </w:p>
    <w:p>
      <w:pPr>
        <w:pStyle w:val="4"/>
        <w:spacing w:line="360" w:lineRule="auto"/>
        <w:ind w:firstLine="422" w:firstLineChars="200"/>
        <w:rPr>
          <w:rFonts w:hint="eastAsia"/>
          <w:b/>
          <w:highlight w:val="yellow"/>
        </w:rPr>
      </w:pPr>
      <w:r>
        <w:rPr>
          <w:rFonts w:hint="eastAsia"/>
          <w:b/>
        </w:rPr>
        <w:t>2.投标文件格式</w:t>
      </w:r>
      <w:r>
        <w:rPr>
          <w:rFonts w:hint="eastAsia"/>
          <w:b/>
          <w:highlight w:val="yellow"/>
        </w:rPr>
        <w:t>（现场投标需出示营业执照副本原件）</w:t>
      </w:r>
    </w:p>
    <w:p>
      <w:pPr>
        <w:pStyle w:val="4"/>
        <w:spacing w:line="360" w:lineRule="auto"/>
        <w:ind w:firstLine="422" w:firstLineChars="200"/>
        <w:rPr>
          <w:rFonts w:hint="eastAsia"/>
          <w:b/>
        </w:rPr>
      </w:pPr>
      <w:r>
        <w:rPr>
          <w:rFonts w:hint="eastAsia"/>
          <w:b/>
        </w:rPr>
        <w:t>（1）资质文件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(二)法人授权委托书、身份证原件及其复印件；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pStyle w:val="4"/>
        <w:spacing w:line="360" w:lineRule="auto"/>
        <w:ind w:firstLine="422" w:firstLineChars="200"/>
        <w:rPr>
          <w:rFonts w:hint="eastAsia"/>
          <w:b/>
        </w:rPr>
      </w:pPr>
      <w:r>
        <w:rPr>
          <w:rFonts w:hint="eastAsia"/>
          <w:b/>
        </w:rPr>
        <w:t>(2) 技术标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(一)技术规格偏离表；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(二)备品备件工具材料明细表；货物从招标人验收后开始使用至投标资料表中规定的周期内正常、连续地使用所必须的备件和专用工具清单，包括备件和专用工具的货源及现行价格；</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(三)模具技术性能、参数的描述；证明货物和服务与招标文件的要求相一致的文件，可以是文字资料、图纸和数据，它包括：</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1）货物主要技术指标和结构的详细说明；</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(四)综合说明；</w:t>
      </w:r>
    </w:p>
    <w:p>
      <w:pPr>
        <w:pStyle w:val="4"/>
        <w:spacing w:line="360" w:lineRule="auto"/>
        <w:ind w:firstLine="422" w:firstLineChars="200"/>
        <w:rPr>
          <w:rFonts w:hint="eastAsia"/>
          <w:b/>
        </w:rPr>
      </w:pPr>
      <w:r>
        <w:rPr>
          <w:rFonts w:hint="eastAsia"/>
          <w:b/>
        </w:rPr>
        <w:t>(3) 商务标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(一)投标函；</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(二)开标一览表；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(三)投标货物分项报价表；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(四)商务条款偏离表；</w:t>
      </w:r>
    </w:p>
    <w:p>
      <w:pPr>
        <w:pStyle w:val="4"/>
        <w:spacing w:line="360" w:lineRule="auto"/>
        <w:ind w:firstLine="422" w:firstLineChars="200"/>
        <w:rPr>
          <w:rFonts w:hint="eastAsia"/>
          <w:b/>
        </w:rPr>
      </w:pPr>
      <w:r>
        <w:rPr>
          <w:rFonts w:hint="eastAsia"/>
          <w:b/>
        </w:rPr>
        <w:t>3.报价：</w:t>
      </w:r>
    </w:p>
    <w:p>
      <w:pPr>
        <w:pStyle w:val="4"/>
        <w:spacing w:line="360" w:lineRule="auto"/>
        <w:ind w:left="630" w:leftChars="200" w:hanging="210" w:hangingChars="100"/>
        <w:rPr>
          <w:rFonts w:hint="eastAsia"/>
        </w:rPr>
      </w:pPr>
      <w:r>
        <w:rPr>
          <w:rFonts w:hint="eastAsia" w:hAnsi="宋体"/>
        </w:rPr>
        <w:t>⑴</w:t>
      </w:r>
      <w:r>
        <w:rPr>
          <w:rFonts w:hint="eastAsia"/>
        </w:rPr>
        <w:t>本次招标为公开招标，报价应为：</w:t>
      </w:r>
    </w:p>
    <w:p>
      <w:pPr>
        <w:pStyle w:val="4"/>
        <w:spacing w:line="360" w:lineRule="auto"/>
        <w:ind w:firstLine="420" w:firstLineChars="200"/>
        <w:rPr>
          <w:rFonts w:hint="eastAsia"/>
        </w:rPr>
      </w:pPr>
      <w:r>
        <w:rPr>
          <w:rFonts w:hint="eastAsia"/>
        </w:rPr>
        <w:t>经与招标人或其指派的答疑人员充分沟通确认基础上，由投标人在满足招标人所提出的、与本项目所有相关环节有关的所有费用；</w:t>
      </w:r>
    </w:p>
    <w:p>
      <w:pPr>
        <w:pStyle w:val="4"/>
        <w:spacing w:line="360" w:lineRule="auto"/>
        <w:ind w:firstLine="420" w:firstLineChars="200"/>
        <w:rPr>
          <w:rFonts w:hint="eastAsia"/>
          <w:highlight w:val="yellow"/>
        </w:rPr>
      </w:pPr>
      <w:r>
        <w:rPr>
          <w:rFonts w:hint="eastAsia"/>
          <w:highlight w:val="yellow"/>
        </w:rPr>
        <w:t>详见本招标书之“第二章 投标文件编制”之“三、投标文件格式要求”之“格式3”。</w:t>
      </w:r>
    </w:p>
    <w:p>
      <w:pPr>
        <w:pStyle w:val="4"/>
        <w:spacing w:line="360" w:lineRule="auto"/>
        <w:ind w:firstLine="420" w:firstLineChars="200"/>
        <w:rPr>
          <w:rFonts w:hint="eastAsia" w:eastAsia="宋体"/>
          <w:highlight w:val="yellow"/>
          <w:lang w:eastAsia="zh-CN"/>
        </w:rPr>
      </w:pPr>
      <w:r>
        <w:rPr>
          <w:rFonts w:hint="eastAsia" w:hAnsi="宋体"/>
          <w:highlight w:val="yellow"/>
        </w:rPr>
        <w:t>⑵</w:t>
      </w:r>
      <w:r>
        <w:rPr>
          <w:rFonts w:hint="eastAsia" w:hAnsi="宋体"/>
          <w:highlight w:val="yellow"/>
          <w:lang w:val="en-US" w:eastAsia="zh-CN"/>
        </w:rPr>
        <w:t>项目预算（总价/万元含税）：A包：56.73万元（含税）；B包：23.18万元（含税）。</w:t>
      </w:r>
      <w:r>
        <w:rPr>
          <w:rFonts w:hint="eastAsia"/>
          <w:highlight w:val="yellow"/>
        </w:rPr>
        <w:t>所有报价货币单位为：万元（人民币）</w:t>
      </w:r>
      <w:r>
        <w:rPr>
          <w:rFonts w:hint="eastAsia"/>
          <w:highlight w:val="yellow"/>
          <w:lang w:eastAsia="zh-CN"/>
        </w:rPr>
        <w:t>（</w:t>
      </w:r>
      <w:r>
        <w:rPr>
          <w:rFonts w:hint="eastAsia"/>
          <w:highlight w:val="yellow"/>
          <w:lang w:val="en-US" w:eastAsia="zh-CN"/>
        </w:rPr>
        <w:t>含税</w:t>
      </w:r>
      <w:r>
        <w:rPr>
          <w:rFonts w:hint="eastAsia"/>
          <w:highlight w:val="yellow"/>
          <w:lang w:eastAsia="zh-CN"/>
        </w:rPr>
        <w:t>）。</w:t>
      </w:r>
    </w:p>
    <w:p>
      <w:pPr>
        <w:pStyle w:val="4"/>
        <w:spacing w:line="360" w:lineRule="auto"/>
        <w:ind w:firstLine="420" w:firstLineChars="200"/>
        <w:rPr>
          <w:rFonts w:hint="eastAsia"/>
        </w:rPr>
      </w:pPr>
      <w:r>
        <w:rPr>
          <w:rFonts w:hint="eastAsia" w:hAnsi="宋体"/>
          <w:highlight w:val="yellow"/>
        </w:rPr>
        <w:t>⑶付款</w:t>
      </w:r>
      <w:r>
        <w:rPr>
          <w:rFonts w:hint="eastAsia"/>
          <w:highlight w:val="yellow"/>
        </w:rPr>
        <w:t>结算方式：付款账期为</w:t>
      </w:r>
      <w:r>
        <w:rPr>
          <w:rFonts w:hint="eastAsia"/>
          <w:highlight w:val="yellow"/>
          <w:lang w:val="en-US" w:eastAsia="zh-CN"/>
        </w:rPr>
        <w:t>90天</w:t>
      </w:r>
      <w:r>
        <w:rPr>
          <w:rFonts w:hint="eastAsia"/>
          <w:highlight w:val="yellow"/>
          <w:lang w:eastAsia="zh-CN"/>
        </w:rPr>
        <w:t>，</w:t>
      </w:r>
      <w:r>
        <w:rPr>
          <w:rFonts w:hint="eastAsia"/>
          <w:highlight w:val="yellow"/>
        </w:rPr>
        <w:t>半年期商业汇票（商业汇票包括银行承兑汇票和商业承兑汇票），具体以双方最终签署的合同为准</w:t>
      </w:r>
      <w:r>
        <w:rPr>
          <w:rFonts w:hint="eastAsia"/>
        </w:rPr>
        <w:t>。</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w:t>
      </w:r>
      <w:r>
        <w:rPr>
          <w:rFonts w:hint="eastAsia"/>
          <w:lang w:val="en-US" w:eastAsia="zh-CN"/>
        </w:rPr>
        <w:t>人</w:t>
      </w:r>
      <w:r>
        <w:rPr>
          <w:rFonts w:hint="eastAsia"/>
        </w:rPr>
        <w:t>提交金额为合同价款</w:t>
      </w:r>
      <w:r>
        <w:rPr>
          <w:rFonts w:hint="eastAsia"/>
          <w:color w:val="FF0000"/>
          <w:lang w:val="en-US" w:eastAsia="zh-CN"/>
        </w:rPr>
        <w:t>90</w:t>
      </w:r>
      <w:r>
        <w:rPr>
          <w:rFonts w:hint="eastAsia"/>
          <w:color w:val="FF0000"/>
        </w:rPr>
        <w:t>%</w:t>
      </w:r>
      <w:r>
        <w:rPr>
          <w:rFonts w:hint="eastAsia"/>
        </w:rPr>
        <w:t>的收据并附带下列单据，经招标</w:t>
      </w:r>
      <w:r>
        <w:rPr>
          <w:rFonts w:hint="eastAsia"/>
          <w:lang w:val="en-US" w:eastAsia="zh-CN"/>
        </w:rPr>
        <w:t>人</w:t>
      </w:r>
      <w:r>
        <w:rPr>
          <w:rFonts w:hint="eastAsia"/>
        </w:rPr>
        <w:t>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w:t>
      </w:r>
      <w:r>
        <w:rPr>
          <w:rFonts w:hint="eastAsia"/>
          <w:lang w:val="en-US" w:eastAsia="zh-CN"/>
        </w:rPr>
        <w:t>人</w:t>
      </w:r>
      <w:r>
        <w:rPr>
          <w:rFonts w:hint="eastAsia"/>
        </w:rPr>
        <w:t>向招标</w:t>
      </w:r>
      <w:r>
        <w:rPr>
          <w:rFonts w:hint="eastAsia"/>
          <w:lang w:val="en-US" w:eastAsia="zh-CN"/>
        </w:rPr>
        <w:t>人</w:t>
      </w:r>
      <w:r>
        <w:rPr>
          <w:rFonts w:hint="eastAsia"/>
        </w:rPr>
        <w:t>提交相应金额的收据及工装使用单位的使用情况说明，经招标</w:t>
      </w:r>
      <w:r>
        <w:rPr>
          <w:rFonts w:hint="eastAsia"/>
          <w:lang w:val="en-US" w:eastAsia="zh-CN"/>
        </w:rPr>
        <w:t>人</w:t>
      </w:r>
      <w:r>
        <w:rPr>
          <w:rFonts w:hint="eastAsia"/>
        </w:rPr>
        <w:t>依照财务制度审核无误后支付；如有质量问题，质量保证金予以相应扣除。</w:t>
      </w:r>
    </w:p>
    <w:p>
      <w:pPr>
        <w:pStyle w:val="4"/>
        <w:spacing w:line="360" w:lineRule="auto"/>
        <w:ind w:firstLine="422" w:firstLineChars="200"/>
        <w:rPr>
          <w:rFonts w:hint="eastAsia"/>
          <w:b/>
        </w:rPr>
      </w:pPr>
      <w:r>
        <w:rPr>
          <w:rFonts w:hint="eastAsia"/>
          <w:b/>
        </w:rPr>
        <w:t>4.技术规范及服务</w:t>
      </w:r>
    </w:p>
    <w:p>
      <w:pPr>
        <w:pStyle w:val="4"/>
        <w:spacing w:line="360" w:lineRule="auto"/>
        <w:ind w:firstLine="420" w:firstLineChars="200"/>
        <w:rPr>
          <w:rFonts w:hint="eastAsia"/>
        </w:rPr>
      </w:pPr>
      <w:r>
        <w:rPr>
          <w:rFonts w:hint="eastAsia"/>
        </w:rPr>
        <w:t>⑴投标人应与招标人指派的答疑人员充分沟通，理解认可并接受相关技术规范及服务要求。</w:t>
      </w:r>
    </w:p>
    <w:p>
      <w:pPr>
        <w:pStyle w:val="4"/>
        <w:spacing w:line="360" w:lineRule="auto"/>
        <w:ind w:firstLine="420" w:firstLineChars="200"/>
        <w:rPr>
          <w:rFonts w:hint="eastAsia"/>
        </w:rPr>
      </w:pPr>
      <w:r>
        <w:rPr>
          <w:rFonts w:hint="eastAsia"/>
        </w:rPr>
        <w:t>⑵投标人可免费提供的、包含但不限于招标人所要求的其他相关服务内容，按本招标书“第二章 投标文件编制”要求，在其“开标一览表”中一并说明。</w:t>
      </w:r>
    </w:p>
    <w:p>
      <w:pPr>
        <w:pStyle w:val="4"/>
        <w:spacing w:line="360" w:lineRule="auto"/>
        <w:ind w:firstLine="422" w:firstLineChars="200"/>
        <w:rPr>
          <w:rFonts w:hint="eastAsia"/>
          <w:b/>
        </w:rPr>
      </w:pPr>
      <w:r>
        <w:rPr>
          <w:rFonts w:hint="eastAsia"/>
          <w:b/>
        </w:rPr>
        <w:t>5.其他</w:t>
      </w:r>
    </w:p>
    <w:p>
      <w:pPr>
        <w:pStyle w:val="4"/>
        <w:spacing w:line="360" w:lineRule="auto"/>
        <w:ind w:firstLine="420" w:firstLineChars="200"/>
        <w:rPr>
          <w:rFonts w:hint="eastAsia"/>
        </w:rPr>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pPr>
        <w:pStyle w:val="4"/>
        <w:spacing w:line="360" w:lineRule="auto"/>
        <w:ind w:firstLine="420" w:firstLineChars="200"/>
        <w:rPr>
          <w:rFonts w:hint="eastAsia"/>
        </w:rPr>
      </w:pPr>
      <w:r>
        <w:rPr>
          <w:rFonts w:hint="eastAsia"/>
        </w:rPr>
        <w:t>其余未尽事宜，均按合同约定。</w:t>
      </w:r>
    </w:p>
    <w:p>
      <w:pPr>
        <w:pStyle w:val="4"/>
        <w:numPr>
          <w:ilvl w:val="0"/>
          <w:numId w:val="4"/>
        </w:numPr>
        <w:spacing w:line="360" w:lineRule="auto"/>
        <w:ind w:firstLine="422" w:firstLineChars="200"/>
        <w:rPr>
          <w:rFonts w:hint="eastAsia"/>
          <w:b/>
        </w:rPr>
      </w:pPr>
      <w:r>
        <w:rPr>
          <w:rFonts w:hint="eastAsia"/>
          <w:b/>
        </w:rPr>
        <w:t>要求招标人或相关合同签订单位提供的配合，在标书文件中说明。</w:t>
      </w:r>
    </w:p>
    <w:p>
      <w:pPr>
        <w:pStyle w:val="4"/>
        <w:numPr>
          <w:ilvl w:val="0"/>
          <w:numId w:val="0"/>
        </w:numPr>
        <w:spacing w:line="360" w:lineRule="auto"/>
        <w:ind w:firstLine="422" w:firstLineChars="200"/>
        <w:rPr>
          <w:rFonts w:hint="eastAsia"/>
          <w:b/>
        </w:rPr>
      </w:pPr>
      <w:r>
        <w:rPr>
          <w:rFonts w:hint="eastAsia"/>
          <w:b/>
          <w:lang w:val="en-US" w:eastAsia="zh-CN"/>
        </w:rPr>
        <w:t>7.</w:t>
      </w:r>
      <w:r>
        <w:rPr>
          <w:rFonts w:hint="eastAsia"/>
          <w:b/>
        </w:rPr>
        <w:t>解释权</w:t>
      </w:r>
    </w:p>
    <w:p>
      <w:pPr>
        <w:pStyle w:val="4"/>
        <w:numPr>
          <w:ilvl w:val="0"/>
          <w:numId w:val="0"/>
        </w:numPr>
        <w:spacing w:line="360" w:lineRule="auto"/>
        <w:ind w:firstLine="420" w:firstLineChars="200"/>
        <w:rPr>
          <w:rFonts w:hint="eastAsia"/>
          <w:b/>
        </w:rPr>
      </w:pPr>
      <w:r>
        <w:rPr>
          <w:rFonts w:hint="eastAsia"/>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4"/>
        <w:numPr>
          <w:ilvl w:val="0"/>
          <w:numId w:val="0"/>
        </w:numPr>
        <w:spacing w:line="360" w:lineRule="auto"/>
        <w:rPr>
          <w:rFonts w:hint="eastAsia"/>
          <w:b/>
        </w:rPr>
      </w:pPr>
    </w:p>
    <w:p>
      <w:pPr>
        <w:pStyle w:val="4"/>
        <w:spacing w:line="360" w:lineRule="auto"/>
        <w:rPr>
          <w:rFonts w:hint="eastAsia" w:ascii="黑体" w:eastAsia="黑体"/>
          <w:b/>
          <w:bCs/>
          <w:sz w:val="28"/>
        </w:rPr>
      </w:pPr>
      <w:r>
        <w:rPr>
          <w:rFonts w:hint="eastAsia" w:ascii="黑体" w:eastAsia="黑体"/>
          <w:b/>
          <w:bCs/>
          <w:sz w:val="28"/>
        </w:rPr>
        <w:t>七、投标、开标、评标</w:t>
      </w:r>
    </w:p>
    <w:p>
      <w:pPr>
        <w:pStyle w:val="4"/>
        <w:spacing w:line="360" w:lineRule="auto"/>
        <w:ind w:firstLine="420" w:firstLineChars="200"/>
        <w:rPr>
          <w:rFonts w:hint="eastAsia"/>
        </w:rPr>
      </w:pPr>
      <w:r>
        <w:rPr>
          <w:rFonts w:hint="eastAsia"/>
        </w:rPr>
        <w:t>1.投标保证金：</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w:t>
      </w:r>
      <w:r>
        <w:rPr>
          <w:rFonts w:hint="eastAsia" w:hAnsi="Courier New" w:eastAsia="宋体" w:cs="Times New Roman"/>
          <w:color w:val="auto"/>
          <w:kern w:val="2"/>
          <w:sz w:val="21"/>
          <w:szCs w:val="20"/>
          <w:lang w:val="en-US" w:eastAsia="zh-CN" w:bidi="ar-SA"/>
        </w:rPr>
        <w:t>10</w:t>
      </w:r>
      <w:r>
        <w:rPr>
          <w:rFonts w:hint="eastAsia" w:ascii="宋体" w:hAnsi="Courier New" w:eastAsia="宋体" w:cs="Times New Roman"/>
          <w:color w:val="auto"/>
          <w:kern w:val="2"/>
          <w:sz w:val="21"/>
          <w:szCs w:val="20"/>
          <w:lang w:val="en-US" w:eastAsia="zh-CN" w:bidi="ar-SA"/>
        </w:rPr>
        <w:t>000元（人民币大写</w:t>
      </w:r>
      <w:r>
        <w:rPr>
          <w:rFonts w:hint="eastAsia" w:hAnsi="Courier New" w:eastAsia="宋体" w:cs="Times New Roman"/>
          <w:color w:val="auto"/>
          <w:kern w:val="2"/>
          <w:sz w:val="21"/>
          <w:szCs w:val="20"/>
          <w:lang w:val="en-US" w:eastAsia="zh-CN" w:bidi="ar-SA"/>
        </w:rPr>
        <w:t>壹万</w:t>
      </w:r>
      <w:r>
        <w:rPr>
          <w:rFonts w:hint="eastAsia" w:ascii="宋体" w:hAnsi="Courier New" w:eastAsia="宋体" w:cs="Times New Roman"/>
          <w:color w:val="auto"/>
          <w:kern w:val="2"/>
          <w:sz w:val="21"/>
          <w:szCs w:val="20"/>
          <w:lang w:val="en-US" w:eastAsia="zh-CN" w:bidi="ar-SA"/>
        </w:rPr>
        <w:t>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集团橡塑件公司注塑模具新制项目投标保证金-A/B包</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名称：中国重汽集团济南橡塑件有限公司</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地址：山东省济南市</w:t>
      </w:r>
      <w:r>
        <w:rPr>
          <w:rFonts w:hint="eastAsia" w:hAnsi="Courier New" w:eastAsia="宋体" w:cs="Times New Roman"/>
          <w:color w:val="auto"/>
          <w:kern w:val="2"/>
          <w:sz w:val="21"/>
          <w:szCs w:val="20"/>
          <w:lang w:val="en-US" w:eastAsia="zh-CN" w:bidi="ar-SA"/>
        </w:rPr>
        <w:t>长清区滨河路688</w:t>
      </w:r>
      <w:r>
        <w:rPr>
          <w:rFonts w:hint="eastAsia" w:ascii="宋体" w:hAnsi="Courier New" w:eastAsia="宋体" w:cs="Times New Roman"/>
          <w:color w:val="auto"/>
          <w:kern w:val="2"/>
          <w:sz w:val="21"/>
          <w:szCs w:val="20"/>
          <w:lang w:val="en-US" w:eastAsia="zh-CN" w:bidi="ar-SA"/>
        </w:rPr>
        <w:t>号</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账号：73726 10182 8000  17682</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开户行行号：302451037264</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开户行：中信银行股份有限公司济南舜耕支行</w:t>
      </w:r>
    </w:p>
    <w:p>
      <w:pPr>
        <w:pStyle w:val="18"/>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pPr>
        <w:pStyle w:val="4"/>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pPr>
        <w:pStyle w:val="4"/>
        <w:spacing w:line="360" w:lineRule="auto"/>
        <w:ind w:firstLine="420" w:firstLineChars="200"/>
        <w:rPr>
          <w:rFonts w:hint="eastAsia" w:hAnsi="宋体" w:cs="宋体"/>
        </w:rPr>
      </w:pPr>
      <w:r>
        <w:rPr>
          <w:rFonts w:hint="eastAsia" w:hAnsi="宋体" w:cs="宋体"/>
        </w:rPr>
        <w:t>(a)</w:t>
      </w:r>
      <w:r>
        <w:rPr>
          <w:rFonts w:hint="eastAsia" w:hAnsi="宋体" w:cs="宋体"/>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4"/>
        <w:spacing w:line="360" w:lineRule="auto"/>
        <w:ind w:firstLine="420" w:firstLineChars="200"/>
        <w:rPr>
          <w:rFonts w:hint="eastAsia"/>
        </w:rPr>
      </w:pPr>
      <w:r>
        <w:rPr>
          <w:rFonts w:hint="eastAsia"/>
        </w:rPr>
        <w:t>(b)投标人在向招标人出示《投标保证金缴纳凭证》后方可进行投标。</w:t>
      </w:r>
    </w:p>
    <w:p>
      <w:pPr>
        <w:pStyle w:val="4"/>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pPr>
        <w:pStyle w:val="4"/>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pPr>
        <w:pStyle w:val="4"/>
        <w:spacing w:line="360" w:lineRule="auto"/>
        <w:ind w:firstLine="420" w:firstLineChars="200"/>
        <w:rPr>
          <w:rFonts w:hint="eastAsia"/>
          <w:szCs w:val="22"/>
        </w:rPr>
      </w:pPr>
      <w:r>
        <w:rPr>
          <w:rFonts w:hint="eastAsia"/>
          <w:szCs w:val="22"/>
        </w:rPr>
        <w:t>b）投标人递送投标文件后，无正当理由放弃投标的；</w:t>
      </w:r>
    </w:p>
    <w:p>
      <w:pPr>
        <w:pStyle w:val="4"/>
        <w:spacing w:line="360" w:lineRule="auto"/>
        <w:ind w:firstLine="420" w:firstLineChars="200"/>
        <w:rPr>
          <w:rFonts w:hint="eastAsia"/>
          <w:szCs w:val="22"/>
        </w:rPr>
      </w:pPr>
      <w:r>
        <w:rPr>
          <w:rFonts w:hint="eastAsia"/>
          <w:szCs w:val="22"/>
        </w:rPr>
        <w:t>c）自中标通知书发出之日起30日内，中标人无正当理由不签订合同的；</w:t>
      </w:r>
    </w:p>
    <w:p>
      <w:pPr>
        <w:pStyle w:val="4"/>
        <w:spacing w:line="360" w:lineRule="auto"/>
        <w:ind w:firstLine="420" w:firstLineChars="200"/>
        <w:rPr>
          <w:rFonts w:hint="eastAsia"/>
          <w:szCs w:val="22"/>
        </w:rPr>
      </w:pPr>
      <w:r>
        <w:rPr>
          <w:rFonts w:hint="eastAsia"/>
          <w:szCs w:val="22"/>
        </w:rPr>
        <w:t>d）投标人在投标过程中被查实有串标、围标、陪标等违规违纪行为的；</w:t>
      </w:r>
    </w:p>
    <w:p>
      <w:pPr>
        <w:pStyle w:val="4"/>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pPr>
        <w:pStyle w:val="4"/>
        <w:spacing w:line="360" w:lineRule="auto"/>
        <w:ind w:firstLine="420" w:firstLineChars="200"/>
        <w:rPr>
          <w:rFonts w:hint="eastAsia"/>
          <w:b/>
          <w:bCs/>
          <w:color w:val="0000FF"/>
          <w:lang w:val="en-US" w:eastAsia="zh-CN"/>
        </w:rPr>
      </w:pPr>
      <w:r>
        <w:rPr>
          <w:rFonts w:hint="eastAsia"/>
        </w:rPr>
        <w:t>2.开</w:t>
      </w:r>
      <w:r>
        <w:rPr>
          <w:rFonts w:hint="eastAsia"/>
          <w:lang w:val="en-US" w:eastAsia="zh-CN"/>
        </w:rPr>
        <w:t>评标：评标方法：资质标审核→技术标评审→商务标评审。</w:t>
      </w:r>
      <w:r>
        <w:rPr>
          <w:rFonts w:hint="eastAsia"/>
          <w:b/>
          <w:bCs/>
          <w:color w:val="0000FF"/>
          <w:lang w:val="en-US" w:eastAsia="zh-CN"/>
        </w:rPr>
        <w:t>综合评分最高中标。</w:t>
      </w:r>
    </w:p>
    <w:p>
      <w:pPr>
        <w:pStyle w:val="4"/>
        <w:spacing w:line="360" w:lineRule="auto"/>
        <w:ind w:firstLine="422" w:firstLineChars="200"/>
        <w:rPr>
          <w:rFonts w:hint="eastAsia"/>
          <w:b/>
          <w:bCs/>
          <w:color w:val="auto"/>
          <w:highlight w:val="yellow"/>
          <w:lang w:val="en-US" w:eastAsia="zh-CN"/>
        </w:rPr>
      </w:pPr>
      <w:bookmarkStart w:id="1" w:name="_Toc33266628"/>
      <w:bookmarkStart w:id="2" w:name="_Toc33267002"/>
      <w:bookmarkStart w:id="3" w:name="_Toc33266951"/>
      <w:bookmarkStart w:id="4" w:name="_Toc395116634"/>
      <w:bookmarkStart w:id="5" w:name="_Toc33266915"/>
      <w:bookmarkStart w:id="6" w:name="_Toc33265753"/>
      <w:bookmarkStart w:id="7" w:name="_Toc33285489"/>
      <w:bookmarkStart w:id="8" w:name="_Toc33265654"/>
      <w:r>
        <w:rPr>
          <w:rFonts w:hint="eastAsia"/>
          <w:b/>
          <w:bCs/>
          <w:color w:val="auto"/>
          <w:highlight w:val="yellow"/>
          <w:lang w:val="en-US" w:eastAsia="zh-CN"/>
        </w:rPr>
        <w:t>本次招标采用综合评价法。本着公平、公正、公开的原则，在通过技术标综合评审后入围的前提下，选择综合评分最高的确定中标人，对未中标单位不做任何解释。</w:t>
      </w:r>
      <w:bookmarkEnd w:id="1"/>
      <w:bookmarkEnd w:id="2"/>
      <w:bookmarkEnd w:id="3"/>
      <w:bookmarkEnd w:id="4"/>
      <w:bookmarkEnd w:id="5"/>
      <w:bookmarkEnd w:id="6"/>
      <w:bookmarkEnd w:id="7"/>
      <w:bookmarkEnd w:id="8"/>
    </w:p>
    <w:p>
      <w:pPr>
        <w:pStyle w:val="4"/>
        <w:spacing w:line="360" w:lineRule="auto"/>
        <w:ind w:firstLine="420" w:firstLineChars="200"/>
        <w:rPr>
          <w:rFonts w:hint="eastAsia"/>
        </w:rPr>
      </w:pPr>
      <w:r>
        <w:rPr>
          <w:rFonts w:hint="eastAsia"/>
        </w:rPr>
        <w:t>评标流程：</w:t>
      </w:r>
    </w:p>
    <w:p>
      <w:pPr>
        <w:pStyle w:val="4"/>
        <w:spacing w:line="360" w:lineRule="auto"/>
        <w:ind w:firstLine="420" w:firstLineChars="200"/>
        <w:rPr>
          <w:rFonts w:hint="eastAsia"/>
        </w:rPr>
      </w:pPr>
      <w:r>
        <w:rPr>
          <w:rFonts w:hint="eastAsia"/>
        </w:rPr>
        <w:t>投标文件包含《投标文件（资质标）》、《投标文件（技术标）》、《投标文件（商务标）》（开标一览表），共计三个文件。</w:t>
      </w:r>
    </w:p>
    <w:p>
      <w:pPr>
        <w:pStyle w:val="4"/>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pPr>
        <w:pStyle w:val="4"/>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pPr>
        <w:pStyle w:val="4"/>
        <w:spacing w:line="360" w:lineRule="auto"/>
        <w:ind w:firstLine="420" w:firstLineChars="200"/>
        <w:rPr>
          <w:rFonts w:hint="eastAsia"/>
        </w:rPr>
      </w:pPr>
      <w:r>
        <w:rPr>
          <w:rFonts w:hint="eastAsia"/>
        </w:rPr>
        <w:t>资质标评审：资质标审核通过的单位，可以进入公开唱标环节；</w:t>
      </w:r>
    </w:p>
    <w:p>
      <w:pPr>
        <w:pStyle w:val="4"/>
        <w:spacing w:line="360" w:lineRule="auto"/>
        <w:ind w:firstLine="420" w:firstLineChars="200"/>
        <w:rPr>
          <w:rFonts w:hint="eastAsia"/>
        </w:rPr>
      </w:pPr>
      <w:r>
        <w:rPr>
          <w:rFonts w:hint="eastAsia"/>
        </w:rPr>
        <w:t>公开唱标：公示资质标入围单位的开标价格及商务条款响应情况；</w:t>
      </w:r>
    </w:p>
    <w:p>
      <w:pPr>
        <w:pStyle w:val="4"/>
        <w:spacing w:line="360" w:lineRule="auto"/>
        <w:ind w:firstLine="420" w:firstLineChars="200"/>
        <w:rPr>
          <w:rFonts w:hint="eastAsia"/>
        </w:rPr>
      </w:pPr>
      <w:r>
        <w:rPr>
          <w:rFonts w:hint="eastAsia"/>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pPr>
        <w:pStyle w:val="4"/>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pPr>
        <w:pStyle w:val="4"/>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pPr>
        <w:pStyle w:val="4"/>
        <w:spacing w:line="360" w:lineRule="auto"/>
        <w:ind w:firstLine="420" w:firstLineChars="200"/>
        <w:rPr>
          <w:rFonts w:hint="eastAsia"/>
          <w:b/>
          <w:bCs/>
          <w:color w:val="0000FF"/>
          <w:lang w:val="en-US" w:eastAsia="zh-CN"/>
        </w:rPr>
      </w:pPr>
      <w:r>
        <w:rPr>
          <w:rFonts w:hint="eastAsia"/>
        </w:rPr>
        <w:t>中标人确定：技术标入围后，原则上</w:t>
      </w:r>
      <w:r>
        <w:rPr>
          <w:rFonts w:hint="eastAsia"/>
          <w:b/>
          <w:bCs/>
          <w:color w:val="0000FF"/>
          <w:lang w:val="en-US" w:eastAsia="zh-CN"/>
        </w:rPr>
        <w:t>综合评分最高中标。</w:t>
      </w:r>
    </w:p>
    <w:p>
      <w:pPr>
        <w:pStyle w:val="4"/>
        <w:spacing w:line="360" w:lineRule="auto"/>
        <w:ind w:firstLine="422" w:firstLineChars="200"/>
        <w:rPr>
          <w:rFonts w:hint="eastAsia" w:cs="Times New Roman"/>
          <w:b/>
          <w:bCs/>
          <w:color w:val="0000FF"/>
          <w:highlight w:val="yellow"/>
          <w:lang w:val="en-US" w:eastAsia="zh-CN"/>
        </w:rPr>
      </w:pPr>
      <w:r>
        <w:rPr>
          <w:rFonts w:hint="eastAsia" w:cs="Times New Roman"/>
          <w:b/>
          <w:bCs/>
          <w:color w:val="0000FF"/>
          <w:highlight w:val="yellow"/>
          <w:lang w:val="en-US" w:eastAsia="zh-CN"/>
        </w:rPr>
        <w:t>综合评价：根据技术标和商务标综合得分，择优选择供应商。综合得分中技术标得分占比70%，商务标得分占比30%。</w:t>
      </w:r>
    </w:p>
    <w:p>
      <w:pPr>
        <w:pStyle w:val="4"/>
        <w:spacing w:line="360" w:lineRule="auto"/>
        <w:ind w:firstLine="420" w:firstLineChars="200"/>
        <w:rPr>
          <w:rFonts w:hint="eastAsia"/>
        </w:rPr>
      </w:pPr>
      <w:r>
        <w:rPr>
          <w:rFonts w:hint="eastAsia"/>
        </w:rPr>
        <w:t>本项目</w:t>
      </w:r>
      <w:r>
        <w:rPr>
          <w:rFonts w:hint="eastAsia"/>
          <w:b/>
          <w:bCs/>
          <w:color w:val="0000FF"/>
          <w:lang w:val="en-US" w:eastAsia="zh-CN"/>
        </w:rPr>
        <w:t>每包次</w:t>
      </w:r>
      <w:r>
        <w:rPr>
          <w:rFonts w:hint="eastAsia"/>
          <w:b/>
          <w:bCs/>
          <w:color w:val="0000FF"/>
        </w:rPr>
        <w:t>只产生一个中标人</w:t>
      </w:r>
      <w:r>
        <w:rPr>
          <w:rFonts w:hint="eastAsia"/>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4"/>
        <w:spacing w:line="360" w:lineRule="auto"/>
        <w:ind w:firstLine="420" w:firstLineChars="200"/>
        <w:rPr>
          <w:rFonts w:hAnsi="宋体"/>
          <w:szCs w:val="21"/>
        </w:rPr>
      </w:pPr>
      <w:r>
        <w:rPr>
          <w:rFonts w:hint="eastAsia" w:hAnsi="宋体"/>
          <w:szCs w:val="21"/>
        </w:rPr>
        <w:t>4.评分标准</w:t>
      </w:r>
    </w:p>
    <w:tbl>
      <w:tblPr>
        <w:tblStyle w:val="10"/>
        <w:tblW w:w="5000" w:type="pct"/>
        <w:tblInd w:w="0" w:type="dxa"/>
        <w:tblLayout w:type="autofit"/>
        <w:tblCellMar>
          <w:top w:w="0" w:type="dxa"/>
          <w:left w:w="0" w:type="dxa"/>
          <w:bottom w:w="0" w:type="dxa"/>
          <w:right w:w="0" w:type="dxa"/>
        </w:tblCellMar>
      </w:tblPr>
      <w:tblGrid>
        <w:gridCol w:w="576"/>
        <w:gridCol w:w="537"/>
        <w:gridCol w:w="1239"/>
        <w:gridCol w:w="644"/>
        <w:gridCol w:w="6099"/>
      </w:tblGrid>
      <w:tr>
        <w:tblPrEx>
          <w:tblCellMar>
            <w:top w:w="0" w:type="dxa"/>
            <w:left w:w="0" w:type="dxa"/>
            <w:bottom w:w="0" w:type="dxa"/>
            <w:right w:w="0" w:type="dxa"/>
          </w:tblCellMar>
        </w:tblPrEx>
        <w:trPr>
          <w:cantSplit/>
          <w:trHeight w:val="793" w:hRule="atLeast"/>
        </w:trPr>
        <w:tc>
          <w:tcPr>
            <w:tcW w:w="31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评标</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最高</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得分</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评分标准</w:t>
            </w:r>
          </w:p>
        </w:tc>
      </w:tr>
      <w:tr>
        <w:tblPrEx>
          <w:tblCellMar>
            <w:top w:w="0" w:type="dxa"/>
            <w:left w:w="0" w:type="dxa"/>
            <w:bottom w:w="0" w:type="dxa"/>
            <w:right w:w="0" w:type="dxa"/>
          </w:tblCellMar>
        </w:tblPrEx>
        <w:trPr>
          <w:cantSplit/>
          <w:trHeight w:val="23" w:hRule="atLeast"/>
        </w:trPr>
        <w:tc>
          <w:tcPr>
            <w:tcW w:w="317"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r>
              <w:rPr>
                <w:rFonts w:hint="eastAsia" w:ascii="宋体" w:hAnsi="宋体" w:cs="宋体"/>
                <w:color w:val="000000"/>
                <w:sz w:val="18"/>
                <w:szCs w:val="18"/>
              </w:rPr>
              <w:t>0</w:t>
            </w:r>
            <w:r>
              <w:rPr>
                <w:rFonts w:hint="eastAsia" w:ascii="宋体" w:hAnsi="宋体" w:cs="宋体"/>
                <w:color w:val="000000"/>
                <w:sz w:val="18"/>
                <w:szCs w:val="18"/>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6</w:t>
            </w:r>
            <w:r>
              <w:rPr>
                <w:rFonts w:hint="default" w:ascii="Arial" w:hAnsi="Arial" w:cs="Arial"/>
                <w:color w:val="000000"/>
                <w:sz w:val="18"/>
                <w:szCs w:val="18"/>
              </w:rPr>
              <w:t>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1.完全满足招标文件配置要求得基础分</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分，有实质性增项且为用户所需，每项酌情加</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分，最多加</w:t>
            </w:r>
            <w:r>
              <w:rPr>
                <w:rFonts w:hint="eastAsia" w:ascii="宋体" w:hAnsi="宋体" w:cs="宋体"/>
                <w:color w:val="000000"/>
                <w:kern w:val="0"/>
                <w:sz w:val="18"/>
                <w:szCs w:val="18"/>
                <w:lang w:val="en-US" w:eastAsia="zh-CN" w:bidi="ar"/>
              </w:rPr>
              <w:t>2</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w:t>
            </w:r>
          </w:p>
          <w:p>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w:t>
            </w:r>
            <w:r>
              <w:rPr>
                <w:rFonts w:hint="eastAsia" w:ascii="宋体" w:hAnsi="宋体" w:cs="宋体"/>
                <w:color w:val="000000"/>
                <w:kern w:val="0"/>
                <w:sz w:val="18"/>
                <w:szCs w:val="18"/>
                <w:lang w:bidi="ar"/>
              </w:rPr>
              <w:t>.有缺项但对使用无实质性影响，每项酌情减</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分，减完为止；</w:t>
            </w:r>
          </w:p>
        </w:tc>
      </w:tr>
      <w:tr>
        <w:tblPrEx>
          <w:tblCellMar>
            <w:top w:w="0" w:type="dxa"/>
            <w:left w:w="0" w:type="dxa"/>
            <w:bottom w:w="0" w:type="dxa"/>
            <w:right w:w="0" w:type="dxa"/>
          </w:tblCellMar>
        </w:tblPrEx>
        <w:trPr>
          <w:cantSplit/>
          <w:trHeight w:val="23" w:hRule="atLeast"/>
        </w:trPr>
        <w:tc>
          <w:tcPr>
            <w:tcW w:w="317" w:type="pct"/>
            <w:vMerge w:val="continue"/>
            <w:tcBorders>
              <w:left w:val="single" w:color="000000"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30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投标人在20</w:t>
            </w:r>
            <w:r>
              <w:rPr>
                <w:rFonts w:ascii="宋体" w:hAnsi="宋体" w:cs="宋体"/>
                <w:color w:val="000000"/>
                <w:kern w:val="0"/>
                <w:sz w:val="18"/>
                <w:szCs w:val="18"/>
                <w:lang w:bidi="ar"/>
              </w:rPr>
              <w:t>2</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年1月1日以来在中国与本标同类规格产品的业绩，以合同</w:t>
            </w:r>
            <w:r>
              <w:rPr>
                <w:rFonts w:hint="eastAsia" w:ascii="Calibri" w:hAnsi="Calibri"/>
                <w:sz w:val="18"/>
                <w:szCs w:val="16"/>
              </w:rPr>
              <w:t>复印件加盖公章为准（</w:t>
            </w:r>
            <w:r>
              <w:rPr>
                <w:rFonts w:hint="eastAsia" w:ascii="Calibri" w:hAnsi="Calibri"/>
                <w:bCs/>
                <w:sz w:val="18"/>
                <w:szCs w:val="16"/>
              </w:rPr>
              <w:t>须有客户联系方式及联系人以供招标人核实确认）</w:t>
            </w:r>
            <w:r>
              <w:rPr>
                <w:rFonts w:ascii="宋体" w:hAnsi="宋体" w:cs="宋体"/>
                <w:color w:val="000000"/>
                <w:sz w:val="18"/>
                <w:szCs w:val="18"/>
                <w:lang w:bidi="ar"/>
              </w:rPr>
              <w:t>，每个合同加</w:t>
            </w:r>
            <w:r>
              <w:rPr>
                <w:rFonts w:hint="eastAsia" w:ascii="宋体" w:hAnsi="宋体" w:cs="宋体"/>
                <w:color w:val="000000"/>
                <w:sz w:val="18"/>
                <w:szCs w:val="18"/>
                <w:lang w:val="en-US" w:eastAsia="zh-CN" w:bidi="ar"/>
              </w:rPr>
              <w:t>6</w:t>
            </w:r>
            <w:r>
              <w:rPr>
                <w:rFonts w:ascii="宋体" w:hAnsi="宋体" w:cs="宋体"/>
                <w:color w:val="000000"/>
                <w:sz w:val="18"/>
                <w:szCs w:val="18"/>
                <w:lang w:bidi="ar"/>
              </w:rPr>
              <w:t>分，满分</w:t>
            </w:r>
            <w:r>
              <w:rPr>
                <w:rFonts w:hint="eastAsia" w:ascii="宋体" w:hAnsi="宋体" w:cs="宋体"/>
                <w:color w:val="000000"/>
                <w:sz w:val="18"/>
                <w:szCs w:val="18"/>
                <w:lang w:val="en-US" w:eastAsia="zh-CN" w:bidi="ar"/>
              </w:rPr>
              <w:t>30</w:t>
            </w:r>
            <w:r>
              <w:rPr>
                <w:rFonts w:ascii="宋体" w:hAnsi="宋体" w:cs="宋体"/>
                <w:color w:val="000000"/>
                <w:sz w:val="18"/>
                <w:szCs w:val="18"/>
                <w:lang w:bidi="ar"/>
              </w:rPr>
              <w:t>分，没有不得分。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Calibri" w:hAnsi="Calibri"/>
                <w:sz w:val="18"/>
                <w:szCs w:val="16"/>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sz w:val="18"/>
                <w:szCs w:val="16"/>
                <w:lang w:val="en-US" w:eastAsia="zh-CN"/>
              </w:rPr>
              <w:t>10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Calibri" w:hAnsi="Calibri"/>
                <w:sz w:val="18"/>
                <w:szCs w:val="16"/>
              </w:rPr>
              <w:t>经过有效性和符合性审核合格的投标人，投标文件中对技术要求无偏离得2分，每一条正偏离得</w:t>
            </w:r>
            <w:r>
              <w:rPr>
                <w:rFonts w:hint="eastAsia" w:ascii="Calibri" w:hAnsi="Calibri"/>
                <w:sz w:val="18"/>
                <w:szCs w:val="16"/>
                <w:lang w:val="en-US" w:eastAsia="zh-CN"/>
              </w:rPr>
              <w:t>2</w:t>
            </w:r>
            <w:r>
              <w:rPr>
                <w:rFonts w:hint="eastAsia" w:ascii="Calibri" w:hAnsi="Calibri"/>
                <w:sz w:val="18"/>
                <w:szCs w:val="16"/>
              </w:rPr>
              <w:t>分，上限</w:t>
            </w:r>
            <w:r>
              <w:rPr>
                <w:rFonts w:hint="eastAsia" w:ascii="Calibri" w:hAnsi="Calibri"/>
                <w:sz w:val="18"/>
                <w:szCs w:val="16"/>
                <w:lang w:val="en-US" w:eastAsia="zh-CN"/>
              </w:rPr>
              <w:t>10</w:t>
            </w:r>
            <w:r>
              <w:rPr>
                <w:rFonts w:hint="eastAsia" w:ascii="Calibri" w:hAnsi="Calibri"/>
                <w:sz w:val="18"/>
                <w:szCs w:val="16"/>
              </w:rPr>
              <w:t>分，每一条负偏离扣</w:t>
            </w:r>
            <w:r>
              <w:rPr>
                <w:rFonts w:hint="eastAsia" w:ascii="Calibri" w:hAnsi="Calibri"/>
                <w:sz w:val="18"/>
                <w:szCs w:val="16"/>
                <w:lang w:val="en-US" w:eastAsia="zh-CN"/>
              </w:rPr>
              <w:t>2</w:t>
            </w:r>
            <w:r>
              <w:rPr>
                <w:rFonts w:hint="eastAsia" w:ascii="Calibri" w:hAnsi="Calibri"/>
                <w:sz w:val="18"/>
                <w:szCs w:val="16"/>
              </w:rPr>
              <w:t>分，最低0分。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hint="eastAsia" w:ascii="Calibri" w:hAnsi="Calibri"/>
                <w:sz w:val="18"/>
                <w:szCs w:val="16"/>
              </w:rPr>
            </w:pPr>
            <w:r>
              <w:rPr>
                <w:rFonts w:hint="eastAsia" w:ascii="宋体" w:hAnsi="宋体" w:cs="宋体"/>
                <w:color w:val="000000"/>
                <w:kern w:val="0"/>
                <w:sz w:val="18"/>
                <w:szCs w:val="18"/>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cs="Arial"/>
                <w:sz w:val="18"/>
                <w:szCs w:val="16"/>
                <w:lang w:val="en-US" w:eastAsia="zh-CN"/>
              </w:rPr>
            </w:pP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hint="eastAsia" w:ascii="Calibri" w:hAnsi="Calibri"/>
                <w:sz w:val="18"/>
                <w:szCs w:val="16"/>
              </w:rPr>
            </w:pPr>
          </w:p>
        </w:tc>
      </w:tr>
      <w:tr>
        <w:tblPrEx>
          <w:tblCellMar>
            <w:top w:w="0" w:type="dxa"/>
            <w:left w:w="0" w:type="dxa"/>
            <w:bottom w:w="0" w:type="dxa"/>
            <w:right w:w="0" w:type="dxa"/>
          </w:tblCellMar>
        </w:tblPrEx>
        <w:trPr>
          <w:cantSplit/>
          <w:trHeight w:val="1963" w:hRule="atLeast"/>
        </w:trPr>
        <w:tc>
          <w:tcPr>
            <w:tcW w:w="317"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商务部分</w:t>
            </w:r>
          </w:p>
        </w:tc>
        <w:tc>
          <w:tcPr>
            <w:tcW w:w="1"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p>
          <w:p>
            <w:pPr>
              <w:jc w:val="center"/>
              <w:rPr>
                <w:rFonts w:ascii="宋体" w:hAnsi="宋体" w:cs="宋体"/>
                <w:color w:val="000000"/>
                <w:sz w:val="18"/>
                <w:szCs w:val="18"/>
              </w:rPr>
            </w:pPr>
            <w:r>
              <w:rPr>
                <w:rFonts w:hint="eastAsia" w:ascii="宋体" w:hAnsi="宋体" w:cs="宋体"/>
                <w:color w:val="000000"/>
                <w:kern w:val="0"/>
                <w:sz w:val="18"/>
                <w:szCs w:val="18"/>
                <w:lang w:bidi="ar"/>
              </w:rPr>
              <w:t>投标报价</w:t>
            </w:r>
          </w:p>
        </w:tc>
        <w:tc>
          <w:tcPr>
            <w:tcW w:w="335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 xml:space="preserve">评标基准价： </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1、评标基准价为所有合理有效的最终投标报价的最低价。</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2、有效的评标基准价得</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0分；其他投标人的价格得分按下列公式计算：投标价格得分=</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0×（评标基准价/投标报价）。</w:t>
            </w:r>
          </w:p>
          <w:p>
            <w:pPr>
              <w:keepNext w:val="0"/>
              <w:keepLines w:val="0"/>
              <w:pageBreakBefore w:val="0"/>
              <w:kinsoku/>
              <w:wordWrap/>
              <w:overflowPunct/>
              <w:topLinePunct w:val="0"/>
              <w:autoSpaceDE/>
              <w:autoSpaceDN/>
              <w:bidi w:val="0"/>
              <w:adjustRightInd/>
              <w:snapToGrid/>
              <w:jc w:val="left"/>
              <w:textAlignment w:val="center"/>
              <w:rPr>
                <w:rFonts w:ascii="宋体" w:hAnsi="宋体" w:cs="宋体"/>
                <w:color w:val="000000"/>
                <w:sz w:val="18"/>
                <w:szCs w:val="18"/>
              </w:rPr>
            </w:pPr>
            <w:r>
              <w:rPr>
                <w:rFonts w:hint="eastAsia" w:ascii="宋体" w:hAnsi="宋体" w:eastAsia="宋体" w:cs="Times New Roman"/>
                <w:bCs/>
                <w:color w:val="0000FF"/>
                <w:szCs w:val="21"/>
                <w:highlight w:val="yellow"/>
              </w:rPr>
              <w:t xml:space="preserve">注：得分值取小数点后两位，不足一个百分点的，按照四舍五入法计算。 </w:t>
            </w:r>
          </w:p>
        </w:tc>
      </w:tr>
      <w:tr>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36" w:lineRule="auto"/>
              <w:jc w:val="left"/>
              <w:rPr>
                <w:sz w:val="18"/>
                <w:szCs w:val="16"/>
              </w:rPr>
            </w:pPr>
            <w:r>
              <w:rPr>
                <w:rFonts w:hint="eastAsia"/>
                <w:sz w:val="18"/>
                <w:szCs w:val="16"/>
              </w:rPr>
              <w:t>备注：</w:t>
            </w:r>
          </w:p>
          <w:p>
            <w:pPr>
              <w:widowControl/>
              <w:spacing w:line="336" w:lineRule="auto"/>
              <w:jc w:val="left"/>
              <w:rPr>
                <w:sz w:val="18"/>
                <w:szCs w:val="16"/>
              </w:rPr>
            </w:pPr>
            <w:r>
              <w:rPr>
                <w:rFonts w:hint="eastAsia"/>
                <w:sz w:val="18"/>
                <w:szCs w:val="16"/>
              </w:rPr>
              <w:t>1、通过初审者为有效投标。</w:t>
            </w:r>
          </w:p>
          <w:p>
            <w:pPr>
              <w:widowControl/>
              <w:spacing w:line="336" w:lineRule="auto"/>
              <w:jc w:val="left"/>
              <w:rPr>
                <w:sz w:val="18"/>
                <w:szCs w:val="16"/>
              </w:rPr>
            </w:pPr>
            <w:r>
              <w:rPr>
                <w:rFonts w:hint="eastAsia"/>
                <w:sz w:val="18"/>
                <w:szCs w:val="16"/>
              </w:rPr>
              <w:t>2、商务分相同的，依照技术优先次序进行排名。若上述排名皆相同的，则由全体评委成员无记名投票，得票高者排序在前。</w:t>
            </w:r>
          </w:p>
          <w:p>
            <w:pPr>
              <w:widowControl/>
              <w:spacing w:line="336" w:lineRule="auto"/>
              <w:jc w:val="left"/>
              <w:rPr>
                <w:sz w:val="18"/>
                <w:szCs w:val="16"/>
              </w:rPr>
            </w:pPr>
            <w:r>
              <w:rPr>
                <w:rFonts w:hint="eastAsia"/>
                <w:sz w:val="18"/>
                <w:szCs w:val="16"/>
              </w:rPr>
              <w:t>3、评委打分不得超过得分界限。</w:t>
            </w:r>
          </w:p>
          <w:p>
            <w:pPr>
              <w:widowControl/>
              <w:spacing w:line="336" w:lineRule="auto"/>
              <w:jc w:val="left"/>
              <w:rPr>
                <w:sz w:val="18"/>
                <w:szCs w:val="16"/>
              </w:rPr>
            </w:pPr>
            <w:r>
              <w:rPr>
                <w:rFonts w:hint="eastAsia"/>
                <w:sz w:val="18"/>
                <w:szCs w:val="16"/>
              </w:rPr>
              <w:t>4、投标</w:t>
            </w:r>
            <w:r>
              <w:rPr>
                <w:rFonts w:hint="eastAsia"/>
                <w:sz w:val="18"/>
                <w:szCs w:val="16"/>
                <w:lang w:val="en-US" w:eastAsia="zh-CN"/>
              </w:rPr>
              <w:t>人</w:t>
            </w:r>
            <w:r>
              <w:rPr>
                <w:rFonts w:hint="eastAsia"/>
                <w:sz w:val="18"/>
                <w:szCs w:val="16"/>
              </w:rPr>
              <w:t>提交的投标文件和资料必须真实有效。合同签订前，招标</w:t>
            </w:r>
            <w:r>
              <w:rPr>
                <w:rFonts w:hint="eastAsia"/>
                <w:sz w:val="18"/>
                <w:szCs w:val="16"/>
                <w:lang w:val="en-US" w:eastAsia="zh-CN"/>
              </w:rPr>
              <w:t>人</w:t>
            </w:r>
            <w:r>
              <w:rPr>
                <w:rFonts w:hint="eastAsia"/>
                <w:sz w:val="18"/>
                <w:szCs w:val="16"/>
              </w:rPr>
              <w:t>有权组织联合小组（财务、技术、设备、质量等）到中标候选人实地审核，如发现投标文件和资料有弄虚作假，招标</w:t>
            </w:r>
            <w:r>
              <w:rPr>
                <w:rFonts w:hint="eastAsia"/>
                <w:sz w:val="18"/>
                <w:szCs w:val="16"/>
                <w:lang w:val="en-US" w:eastAsia="zh-CN"/>
              </w:rPr>
              <w:t>人</w:t>
            </w:r>
            <w:r>
              <w:rPr>
                <w:rFonts w:hint="eastAsia"/>
                <w:sz w:val="18"/>
                <w:szCs w:val="16"/>
              </w:rPr>
              <w:t>有权取消其中标候选人资格。</w:t>
            </w:r>
          </w:p>
          <w:p>
            <w:pPr>
              <w:widowControl/>
              <w:spacing w:line="336" w:lineRule="auto"/>
              <w:jc w:val="left"/>
              <w:rPr>
                <w:rFonts w:hint="eastAsia"/>
                <w:sz w:val="18"/>
                <w:szCs w:val="16"/>
              </w:rPr>
            </w:pPr>
            <w:r>
              <w:rPr>
                <w:rFonts w:hint="eastAsia"/>
                <w:sz w:val="18"/>
                <w:szCs w:val="16"/>
              </w:rPr>
              <w:t>5、交货期为一票否决项，无法满足交货期所有项得0分。</w:t>
            </w:r>
          </w:p>
          <w:p>
            <w:pPr>
              <w:pStyle w:val="2"/>
              <w:spacing w:line="360" w:lineRule="auto"/>
              <w:rPr>
                <w:rFonts w:hint="eastAsia" w:ascii="Times New Roman" w:eastAsia="宋体" w:cs="Times New Roman"/>
                <w:color w:val="FF0000"/>
                <w:kern w:val="2"/>
                <w:sz w:val="18"/>
                <w:szCs w:val="16"/>
                <w:lang w:val="en-US" w:eastAsia="zh-CN" w:bidi="ar-SA"/>
              </w:rPr>
            </w:pPr>
            <w:r>
              <w:rPr>
                <w:rFonts w:hint="eastAsia" w:ascii="Times New Roman" w:hAnsi="Times New Roman" w:eastAsia="宋体" w:cs="Times New Roman"/>
                <w:color w:val="FF0000"/>
                <w:kern w:val="2"/>
                <w:sz w:val="18"/>
                <w:szCs w:val="16"/>
                <w:lang w:val="en-US" w:eastAsia="zh-CN" w:bidi="ar-SA"/>
              </w:rPr>
              <w:t>6、</w:t>
            </w:r>
            <w:r>
              <w:rPr>
                <w:rFonts w:hint="eastAsia" w:ascii="Times New Roman" w:eastAsia="宋体" w:cs="Times New Roman"/>
                <w:color w:val="FF0000"/>
                <w:kern w:val="2"/>
                <w:sz w:val="18"/>
                <w:szCs w:val="16"/>
                <w:lang w:val="en-US" w:eastAsia="zh-CN" w:bidi="ar-SA"/>
              </w:rPr>
              <w:t>每包次中标厂家为唯一厂家。</w:t>
            </w:r>
          </w:p>
          <w:p>
            <w:pPr>
              <w:pStyle w:val="2"/>
              <w:rPr>
                <w:rFonts w:hint="default"/>
                <w:sz w:val="28"/>
                <w:szCs w:val="18"/>
                <w:lang w:val="en-US"/>
              </w:rPr>
            </w:pPr>
            <w:r>
              <w:rPr>
                <w:rFonts w:hint="eastAsia" w:ascii="Times New Roman" w:eastAsia="宋体" w:cs="Times New Roman"/>
                <w:color w:val="FF0000"/>
                <w:kern w:val="2"/>
                <w:sz w:val="18"/>
                <w:szCs w:val="16"/>
                <w:lang w:val="en-US" w:eastAsia="zh-CN" w:bidi="ar-SA"/>
              </w:rPr>
              <w:t>7、评标方法为综合评标法。</w:t>
            </w:r>
          </w:p>
        </w:tc>
      </w:tr>
    </w:tbl>
    <w:p>
      <w:pPr>
        <w:spacing w:line="360" w:lineRule="auto"/>
        <w:rPr>
          <w:rFonts w:ascii="宋体" w:hAnsi="宋体" w:eastAsia="宋体" w:cs="宋体"/>
          <w:color w:val="0000FF"/>
          <w:sz w:val="24"/>
          <w:szCs w:val="24"/>
        </w:rPr>
      </w:pPr>
      <w:r>
        <w:rPr>
          <w:rFonts w:hint="eastAsia" w:hAnsi="宋体" w:eastAsia="宋体" w:cs="宋体"/>
          <w:b/>
          <w:bCs/>
          <w:color w:val="0000FF"/>
          <w:sz w:val="24"/>
          <w:szCs w:val="24"/>
          <w:highlight w:val="yellow"/>
          <w:lang w:val="en-US" w:eastAsia="zh-CN"/>
        </w:rPr>
        <w:t>综合得分=技术标得分*</w:t>
      </w:r>
      <w:r>
        <w:rPr>
          <w:rFonts w:hint="default" w:hAnsi="宋体" w:cs="宋体"/>
          <w:b/>
          <w:bCs/>
          <w:color w:val="0000FF"/>
          <w:sz w:val="24"/>
          <w:szCs w:val="24"/>
          <w:highlight w:val="yellow"/>
          <w:lang w:eastAsia="zh-CN"/>
        </w:rPr>
        <w:t>0</w:t>
      </w:r>
      <w:r>
        <w:rPr>
          <w:rFonts w:hint="eastAsia" w:hAnsi="宋体" w:eastAsia="宋体" w:cs="宋体"/>
          <w:b/>
          <w:bCs/>
          <w:color w:val="0000FF"/>
          <w:sz w:val="24"/>
          <w:szCs w:val="24"/>
          <w:highlight w:val="yellow"/>
          <w:lang w:val="en-US" w:eastAsia="zh-CN"/>
        </w:rPr>
        <w:t>.</w:t>
      </w:r>
      <w:r>
        <w:rPr>
          <w:rFonts w:hint="default" w:hAnsi="宋体" w:cs="宋体"/>
          <w:b/>
          <w:bCs/>
          <w:color w:val="0000FF"/>
          <w:sz w:val="24"/>
          <w:szCs w:val="24"/>
          <w:highlight w:val="yellow"/>
          <w:lang w:eastAsia="zh-CN"/>
        </w:rPr>
        <w:t>7</w:t>
      </w:r>
      <w:r>
        <w:rPr>
          <w:rFonts w:hint="eastAsia" w:hAnsi="宋体" w:eastAsia="宋体" w:cs="宋体"/>
          <w:b/>
          <w:bCs/>
          <w:color w:val="0000FF"/>
          <w:sz w:val="24"/>
          <w:szCs w:val="24"/>
          <w:highlight w:val="yellow"/>
          <w:lang w:val="en-US" w:eastAsia="zh-CN"/>
        </w:rPr>
        <w:t>+商务标得分*0.</w:t>
      </w:r>
      <w:r>
        <w:rPr>
          <w:rFonts w:hint="default" w:hAnsi="宋体" w:cs="宋体"/>
          <w:b/>
          <w:bCs/>
          <w:color w:val="0000FF"/>
          <w:sz w:val="24"/>
          <w:szCs w:val="24"/>
          <w:highlight w:val="yellow"/>
          <w:lang w:eastAsia="zh-CN"/>
        </w:rPr>
        <w:t>3</w:t>
      </w:r>
      <w:r>
        <w:rPr>
          <w:rFonts w:hint="eastAsia" w:hAnsi="宋体" w:eastAsia="宋体" w:cs="宋体"/>
          <w:b/>
          <w:bCs/>
          <w:color w:val="0000FF"/>
          <w:sz w:val="24"/>
          <w:szCs w:val="24"/>
          <w:highlight w:val="yellow"/>
          <w:lang w:val="en-US" w:eastAsia="zh-CN"/>
        </w:rPr>
        <w:t>。</w:t>
      </w:r>
    </w:p>
    <w:p>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pPr>
        <w:pStyle w:val="4"/>
        <w:spacing w:line="360" w:lineRule="auto"/>
        <w:rPr>
          <w:rFonts w:hint="eastAsia" w:ascii="黑体" w:eastAsia="黑体"/>
          <w:b/>
          <w:bCs/>
          <w:sz w:val="28"/>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pPr>
        <w:pStyle w:val="4"/>
        <w:spacing w:line="360" w:lineRule="auto"/>
        <w:rPr>
          <w:rFonts w:hint="eastAsia" w:ascii="黑体" w:eastAsia="黑体"/>
          <w:b/>
          <w:bCs/>
          <w:sz w:val="28"/>
        </w:rPr>
      </w:pPr>
      <w:r>
        <w:rPr>
          <w:rFonts w:hint="eastAsia" w:ascii="黑体" w:eastAsia="黑体"/>
          <w:b/>
          <w:bCs/>
          <w:sz w:val="28"/>
        </w:rPr>
        <w:t>八、合同签订</w:t>
      </w:r>
    </w:p>
    <w:p>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pPr>
        <w:pStyle w:val="4"/>
        <w:spacing w:line="360" w:lineRule="auto"/>
        <w:rPr>
          <w:rFonts w:hint="eastAsia" w:ascii="黑体" w:eastAsia="黑体"/>
          <w:b/>
          <w:bCs/>
          <w:sz w:val="28"/>
        </w:rPr>
      </w:pPr>
    </w:p>
    <w:p>
      <w:pPr>
        <w:pStyle w:val="4"/>
        <w:spacing w:line="360" w:lineRule="auto"/>
        <w:rPr>
          <w:rFonts w:hint="eastAsia" w:ascii="黑体" w:eastAsia="黑体"/>
          <w:b/>
          <w:bCs/>
          <w:sz w:val="28"/>
        </w:rPr>
      </w:pPr>
      <w:r>
        <w:rPr>
          <w:rFonts w:hint="eastAsia" w:ascii="黑体" w:eastAsia="黑体"/>
          <w:b/>
          <w:bCs/>
          <w:sz w:val="28"/>
        </w:rPr>
        <w:t>九、废标及终止招标</w:t>
      </w:r>
    </w:p>
    <w:p>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pPr>
        <w:tabs>
          <w:tab w:val="left" w:pos="560"/>
        </w:tabs>
        <w:spacing w:line="360" w:lineRule="auto"/>
        <w:ind w:right="2" w:firstLine="420" w:firstLineChars="200"/>
        <w:jc w:val="left"/>
        <w:rPr>
          <w:rFonts w:hint="eastAsia" w:ascii="宋体" w:hAnsi="宋体" w:eastAsia="宋体"/>
          <w:lang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eastAsia="zh-CN"/>
        </w:rPr>
        <w:t>；</w:t>
      </w:r>
    </w:p>
    <w:p>
      <w:pPr>
        <w:spacing w:line="360" w:lineRule="auto"/>
        <w:ind w:right="2" w:firstLine="420" w:firstLineChars="200"/>
        <w:jc w:val="left"/>
        <w:rPr>
          <w:rFonts w:hint="eastAsia" w:ascii="宋体" w:hAnsi="Courier New"/>
          <w:lang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r>
        <w:rPr>
          <w:rFonts w:hint="eastAsia" w:ascii="宋体" w:hAnsi="Courier New"/>
          <w:lang w:eastAsia="zh-CN"/>
        </w:rPr>
        <w:t>；</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⑾</w:t>
      </w:r>
      <w:r>
        <w:rPr>
          <w:rFonts w:hint="eastAsia" w:ascii="宋体" w:hAnsi="Courier New"/>
          <w:lang w:val="en-US" w:eastAsia="zh-CN"/>
        </w:rPr>
        <w:t>有效投标不足三家；</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⑿</w:t>
      </w:r>
      <w:r>
        <w:rPr>
          <w:rFonts w:hint="eastAsia" w:ascii="宋体" w:hAnsi="Courier New"/>
          <w:lang w:val="en-US" w:eastAsia="zh-CN"/>
        </w:rPr>
        <w:t>未按要求填报商务报价资料，对招标开展造成较大影响；</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⒀</w:t>
      </w:r>
      <w:r>
        <w:rPr>
          <w:rFonts w:hint="eastAsia" w:ascii="宋体" w:hAnsi="Courier New"/>
          <w:lang w:val="en-US" w:eastAsia="zh-CN"/>
        </w:rPr>
        <w:t>未按照招标人规定的时间内在中国重汽e采通完成投标的；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⒁</w:t>
      </w:r>
      <w:r>
        <w:rPr>
          <w:rFonts w:hint="eastAsia" w:ascii="宋体" w:hAnsi="Courier New"/>
          <w:lang w:val="en-US" w:eastAsia="zh-CN"/>
        </w:rPr>
        <w:t>不同投标人的投标文件异常一致；</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⒂</w:t>
      </w:r>
      <w:r>
        <w:rPr>
          <w:rFonts w:hint="eastAsia" w:ascii="宋体" w:hAnsi="Courier New"/>
          <w:lang w:val="en-US" w:eastAsia="zh-CN"/>
        </w:rPr>
        <w:t>投标报价呈规律性差异的；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⒃</w:t>
      </w:r>
      <w:r>
        <w:rPr>
          <w:rFonts w:hint="eastAsia" w:ascii="宋体" w:hAnsi="Courier New"/>
          <w:lang w:val="en-US" w:eastAsia="zh-CN"/>
        </w:rPr>
        <w:t>投标人报价均超过投标限价的；</w:t>
      </w:r>
    </w:p>
    <w:p>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pPr>
        <w:spacing w:line="360" w:lineRule="auto"/>
        <w:ind w:right="2" w:firstLine="420" w:firstLineChars="200"/>
        <w:rPr>
          <w:rFonts w:hint="eastAsia" w:ascii="宋体" w:hAnsi="Courier New" w:eastAsia="宋体"/>
          <w:lang w:eastAsia="zh-CN"/>
        </w:rPr>
      </w:pPr>
      <w:r>
        <w:rPr>
          <w:rFonts w:hint="eastAsia" w:ascii="宋体" w:hAnsi="Courier New"/>
        </w:rPr>
        <w:t>⑴出现影响采购公正的违法、违规行为的</w:t>
      </w:r>
      <w:r>
        <w:rPr>
          <w:rFonts w:hint="eastAsia" w:ascii="宋体" w:hAnsi="Courier New"/>
          <w:lang w:eastAsia="zh-CN"/>
        </w:rPr>
        <w:t>；</w:t>
      </w:r>
    </w:p>
    <w:p>
      <w:pPr>
        <w:spacing w:line="360" w:lineRule="auto"/>
        <w:ind w:right="2" w:firstLine="420" w:firstLineChars="200"/>
        <w:rPr>
          <w:rFonts w:hint="eastAsia" w:ascii="宋体" w:hAnsi="Courier New" w:eastAsia="宋体"/>
          <w:lang w:eastAsia="zh-CN"/>
        </w:rPr>
      </w:pPr>
      <w:r>
        <w:rPr>
          <w:rFonts w:hint="eastAsia" w:ascii="宋体" w:hAnsi="Courier New"/>
        </w:rPr>
        <w:t>⑵因重大变故，采购任务取消的</w:t>
      </w:r>
      <w:r>
        <w:rPr>
          <w:rFonts w:hint="eastAsia" w:ascii="宋体" w:hAnsi="Courier New"/>
          <w:lang w:eastAsia="zh-CN"/>
        </w:rPr>
        <w:t>。</w:t>
      </w:r>
    </w:p>
    <w:p>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w:t>
      </w:r>
    </w:p>
    <w:p>
      <w:pPr>
        <w:numPr>
          <w:ilvl w:val="0"/>
          <w:numId w:val="6"/>
        </w:numPr>
        <w:spacing w:line="360" w:lineRule="auto"/>
        <w:ind w:right="2" w:rightChars="0" w:firstLine="210" w:firstLineChars="100"/>
        <w:rPr>
          <w:rFonts w:hint="eastAsia" w:ascii="宋体" w:hAnsi="宋体"/>
          <w:lang w:val="en-US" w:eastAsia="zh-CN"/>
        </w:rPr>
      </w:pPr>
      <w:r>
        <w:rPr>
          <w:rFonts w:hint="eastAsia" w:ascii="宋体" w:hAnsi="宋体"/>
          <w:lang w:val="en-US" w:eastAsia="zh-CN"/>
        </w:rPr>
        <w:t>符合条件的投标人或者对招标文件做实质响应的投标人不足三家的；</w:t>
      </w:r>
    </w:p>
    <w:p>
      <w:pPr>
        <w:numPr>
          <w:ilvl w:val="0"/>
          <w:numId w:val="6"/>
        </w:numPr>
        <w:spacing w:line="360" w:lineRule="auto"/>
        <w:ind w:left="0" w:leftChars="0" w:right="2" w:rightChars="0" w:firstLine="210" w:firstLineChars="100"/>
        <w:rPr>
          <w:rFonts w:hint="eastAsia" w:ascii="宋体" w:hAnsi="宋体"/>
          <w:lang w:val="en-US" w:eastAsia="zh-CN"/>
        </w:rPr>
      </w:pPr>
      <w:r>
        <w:rPr>
          <w:rFonts w:hint="eastAsia" w:ascii="宋体" w:hAnsi="宋体"/>
          <w:lang w:val="en-US" w:eastAsia="zh-CN"/>
        </w:rPr>
        <w:t>评标委员会经评审，认为所有投标都不符合招标文件要求的；</w:t>
      </w:r>
    </w:p>
    <w:p>
      <w:pPr>
        <w:numPr>
          <w:ilvl w:val="0"/>
          <w:numId w:val="0"/>
        </w:numPr>
        <w:spacing w:line="360" w:lineRule="auto"/>
        <w:ind w:leftChars="100" w:right="2" w:rightChars="0"/>
        <w:rPr>
          <w:rFonts w:hint="default" w:ascii="宋体" w:hAnsi="宋体"/>
          <w:lang w:val="en-US" w:eastAsia="zh-CN"/>
        </w:rPr>
      </w:pPr>
      <w:r>
        <w:rPr>
          <w:rFonts w:hint="eastAsia" w:ascii="宋体" w:hAnsi="宋体"/>
          <w:lang w:val="en-US" w:eastAsia="zh-CN"/>
        </w:rPr>
        <w:t>（3）投标人承诺并同意因招标人公司政策变化引起的随时终止项目的情形，并自行承担由此带来的一切损失。</w:t>
      </w:r>
    </w:p>
    <w:p>
      <w:pPr>
        <w:pStyle w:val="4"/>
        <w:spacing w:line="360" w:lineRule="auto"/>
        <w:rPr>
          <w:rFonts w:ascii="黑体" w:eastAsia="黑体"/>
          <w:b/>
          <w:bCs/>
          <w:sz w:val="28"/>
        </w:rPr>
      </w:pPr>
      <w:r>
        <w:rPr>
          <w:rFonts w:hint="eastAsia" w:ascii="黑体" w:eastAsia="黑体"/>
          <w:b/>
          <w:bCs/>
          <w:sz w:val="28"/>
        </w:rPr>
        <w:t>十、中标人瑕疵滞后发现的处理原则</w:t>
      </w:r>
    </w:p>
    <w:p>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pPr>
        <w:spacing w:line="360" w:lineRule="auto"/>
        <w:ind w:right="2" w:firstLine="420" w:firstLineChars="200"/>
        <w:rPr>
          <w:rFonts w:hint="eastAsia" w:ascii="宋体" w:hAnsi="Courier New"/>
        </w:rPr>
      </w:pPr>
    </w:p>
    <w:p>
      <w:pPr>
        <w:pStyle w:val="4"/>
        <w:spacing w:line="360" w:lineRule="auto"/>
        <w:rPr>
          <w:rFonts w:hint="eastAsia" w:ascii="黑体" w:eastAsia="黑体"/>
          <w:b/>
          <w:bCs/>
          <w:sz w:val="28"/>
        </w:rPr>
      </w:pPr>
      <w:r>
        <w:rPr>
          <w:rFonts w:hint="eastAsia" w:ascii="黑体" w:eastAsia="黑体"/>
          <w:b/>
          <w:bCs/>
          <w:sz w:val="28"/>
        </w:rPr>
        <w:t>十一、技术要求</w:t>
      </w:r>
    </w:p>
    <w:p>
      <w:pPr>
        <w:pStyle w:val="4"/>
        <w:spacing w:line="360" w:lineRule="auto"/>
        <w:ind w:left="420" w:hanging="420" w:hangingChars="200"/>
        <w:rPr>
          <w:rFonts w:hint="eastAsia"/>
        </w:rPr>
      </w:pPr>
      <w:r>
        <w:rPr>
          <w:rFonts w:hint="eastAsia"/>
        </w:rPr>
        <w:t xml:space="preserve">    见本招标文件“第三章 技术要求”，附后。</w:t>
      </w:r>
    </w:p>
    <w:p>
      <w:pPr>
        <w:spacing w:line="360" w:lineRule="auto"/>
        <w:jc w:val="center"/>
        <w:outlineLvl w:val="0"/>
        <w:rPr>
          <w:rFonts w:hint="eastAsia" w:ascii="黑体" w:hAnsi="Courier New" w:eastAsia="黑体"/>
          <w:b/>
          <w:bCs/>
          <w:sz w:val="36"/>
          <w:szCs w:val="36"/>
        </w:rPr>
      </w:pPr>
      <w:bookmarkStart w:id="9" w:name="_Toc475"/>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both"/>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pPr>
        <w:pStyle w:val="4"/>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pPr>
        <w:pStyle w:val="4"/>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pPr>
        <w:spacing w:line="336" w:lineRule="auto"/>
        <w:ind w:firstLine="461" w:firstLineChars="185"/>
        <w:rPr>
          <w:rFonts w:ascii="宋体" w:hAnsi="宋体"/>
          <w:b/>
          <w:spacing w:val="4"/>
          <w:sz w:val="24"/>
        </w:rPr>
      </w:pPr>
      <w:r>
        <w:rPr>
          <w:rFonts w:hint="eastAsia" w:ascii="宋体" w:hAnsi="宋体"/>
          <w:b/>
          <w:spacing w:val="4"/>
          <w:sz w:val="24"/>
        </w:rPr>
        <w:t>2. 投标文件构成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spacing w:line="336" w:lineRule="auto"/>
        <w:ind w:firstLine="436" w:firstLineChars="200"/>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（2）商务部分：</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(一)</w:t>
      </w:r>
      <w:r>
        <w:rPr>
          <w:rFonts w:hint="eastAsia" w:ascii="宋体" w:hAnsi="宋体" w:cs="宋体"/>
          <w:spacing w:val="4"/>
          <w:szCs w:val="21"/>
          <w:highlight w:val="none"/>
        </w:rPr>
        <w:t xml:space="preserve"> 开标一览表；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(二)投标分项报价表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(三)</w:t>
      </w:r>
      <w:r>
        <w:rPr>
          <w:rFonts w:hint="eastAsia" w:ascii="宋体" w:hAnsi="宋体" w:cs="宋体"/>
          <w:spacing w:val="4"/>
          <w:szCs w:val="21"/>
          <w:highlight w:val="none"/>
        </w:rPr>
        <w:t>商务条款偏离表；</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(四)企业情况、从业经历、服务承诺一览表</w:t>
      </w:r>
    </w:p>
    <w:p>
      <w:pPr>
        <w:pStyle w:val="4"/>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(五)投标承诺书</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pPr>
        <w:spacing w:line="336" w:lineRule="auto"/>
        <w:ind w:firstLine="392" w:firstLineChars="186"/>
        <w:rPr>
          <w:rFonts w:hint="eastAsia" w:eastAsia="黑体"/>
          <w:b/>
          <w:bCs/>
          <w:szCs w:val="21"/>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r>
        <w:rPr>
          <w:rFonts w:hint="eastAsia" w:eastAsia="黑体"/>
          <w:b/>
          <w:bCs/>
          <w:sz w:val="28"/>
        </w:rPr>
        <w:br w:type="page"/>
      </w:r>
      <w:r>
        <w:rPr>
          <w:rFonts w:hint="eastAsia" w:eastAsia="黑体"/>
          <w:b/>
          <w:bCs/>
          <w:sz w:val="28"/>
        </w:rPr>
        <w:t>格式1</w:t>
      </w:r>
    </w:p>
    <w:p>
      <w:pPr>
        <w:pStyle w:val="4"/>
        <w:spacing w:line="360" w:lineRule="auto"/>
        <w:ind w:left="420"/>
        <w:rPr>
          <w:rFonts w:hint="eastAsia" w:hAnsi="宋体"/>
          <w:lang w:val="en-US" w:eastAsia="zh-CN"/>
        </w:rPr>
      </w:pPr>
      <w:r>
        <w:rPr>
          <w:rFonts w:hint="eastAsia" w:hAnsi="宋体"/>
        </w:rPr>
        <w:t>项目名称：中国重汽集团济南橡塑件有限公司</w:t>
      </w:r>
      <w:r>
        <w:rPr>
          <w:rFonts w:hint="eastAsia" w:hAnsi="宋体"/>
          <w:lang w:val="en-US" w:eastAsia="zh-CN"/>
        </w:rPr>
        <w:t>注塑模具新制项目</w:t>
      </w:r>
    </w:p>
    <w:p>
      <w:pPr>
        <w:pStyle w:val="4"/>
        <w:spacing w:line="360" w:lineRule="auto"/>
        <w:ind w:left="420"/>
        <w:rPr>
          <w:rFonts w:hint="eastAsia" w:eastAsia="宋体"/>
          <w:lang w:eastAsia="zh-CN"/>
        </w:rPr>
      </w:pPr>
    </w:p>
    <w:p>
      <w:pPr>
        <w:rPr>
          <w:rFonts w:hint="eastAsia"/>
          <w:u w:val="single"/>
        </w:rPr>
      </w:pPr>
    </w:p>
    <w:p>
      <w:pPr>
        <w:rPr>
          <w:rFonts w:hint="eastAsia"/>
          <w:u w:val="single"/>
        </w:rPr>
      </w:pPr>
    </w:p>
    <w:p>
      <w:pPr>
        <w:spacing w:line="360" w:lineRule="auto"/>
        <w:jc w:val="center"/>
        <w:rPr>
          <w:rFonts w:hint="eastAsia" w:eastAsia="黑体"/>
          <w:b/>
          <w:bCs/>
          <w:sz w:val="28"/>
        </w:rPr>
      </w:pPr>
      <w:r>
        <w:rPr>
          <w:rFonts w:hint="eastAsia" w:eastAsia="黑体"/>
          <w:b/>
          <w:bCs/>
          <w:sz w:val="28"/>
        </w:rPr>
        <w:t>投标函</w:t>
      </w:r>
    </w:p>
    <w:p>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注塑模具新制</w:t>
      </w:r>
      <w:r>
        <w:rPr>
          <w:rFonts w:hint="eastAsia" w:ascii="宋体" w:hAnsi="宋体"/>
          <w:u w:val="single"/>
          <w:lang w:val="en-US" w:eastAsia="zh-CN"/>
        </w:rPr>
        <w:t>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pPr>
        <w:spacing w:line="360" w:lineRule="auto"/>
        <w:rPr>
          <w:rFonts w:hint="eastAsia" w:ascii="宋体" w:hAnsi="宋体"/>
        </w:rPr>
      </w:pPr>
      <w:r>
        <w:rPr>
          <w:rFonts w:hint="eastAsia" w:ascii="宋体" w:hAnsi="宋体"/>
        </w:rPr>
        <w:t>据此，签字代表宣布同意如下：</w:t>
      </w:r>
    </w:p>
    <w:p>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pPr>
        <w:numPr>
          <w:ilvl w:val="0"/>
          <w:numId w:val="7"/>
        </w:numPr>
        <w:spacing w:line="360" w:lineRule="auto"/>
        <w:rPr>
          <w:rFonts w:hint="eastAsia" w:ascii="宋体" w:hAnsi="宋体"/>
        </w:rPr>
      </w:pPr>
      <w:r>
        <w:rPr>
          <w:rFonts w:hint="eastAsia" w:ascii="宋体" w:hAnsi="宋体"/>
        </w:rPr>
        <w:t>投标人将按招标文件的规定履行合同责任和义务。</w:t>
      </w:r>
    </w:p>
    <w:p>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7"/>
        </w:numPr>
        <w:spacing w:line="360" w:lineRule="auto"/>
        <w:rPr>
          <w:rFonts w:hint="eastAsia" w:ascii="宋体" w:hAnsi="宋体"/>
        </w:rPr>
      </w:pPr>
      <w:r>
        <w:rPr>
          <w:rFonts w:hint="eastAsia" w:ascii="宋体" w:hAnsi="宋体"/>
        </w:rPr>
        <w:t>与本投标有关的一切正式往来通讯请寄：</w:t>
      </w:r>
    </w:p>
    <w:p>
      <w:pPr>
        <w:spacing w:line="360" w:lineRule="auto"/>
        <w:ind w:left="795"/>
        <w:rPr>
          <w:rFonts w:hint="eastAsia" w:ascii="宋体" w:hAnsi="宋体"/>
        </w:rPr>
      </w:pPr>
      <w:r>
        <w:rPr>
          <w:rFonts w:hint="eastAsia" w:ascii="宋体" w:hAnsi="宋体"/>
        </w:rPr>
        <w:t>地址：                                   邮编：</w:t>
      </w:r>
    </w:p>
    <w:p>
      <w:pPr>
        <w:spacing w:line="360" w:lineRule="auto"/>
        <w:ind w:left="795"/>
        <w:rPr>
          <w:rFonts w:hint="eastAsia" w:ascii="宋体" w:hAnsi="宋体"/>
        </w:rPr>
      </w:pPr>
    </w:p>
    <w:p>
      <w:pPr>
        <w:spacing w:line="360" w:lineRule="auto"/>
        <w:ind w:left="795"/>
        <w:rPr>
          <w:rFonts w:hint="eastAsia" w:ascii="宋体" w:hAnsi="宋体"/>
        </w:rPr>
      </w:pPr>
      <w:r>
        <w:rPr>
          <w:rFonts w:hint="eastAsia" w:ascii="宋体" w:hAnsi="宋体"/>
        </w:rPr>
        <w:t>电话：                                   传真：</w:t>
      </w:r>
    </w:p>
    <w:p>
      <w:pPr>
        <w:spacing w:line="360" w:lineRule="auto"/>
        <w:ind w:left="795"/>
        <w:rPr>
          <w:rFonts w:hint="eastAsia"/>
        </w:rPr>
      </w:pPr>
    </w:p>
    <w:p>
      <w:pPr>
        <w:spacing w:line="360" w:lineRule="auto"/>
        <w:ind w:left="795"/>
        <w:rPr>
          <w:rFonts w:hint="eastAsia"/>
        </w:rPr>
      </w:pPr>
      <w:r>
        <w:rPr>
          <w:rFonts w:hint="eastAsia"/>
        </w:rPr>
        <w:t>投标人授权代表签字：                 职务：                 日期：</w:t>
      </w:r>
    </w:p>
    <w:p>
      <w:pPr>
        <w:spacing w:line="360" w:lineRule="auto"/>
        <w:ind w:left="795"/>
        <w:rPr>
          <w:rFonts w:hint="eastAsia"/>
        </w:rPr>
      </w:pPr>
    </w:p>
    <w:p>
      <w:pPr>
        <w:spacing w:line="360" w:lineRule="auto"/>
        <w:ind w:left="795"/>
        <w:rPr>
          <w:rFonts w:hint="eastAsia"/>
        </w:rPr>
      </w:pPr>
      <w:r>
        <w:rPr>
          <w:rFonts w:hint="eastAsia"/>
        </w:rPr>
        <w:t>投标人名称（及公章）：</w:t>
      </w:r>
    </w:p>
    <w:p>
      <w:pPr>
        <w:spacing w:line="360" w:lineRule="auto"/>
        <w:ind w:left="795"/>
        <w:rPr>
          <w:rFonts w:hint="eastAsia"/>
        </w:rPr>
      </w:pPr>
    </w:p>
    <w:p>
      <w:pPr>
        <w:spacing w:line="360" w:lineRule="auto"/>
        <w:ind w:left="795"/>
        <w:rPr>
          <w:rFonts w:hint="eastAsia"/>
        </w:rPr>
      </w:pPr>
      <w:r>
        <w:rPr>
          <w:rFonts w:hint="eastAsia"/>
        </w:rPr>
        <w:t>日期：        年       月       日</w:t>
      </w:r>
    </w:p>
    <w:p>
      <w:pPr>
        <w:rPr>
          <w:rFonts w:hint="eastAsia" w:eastAsia="黑体"/>
          <w:b/>
          <w:bCs/>
          <w:sz w:val="28"/>
        </w:rPr>
      </w:pPr>
      <w:r>
        <w:rPr>
          <w:rFonts w:hint="eastAsia" w:eastAsia="黑体"/>
          <w:b/>
          <w:bCs/>
          <w:sz w:val="28"/>
        </w:rPr>
        <w:br w:type="page"/>
      </w:r>
      <w:r>
        <w:rPr>
          <w:rFonts w:hint="eastAsia" w:eastAsia="黑体"/>
          <w:b/>
          <w:bCs/>
          <w:sz w:val="28"/>
        </w:rPr>
        <w:t>格式2</w:t>
      </w:r>
    </w:p>
    <w:p>
      <w:pPr>
        <w:rPr>
          <w:rFonts w:hint="eastAsia" w:eastAsia="黑体"/>
          <w:b/>
          <w:bCs/>
          <w:sz w:val="28"/>
        </w:rPr>
      </w:pPr>
    </w:p>
    <w:p>
      <w:pPr>
        <w:pStyle w:val="4"/>
        <w:spacing w:line="360" w:lineRule="auto"/>
        <w:ind w:left="420"/>
        <w:rPr>
          <w:rFonts w:hint="eastAsia" w:eastAsia="宋体"/>
          <w:lang w:eastAsia="zh-CN"/>
        </w:rPr>
      </w:pPr>
      <w:r>
        <w:rPr>
          <w:rFonts w:hint="eastAsia" w:hAnsi="宋体"/>
        </w:rPr>
        <w:t>项目名称：中国重汽集团济南橡塑件有限公司</w:t>
      </w:r>
      <w:r>
        <w:rPr>
          <w:rFonts w:hint="eastAsia" w:hAnsi="宋体"/>
          <w:lang w:val="en-US" w:eastAsia="zh-CN"/>
        </w:rPr>
        <w:t>注塑模具新制项目</w:t>
      </w:r>
    </w:p>
    <w:p>
      <w:pPr>
        <w:rPr>
          <w:rFonts w:hint="eastAsia"/>
          <w:u w:val="single"/>
        </w:rPr>
      </w:pPr>
    </w:p>
    <w:p>
      <w:pPr>
        <w:rPr>
          <w:rFonts w:hint="eastAsia" w:ascii="宋体" w:hAnsi="宋体"/>
        </w:rPr>
      </w:pPr>
    </w:p>
    <w:p>
      <w:pPr>
        <w:rPr>
          <w:rFonts w:hint="eastAsia" w:ascii="宋体" w:hAnsi="宋体"/>
          <w:szCs w:val="21"/>
        </w:rPr>
      </w:pPr>
      <w:r>
        <w:rPr>
          <w:rFonts w:hint="eastAsia" w:ascii="宋体" w:hAnsi="宋体"/>
          <w:szCs w:val="21"/>
        </w:rPr>
        <w:t>日期：    年     月      日</w:t>
      </w:r>
    </w:p>
    <w:p>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rPr>
              <w:t>自收到中标通知书之日起，</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pPr>
        <w:spacing w:line="400" w:lineRule="exact"/>
        <w:rPr>
          <w:rFonts w:hint="eastAsia" w:ascii="宋体" w:hAnsi="宋体"/>
          <w:b/>
          <w:bCs/>
        </w:rPr>
      </w:pPr>
    </w:p>
    <w:p>
      <w:pPr>
        <w:spacing w:line="400" w:lineRule="exact"/>
        <w:rPr>
          <w:rFonts w:hint="eastAsia" w:ascii="宋体" w:hAnsi="宋体"/>
        </w:rPr>
      </w:pPr>
      <w:r>
        <w:rPr>
          <w:rFonts w:hint="eastAsia" w:ascii="宋体" w:hAnsi="宋体"/>
          <w:b/>
          <w:bCs/>
        </w:rPr>
        <w:t>注：</w:t>
      </w:r>
    </w:p>
    <w:p>
      <w:pPr>
        <w:spacing w:line="520" w:lineRule="exact"/>
        <w:rPr>
          <w:rFonts w:hint="eastAsia" w:ascii="宋体" w:hAnsi="宋体"/>
          <w:b/>
          <w:bCs/>
        </w:rPr>
      </w:pPr>
      <w:r>
        <w:rPr>
          <w:rFonts w:hint="eastAsia" w:ascii="宋体" w:hAnsi="宋体"/>
          <w:b/>
          <w:bCs/>
        </w:rPr>
        <w:t>1、此表中的报价必须与相应的报价明细表中的报价一致。</w:t>
      </w:r>
    </w:p>
    <w:p>
      <w:pPr>
        <w:spacing w:line="300" w:lineRule="auto"/>
        <w:rPr>
          <w:rFonts w:hint="eastAsia" w:ascii="宋体" w:hAnsi="宋体"/>
          <w:b/>
          <w:bCs/>
        </w:rPr>
      </w:pPr>
      <w:r>
        <w:rPr>
          <w:rFonts w:hint="eastAsia" w:ascii="宋体" w:hAnsi="宋体"/>
          <w:b/>
          <w:bCs/>
        </w:rPr>
        <w:t>2、本表除附在投标文件中外，还应一式贰份单独密封，以便唱标。</w:t>
      </w:r>
    </w:p>
    <w:p>
      <w:pPr>
        <w:spacing w:line="660" w:lineRule="exact"/>
        <w:rPr>
          <w:rFonts w:hint="eastAsia" w:ascii="宋体" w:hAnsi="宋体"/>
          <w:sz w:val="24"/>
        </w:rPr>
      </w:pPr>
    </w:p>
    <w:p>
      <w:pPr>
        <w:spacing w:line="660" w:lineRule="exact"/>
        <w:rPr>
          <w:rFonts w:hint="eastAsia" w:ascii="宋体" w:hAnsi="宋体"/>
          <w:szCs w:val="21"/>
        </w:rPr>
      </w:pPr>
      <w:r>
        <w:rPr>
          <w:rFonts w:hint="eastAsia" w:ascii="宋体" w:hAnsi="宋体"/>
          <w:szCs w:val="21"/>
        </w:rPr>
        <w:t>投标人：（盖章）</w:t>
      </w:r>
    </w:p>
    <w:p>
      <w:pPr>
        <w:spacing w:line="660" w:lineRule="exact"/>
        <w:rPr>
          <w:rFonts w:hint="eastAsia" w:ascii="宋体" w:hAnsi="宋体"/>
          <w:szCs w:val="21"/>
        </w:rPr>
      </w:pPr>
      <w:r>
        <w:rPr>
          <w:rFonts w:hint="eastAsia" w:ascii="宋体" w:hAnsi="宋体"/>
          <w:szCs w:val="21"/>
        </w:rPr>
        <w:t>法定代表人（授权代表）：（签字）</w:t>
      </w:r>
    </w:p>
    <w:p>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pStyle w:val="2"/>
        <w:spacing w:line="460" w:lineRule="exact"/>
        <w:jc w:val="left"/>
        <w:rPr>
          <w:rFonts w:hint="eastAsia" w:eastAsia="黑体"/>
          <w:b/>
          <w:bCs/>
          <w:sz w:val="28"/>
        </w:rPr>
      </w:pPr>
      <w:r>
        <w:rPr>
          <w:rFonts w:hint="eastAsia" w:eastAsia="黑体"/>
          <w:b/>
          <w:bCs/>
          <w:sz w:val="28"/>
        </w:rPr>
        <w:t>格式3</w:t>
      </w:r>
    </w:p>
    <w:p>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pPr>
        <w:rPr>
          <w:rFonts w:hint="eastAsia" w:ascii="宋体" w:hAnsi="宋体"/>
          <w:szCs w:val="21"/>
        </w:rPr>
      </w:pPr>
    </w:p>
    <w:p>
      <w:pPr>
        <w:pStyle w:val="4"/>
        <w:spacing w:line="360" w:lineRule="auto"/>
        <w:ind w:left="420"/>
        <w:rPr>
          <w:rFonts w:hint="eastAsia" w:eastAsia="宋体"/>
          <w:lang w:eastAsia="zh-CN"/>
        </w:rPr>
      </w:pPr>
      <w:r>
        <w:rPr>
          <w:rFonts w:hint="eastAsia" w:hAnsi="宋体"/>
          <w:szCs w:val="21"/>
        </w:rPr>
        <w:t>项目名称：</w:t>
      </w:r>
      <w:r>
        <w:rPr>
          <w:rFonts w:hint="eastAsia" w:hAnsi="宋体"/>
        </w:rPr>
        <w:t>中国重汽集团济南橡塑件有限公司</w:t>
      </w:r>
      <w:r>
        <w:rPr>
          <w:rFonts w:hint="eastAsia" w:hAnsi="宋体"/>
          <w:lang w:val="en-US" w:eastAsia="zh-CN"/>
        </w:rPr>
        <w:t>注塑模具新制项目</w:t>
      </w:r>
    </w:p>
    <w:p>
      <w:pPr>
        <w:pStyle w:val="4"/>
        <w:spacing w:line="360" w:lineRule="auto"/>
        <w:ind w:left="420"/>
        <w:rPr>
          <w:rFonts w:hint="eastAsia"/>
          <w:u w:val="single"/>
        </w:rPr>
      </w:pPr>
    </w:p>
    <w:p>
      <w:pPr>
        <w:pStyle w:val="4"/>
        <w:spacing w:line="360" w:lineRule="auto"/>
        <w:ind w:left="420"/>
        <w:rPr>
          <w:rFonts w:hint="eastAsia"/>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u w:val="single"/>
        </w:rPr>
      </w:pPr>
    </w:p>
    <w:p>
      <w:pPr>
        <w:rPr>
          <w:rFonts w:hint="eastAsia" w:ascii="宋体" w:hAnsi="宋体"/>
          <w:sz w:val="24"/>
          <w:u w:val="single"/>
        </w:rPr>
      </w:pPr>
    </w:p>
    <w:p>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bl>
    <w:p>
      <w:pPr>
        <w:spacing w:line="660" w:lineRule="exact"/>
        <w:rPr>
          <w:rFonts w:hint="eastAsia" w:ascii="宋体" w:hAnsi="宋体" w:cs="宋体"/>
          <w:szCs w:val="21"/>
        </w:rPr>
      </w:pPr>
    </w:p>
    <w:p>
      <w:pPr>
        <w:spacing w:line="660" w:lineRule="exact"/>
        <w:rPr>
          <w:rFonts w:hint="eastAsia" w:ascii="宋体" w:hAnsi="宋体" w:cs="宋体"/>
          <w:szCs w:val="21"/>
        </w:rPr>
      </w:pPr>
      <w:r>
        <w:rPr>
          <w:rFonts w:hint="eastAsia" w:ascii="宋体" w:hAnsi="宋体" w:cs="宋体"/>
          <w:szCs w:val="21"/>
        </w:rPr>
        <w:t>投标人：（盖章）</w:t>
      </w:r>
    </w:p>
    <w:p>
      <w:pPr>
        <w:spacing w:line="660" w:lineRule="exact"/>
        <w:rPr>
          <w:rFonts w:hint="eastAsia" w:ascii="宋体" w:hAnsi="宋体" w:cs="宋体"/>
          <w:szCs w:val="21"/>
        </w:rPr>
      </w:pPr>
      <w:r>
        <w:rPr>
          <w:rFonts w:hint="eastAsia" w:ascii="宋体" w:hAnsi="宋体" w:cs="宋体"/>
          <w:szCs w:val="21"/>
        </w:rPr>
        <w:t>法定代表人（授权代表）：（签字）</w:t>
      </w:r>
    </w:p>
    <w:p>
      <w:pPr>
        <w:spacing w:line="660" w:lineRule="exact"/>
        <w:rPr>
          <w:rFonts w:hint="eastAsia" w:ascii="宋体" w:hAnsi="宋体" w:cs="宋体"/>
          <w:szCs w:val="21"/>
        </w:rPr>
      </w:pPr>
    </w:p>
    <w:p>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518655809"/>
      <w:bookmarkStart w:id="11" w:name="_Toc26556"/>
      <w:bookmarkStart w:id="12" w:name="_Toc353881017"/>
      <w:bookmarkStart w:id="13" w:name="_Toc28588"/>
      <w:bookmarkStart w:id="14" w:name="_Toc424118186"/>
      <w:bookmarkStart w:id="15" w:name="_Toc28424558"/>
    </w:p>
    <w:p>
      <w:pPr>
        <w:rPr>
          <w:rFonts w:hint="eastAsia" w:eastAsia="黑体"/>
          <w:sz w:val="28"/>
          <w:szCs w:val="22"/>
        </w:rPr>
      </w:pPr>
    </w:p>
    <w:p>
      <w:pPr>
        <w:rPr>
          <w:rFonts w:hint="eastAsia" w:eastAsia="黑体"/>
          <w:sz w:val="28"/>
          <w:szCs w:val="22"/>
        </w:rPr>
      </w:pPr>
    </w:p>
    <w:p>
      <w:pPr>
        <w:rPr>
          <w:rFonts w:hint="eastAsia" w:eastAsia="黑体"/>
          <w:sz w:val="28"/>
          <w:szCs w:val="22"/>
        </w:rPr>
      </w:pPr>
    </w:p>
    <w:p>
      <w:pPr>
        <w:rPr>
          <w:rFonts w:hint="eastAsia" w:eastAsia="黑体"/>
          <w:sz w:val="28"/>
          <w:szCs w:val="22"/>
          <w:lang w:val="en-US" w:eastAsia="zh-CN"/>
        </w:rPr>
      </w:pPr>
    </w:p>
    <w:p>
      <w:pPr>
        <w:rPr>
          <w:rFonts w:hint="eastAsia" w:eastAsia="黑体"/>
          <w:sz w:val="28"/>
          <w:szCs w:val="22"/>
        </w:rPr>
      </w:pPr>
    </w:p>
    <w:p>
      <w:pPr>
        <w:rPr>
          <w:rFonts w:hint="eastAsia" w:eastAsia="黑体"/>
          <w:sz w:val="28"/>
          <w:szCs w:val="22"/>
        </w:rPr>
      </w:pPr>
      <w:r>
        <w:rPr>
          <w:rFonts w:hint="eastAsia" w:eastAsia="黑体"/>
          <w:sz w:val="28"/>
          <w:szCs w:val="22"/>
        </w:rPr>
        <w:t>格式</w:t>
      </w:r>
      <w:bookmarkEnd w:id="10"/>
      <w:bookmarkEnd w:id="11"/>
      <w:bookmarkEnd w:id="12"/>
      <w:bookmarkEnd w:id="13"/>
      <w:bookmarkEnd w:id="14"/>
      <w:bookmarkEnd w:id="15"/>
      <w:r>
        <w:rPr>
          <w:rFonts w:hint="eastAsia" w:eastAsia="黑体"/>
          <w:sz w:val="28"/>
          <w:szCs w:val="22"/>
        </w:rPr>
        <w:t>4</w:t>
      </w:r>
    </w:p>
    <w:p>
      <w:pPr>
        <w:rPr>
          <w:rFonts w:hint="eastAsia" w:ascii="宋体" w:hAnsi="宋体" w:eastAsia="黑体"/>
        </w:rPr>
      </w:pPr>
    </w:p>
    <w:p>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hAnsi="宋体"/>
        </w:rPr>
        <w:t>中国重汽集团济南橡塑件有限公司</w:t>
      </w:r>
      <w:r>
        <w:rPr>
          <w:rFonts w:hint="eastAsia" w:hAnsi="宋体"/>
          <w:lang w:val="en-US" w:eastAsia="zh-CN"/>
        </w:rPr>
        <w:t>注塑模具新制项目</w:t>
      </w: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szCs w:val="21"/>
        </w:rPr>
      </w:pPr>
    </w:p>
    <w:p>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hint="eastAsia"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hint="eastAsia" w:ascii="宋体" w:hAnsi="宋体"/>
                <w:szCs w:val="21"/>
              </w:rPr>
            </w:pPr>
          </w:p>
        </w:tc>
        <w:tc>
          <w:tcPr>
            <w:tcW w:w="1080" w:type="dxa"/>
            <w:noWrap w:val="0"/>
            <w:vAlign w:val="center"/>
          </w:tcPr>
          <w:p>
            <w:pPr>
              <w:jc w:val="center"/>
              <w:rPr>
                <w:rFonts w:hint="eastAsia" w:ascii="宋体" w:hAnsi="宋体"/>
                <w:szCs w:val="21"/>
              </w:rPr>
            </w:pPr>
            <w:r>
              <w:rPr>
                <w:rFonts w:hint="eastAsia" w:ascii="宋体" w:hAnsi="宋体"/>
                <w:szCs w:val="21"/>
              </w:rPr>
              <w:t>条款号</w:t>
            </w:r>
          </w:p>
        </w:tc>
        <w:tc>
          <w:tcPr>
            <w:tcW w:w="3060" w:type="dxa"/>
            <w:noWrap w:val="0"/>
            <w:vAlign w:val="center"/>
          </w:tcPr>
          <w:p>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2</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3</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4</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5</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6</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7</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8</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9</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10</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bl>
    <w:p>
      <w:pPr>
        <w:rPr>
          <w:rFonts w:hint="eastAsia" w:ascii="宋体" w:hAnsi="宋体"/>
          <w:sz w:val="24"/>
        </w:rPr>
      </w:pPr>
    </w:p>
    <w:p>
      <w:pPr>
        <w:rPr>
          <w:rFonts w:hint="eastAsia" w:ascii="宋体" w:hAnsi="宋体" w:cs="宋体"/>
          <w:szCs w:val="21"/>
        </w:rPr>
      </w:pPr>
      <w:r>
        <w:rPr>
          <w:rFonts w:hint="eastAsia" w:ascii="宋体" w:hAnsi="宋体" w:cs="宋体"/>
          <w:szCs w:val="21"/>
        </w:rPr>
        <w:t xml:space="preserve">投标人名称（盖章）：             </w:t>
      </w:r>
    </w:p>
    <w:p>
      <w:pPr>
        <w:rPr>
          <w:rFonts w:hint="eastAsia" w:ascii="宋体" w:hAnsi="宋体" w:cs="宋体"/>
          <w:szCs w:val="21"/>
        </w:rPr>
      </w:pPr>
    </w:p>
    <w:p>
      <w:pPr>
        <w:rPr>
          <w:rFonts w:hint="eastAsia" w:ascii="宋体" w:hAnsi="宋体" w:cs="宋体"/>
          <w:szCs w:val="21"/>
        </w:rPr>
      </w:pPr>
      <w:r>
        <w:rPr>
          <w:rFonts w:hint="eastAsia" w:ascii="宋体" w:hAnsi="宋体" w:cs="宋体"/>
          <w:szCs w:val="21"/>
        </w:rPr>
        <w:t>法定代表人或授权代表签字：</w:t>
      </w:r>
    </w:p>
    <w:p>
      <w:pPr>
        <w:rPr>
          <w:rFonts w:hint="eastAsia" w:ascii="宋体" w:hAnsi="宋体"/>
          <w:sz w:val="24"/>
        </w:rPr>
      </w:pPr>
    </w:p>
    <w:p>
      <w:pPr>
        <w:rPr>
          <w:rFonts w:hint="eastAsia" w:ascii="宋体" w:hAnsi="宋体"/>
          <w:szCs w:val="21"/>
        </w:rPr>
      </w:pPr>
      <w:r>
        <w:rPr>
          <w:rFonts w:hint="eastAsia" w:ascii="宋体" w:hAnsi="宋体"/>
          <w:szCs w:val="21"/>
        </w:rPr>
        <w:t>日期：    年     月    日</w:t>
      </w:r>
    </w:p>
    <w:p>
      <w:pPr>
        <w:rPr>
          <w:rFonts w:hint="eastAsia" w:ascii="宋体" w:hAnsi="宋体"/>
          <w:b/>
          <w:sz w:val="24"/>
        </w:rPr>
      </w:pPr>
    </w:p>
    <w:p>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pPr>
        <w:rPr>
          <w:rFonts w:hint="eastAsia" w:ascii="宋体" w:hAnsi="宋体"/>
          <w:sz w:val="24"/>
        </w:rPr>
      </w:pPr>
    </w:p>
    <w:p>
      <w:pPr>
        <w:rPr>
          <w:rFonts w:hint="eastAsia" w:eastAsia="黑体"/>
          <w:b/>
          <w:bCs/>
          <w:sz w:val="28"/>
        </w:rPr>
      </w:pPr>
      <w:r>
        <w:rPr>
          <w:rFonts w:hint="eastAsia" w:eastAsia="黑体"/>
          <w:b/>
          <w:bCs/>
          <w:sz w:val="28"/>
        </w:rPr>
        <w:t>格式5</w:t>
      </w:r>
    </w:p>
    <w:p>
      <w:pPr>
        <w:spacing w:line="360" w:lineRule="auto"/>
        <w:jc w:val="center"/>
        <w:rPr>
          <w:rFonts w:hint="eastAsia" w:eastAsia="黑体"/>
          <w:b/>
          <w:bCs/>
          <w:sz w:val="28"/>
        </w:rPr>
      </w:pPr>
      <w:r>
        <w:rPr>
          <w:b/>
          <w:bCs/>
          <w:sz w:val="24"/>
        </w:rPr>
        <w:t>投标承诺函</w:t>
      </w:r>
    </w:p>
    <w:p>
      <w:pPr>
        <w:rPr>
          <w:rFonts w:hint="eastAsia" w:ascii="宋体" w:hAnsi="宋体"/>
        </w:rPr>
      </w:pP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项目名称：中国重汽集团济南橡塑件有限公司</w:t>
      </w:r>
      <w:r>
        <w:rPr>
          <w:rFonts w:hint="eastAsia" w:hAnsi="宋体"/>
          <w:lang w:val="en-US" w:eastAsia="zh-CN"/>
        </w:rPr>
        <w:t>注塑模具新制项目</w:t>
      </w:r>
    </w:p>
    <w:p>
      <w:pPr>
        <w:rPr>
          <w:rFonts w:hint="eastAsia" w:ascii="宋体" w:hAnsi="宋体"/>
          <w:u w:val="single"/>
        </w:rPr>
      </w:pP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cs="宋体"/>
                <w:szCs w:val="21"/>
              </w:rPr>
            </w:pPr>
            <w:r>
              <w:rPr>
                <w:rFonts w:hint="eastAsia" w:ascii="宋体" w:hAnsi="宋体" w:cs="宋体"/>
                <w:szCs w:val="21"/>
              </w:rPr>
              <w:t>投标人承诺：</w:t>
            </w:r>
          </w:p>
          <w:p>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pPr>
              <w:pStyle w:val="4"/>
              <w:spacing w:line="360" w:lineRule="auto"/>
              <w:ind w:firstLine="480" w:firstLineChars="200"/>
              <w:rPr>
                <w:rFonts w:hint="eastAsia" w:ascii="仿宋_GB2312" w:hAnsi="宋体" w:eastAsia="仿宋_GB2312"/>
                <w:sz w:val="24"/>
              </w:rPr>
            </w:pPr>
          </w:p>
          <w:p>
            <w:pPr>
              <w:rPr>
                <w:rFonts w:hint="eastAsia" w:ascii="仿宋_GB2312" w:hAnsi="宋体" w:eastAsia="仿宋_GB2312"/>
                <w:sz w:val="24"/>
              </w:rPr>
            </w:pPr>
          </w:p>
        </w:tc>
      </w:tr>
    </w:tbl>
    <w:p>
      <w:pPr>
        <w:rPr>
          <w:rFonts w:hint="eastAsia" w:ascii="仿宋_GB2312" w:hAnsi="宋体" w:eastAsia="仿宋_GB2312"/>
          <w:sz w:val="24"/>
        </w:rPr>
      </w:pPr>
    </w:p>
    <w:p>
      <w:pPr>
        <w:rPr>
          <w:rFonts w:hint="eastAsia" w:ascii="宋体" w:hAnsi="宋体" w:cs="宋体"/>
          <w:szCs w:val="21"/>
        </w:rPr>
      </w:pPr>
      <w:r>
        <w:rPr>
          <w:rFonts w:hint="eastAsia" w:ascii="宋体" w:hAnsi="宋体" w:cs="宋体"/>
          <w:szCs w:val="21"/>
        </w:rPr>
        <w:t>投标人名称（盖章）：              法定代表人或授权代表签字：</w:t>
      </w:r>
    </w:p>
    <w:p>
      <w:pPr>
        <w:rPr>
          <w:rFonts w:hint="eastAsia" w:ascii="宋体" w:hAnsi="宋体" w:cs="宋体"/>
          <w:szCs w:val="21"/>
        </w:rPr>
      </w:pPr>
    </w:p>
    <w:p>
      <w:pPr>
        <w:rPr>
          <w:rFonts w:hint="eastAsia" w:ascii="宋体" w:hAnsi="宋体"/>
          <w:szCs w:val="21"/>
        </w:rPr>
      </w:pPr>
      <w:r>
        <w:rPr>
          <w:rFonts w:hint="eastAsia" w:ascii="宋体" w:hAnsi="宋体"/>
          <w:szCs w:val="21"/>
        </w:rPr>
        <w:t>日期：   年    月   日</w:t>
      </w:r>
    </w:p>
    <w:p>
      <w:pPr>
        <w:rPr>
          <w:rFonts w:hint="eastAsia" w:ascii="宋体" w:hAnsi="宋体" w:cs="宋体"/>
          <w:szCs w:val="21"/>
        </w:rPr>
      </w:pPr>
    </w:p>
    <w:p>
      <w:pPr>
        <w:rPr>
          <w:rFonts w:hint="eastAsia" w:ascii="宋体" w:hAnsi="宋体" w:cs="宋体"/>
          <w:b/>
          <w:szCs w:val="21"/>
        </w:rPr>
      </w:pPr>
    </w:p>
    <w:p>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pPr>
        <w:rPr>
          <w:rFonts w:hint="eastAsia" w:ascii="宋体" w:hAnsi="宋体"/>
        </w:rPr>
      </w:pPr>
      <w:r>
        <w:rPr>
          <w:rFonts w:hint="eastAsia" w:eastAsia="黑体"/>
          <w:b/>
          <w:bCs/>
          <w:sz w:val="28"/>
        </w:rPr>
        <w:br w:type="page"/>
      </w:r>
      <w:r>
        <w:rPr>
          <w:rFonts w:hint="eastAsia" w:eastAsia="黑体"/>
          <w:b/>
          <w:bCs/>
          <w:sz w:val="28"/>
        </w:rPr>
        <w:t>格式6</w:t>
      </w:r>
    </w:p>
    <w:p>
      <w:pPr>
        <w:pStyle w:val="4"/>
        <w:spacing w:line="360" w:lineRule="auto"/>
        <w:ind w:left="420"/>
        <w:rPr>
          <w:rFonts w:hint="eastAsia" w:eastAsia="宋体"/>
          <w:u w:val="single"/>
          <w:lang w:eastAsia="zh-CN"/>
        </w:rPr>
      </w:pPr>
      <w:r>
        <w:rPr>
          <w:rFonts w:hint="eastAsia" w:hAnsi="宋体"/>
        </w:rPr>
        <w:t>项目名称：中国重汽集团济南橡塑件有限公司</w:t>
      </w:r>
      <w:r>
        <w:rPr>
          <w:rFonts w:hint="eastAsia" w:hAnsi="宋体"/>
          <w:lang w:val="en-US" w:eastAsia="zh-CN"/>
        </w:rPr>
        <w:t>注塑模具新制项目</w:t>
      </w:r>
    </w:p>
    <w:p>
      <w:pPr>
        <w:rPr>
          <w:rFonts w:hint="eastAsia"/>
          <w:u w:val="single"/>
        </w:rPr>
      </w:pPr>
    </w:p>
    <w:p>
      <w:pPr>
        <w:pStyle w:val="4"/>
        <w:spacing w:line="360" w:lineRule="auto"/>
        <w:ind w:left="885" w:leftChars="-6" w:hanging="898" w:hangingChars="428"/>
        <w:rPr>
          <w:rFonts w:hint="eastAsia"/>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企业情况、从业经历、服务承诺一览表</w:t>
      </w:r>
    </w:p>
    <w:p>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pPr>
              <w:jc w:val="center"/>
              <w:rPr>
                <w:rFonts w:hint="eastAsia" w:ascii="宋体" w:hAnsi="宋体" w:cs="宋体"/>
                <w:szCs w:val="21"/>
              </w:rPr>
            </w:pPr>
          </w:p>
        </w:tc>
        <w:tc>
          <w:tcPr>
            <w:tcW w:w="1276" w:type="dxa"/>
            <w:gridSpan w:val="3"/>
            <w:noWrap w:val="0"/>
            <w:vAlign w:val="center"/>
          </w:tcPr>
          <w:p>
            <w:pPr>
              <w:rPr>
                <w:rFonts w:hint="eastAsia" w:ascii="宋体" w:hAnsi="宋体" w:cs="宋体"/>
                <w:szCs w:val="21"/>
              </w:rPr>
            </w:pPr>
            <w:r>
              <w:rPr>
                <w:rFonts w:hint="eastAsia" w:ascii="宋体" w:hAnsi="宋体" w:cs="宋体"/>
                <w:szCs w:val="21"/>
              </w:rPr>
              <w:t>成立时间</w:t>
            </w:r>
          </w:p>
        </w:tc>
        <w:tc>
          <w:tcPr>
            <w:tcW w:w="1400" w:type="dxa"/>
            <w:noWrap w:val="0"/>
            <w:vAlign w:val="center"/>
          </w:tcPr>
          <w:p>
            <w:pPr>
              <w:rPr>
                <w:rFonts w:hint="eastAsia" w:ascii="宋体" w:hAnsi="宋体" w:cs="宋体"/>
                <w:szCs w:val="21"/>
              </w:rPr>
            </w:pPr>
          </w:p>
        </w:tc>
        <w:tc>
          <w:tcPr>
            <w:tcW w:w="1293" w:type="dxa"/>
            <w:noWrap w:val="0"/>
            <w:vAlign w:val="center"/>
          </w:tcPr>
          <w:p>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pPr>
              <w:jc w:val="right"/>
              <w:rPr>
                <w:rFonts w:hint="eastAsia" w:ascii="宋体" w:hAnsi="宋体" w:cs="宋体"/>
                <w:szCs w:val="21"/>
              </w:rPr>
            </w:pPr>
            <w:r>
              <w:rPr>
                <w:rFonts w:hint="eastAsia" w:ascii="宋体" w:hAnsi="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pPr>
              <w:jc w:val="right"/>
              <w:rPr>
                <w:rFonts w:hint="eastAsia" w:ascii="宋体" w:hAnsi="宋体" w:cs="宋体"/>
                <w:szCs w:val="21"/>
              </w:rPr>
            </w:pPr>
            <w:r>
              <w:rPr>
                <w:rFonts w:hint="eastAsia" w:ascii="宋体" w:hAnsi="宋体" w:cs="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pPr>
              <w:jc w:val="righ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pPr>
              <w:jc w:val="center"/>
              <w:rPr>
                <w:rFonts w:hint="eastAsia" w:ascii="宋体" w:hAnsi="宋体" w:cs="宋体"/>
                <w:szCs w:val="21"/>
              </w:rPr>
            </w:pPr>
            <w:r>
              <w:rPr>
                <w:rFonts w:hint="eastAsia" w:ascii="宋体" w:hAnsi="宋体" w:cs="宋体"/>
                <w:szCs w:val="21"/>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bl>
    <w:p>
      <w:pPr>
        <w:pStyle w:val="4"/>
        <w:spacing w:line="360" w:lineRule="auto"/>
        <w:ind w:firstLine="210" w:firstLineChars="100"/>
        <w:rPr>
          <w:rFonts w:hint="eastAsia" w:hAnsi="宋体" w:cs="宋体"/>
          <w:szCs w:val="21"/>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pPr>
        <w:pStyle w:val="4"/>
        <w:spacing w:line="360" w:lineRule="auto"/>
        <w:ind w:left="885" w:leftChars="94" w:hanging="688" w:hangingChars="328"/>
        <w:rPr>
          <w:rFonts w:hint="eastAsia" w:hAnsi="宋体" w:cs="宋体"/>
          <w:b/>
          <w:szCs w:val="21"/>
        </w:rPr>
      </w:pPr>
      <w:r>
        <w:rPr>
          <w:rFonts w:hint="eastAsia" w:hAnsi="宋体"/>
          <w:szCs w:val="21"/>
        </w:rPr>
        <w:t>日期：    年    月    日</w:t>
      </w:r>
    </w:p>
    <w:p>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pPr>
        <w:rPr>
          <w:rFonts w:hint="eastAsia" w:eastAsia="黑体"/>
          <w:b/>
          <w:bCs/>
          <w:sz w:val="28"/>
        </w:rPr>
      </w:pPr>
      <w:r>
        <w:rPr>
          <w:rFonts w:hint="eastAsia" w:eastAsia="黑体"/>
          <w:b/>
          <w:bCs/>
          <w:sz w:val="28"/>
        </w:rPr>
        <w:br w:type="page"/>
      </w:r>
      <w:r>
        <w:rPr>
          <w:rFonts w:hint="eastAsia" w:eastAsia="黑体"/>
          <w:b/>
          <w:bCs/>
          <w:sz w:val="28"/>
        </w:rPr>
        <w:t xml:space="preserve">格式7 </w:t>
      </w: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项目名称：中国重汽集团济南橡塑件有限公司</w:t>
      </w:r>
      <w:r>
        <w:rPr>
          <w:rFonts w:hint="eastAsia" w:hAnsi="宋体"/>
          <w:lang w:val="en-US" w:eastAsia="zh-CN"/>
        </w:rPr>
        <w:t>注塑模具新制项目</w:t>
      </w:r>
    </w:p>
    <w:p>
      <w:pPr>
        <w:rPr>
          <w:rFonts w:hint="eastAsia" w:ascii="宋体" w:hAnsi="宋体"/>
          <w:u w:val="single"/>
        </w:rPr>
      </w:pPr>
    </w:p>
    <w:p>
      <w:pPr>
        <w:pStyle w:val="4"/>
        <w:spacing w:line="360" w:lineRule="auto"/>
        <w:rPr>
          <w:rFonts w:hint="eastAsia" w:hAnsi="宋体"/>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法人授权委托书</w:t>
      </w:r>
    </w:p>
    <w:p>
      <w:pPr>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注塑模具新制</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p>
    <w:p>
      <w:pPr>
        <w:spacing w:line="360" w:lineRule="auto"/>
        <w:ind w:firstLine="420" w:firstLineChars="200"/>
        <w:rPr>
          <w:rFonts w:hint="eastAsia" w:ascii="宋体"/>
          <w:kern w:val="0"/>
          <w:szCs w:val="21"/>
        </w:rPr>
      </w:pPr>
      <w:r>
        <w:rPr>
          <w:rFonts w:hint="eastAsia" w:ascii="宋体" w:hAnsi="宋体"/>
          <w:kern w:val="0"/>
          <w:szCs w:val="21"/>
        </w:rPr>
        <w:t>法定代表人：（签字）</w:t>
      </w:r>
    </w:p>
    <w:p>
      <w:pPr>
        <w:pStyle w:val="4"/>
        <w:spacing w:line="360" w:lineRule="auto"/>
        <w:ind w:firstLine="420" w:firstLineChars="200"/>
        <w:rPr>
          <w:rFonts w:hint="eastAsia" w:hAnsi="宋体"/>
          <w:szCs w:val="21"/>
        </w:rPr>
      </w:pPr>
      <w:r>
        <w:rPr>
          <w:rFonts w:hint="eastAsia" w:hAnsi="宋体"/>
          <w:szCs w:val="21"/>
        </w:rPr>
        <w:t>日期：     年    月    日</w:t>
      </w:r>
    </w:p>
    <w:p>
      <w:pPr>
        <w:spacing w:line="360" w:lineRule="auto"/>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pPr>
        <w:pStyle w:val="4"/>
        <w:spacing w:line="360" w:lineRule="auto"/>
        <w:ind w:left="661" w:leftChars="315"/>
        <w:rPr>
          <w:rFonts w:hint="eastAsia" w:hAnsi="宋体"/>
          <w:sz w:val="24"/>
        </w:rPr>
      </w:pPr>
    </w:p>
    <w:p>
      <w:pPr>
        <w:rPr>
          <w:rFonts w:hint="eastAsia" w:eastAsia="黑体"/>
          <w:b/>
          <w:bCs/>
          <w:sz w:val="28"/>
        </w:rPr>
      </w:pPr>
      <w:r>
        <w:rPr>
          <w:rFonts w:hint="eastAsia" w:eastAsia="黑体"/>
          <w:b/>
          <w:bCs/>
          <w:sz w:val="28"/>
        </w:rPr>
        <w:br w:type="page"/>
      </w:r>
      <w:r>
        <w:rPr>
          <w:rFonts w:hint="eastAsia" w:eastAsia="黑体"/>
          <w:b/>
          <w:bCs/>
          <w:sz w:val="28"/>
        </w:rPr>
        <w:t>格式8</w:t>
      </w:r>
    </w:p>
    <w:p>
      <w:pPr>
        <w:spacing w:line="360" w:lineRule="auto"/>
        <w:rPr>
          <w:rFonts w:hint="eastAsia" w:ascii="宋体"/>
          <w:kern w:val="0"/>
          <w:szCs w:val="21"/>
        </w:rPr>
      </w:pPr>
    </w:p>
    <w:p>
      <w:pPr>
        <w:pStyle w:val="4"/>
        <w:spacing w:line="360" w:lineRule="auto"/>
        <w:ind w:left="420"/>
        <w:rPr>
          <w:rFonts w:hint="eastAsia" w:hAnsi="宋体" w:eastAsia="宋体"/>
          <w:u w:val="single"/>
          <w:lang w:eastAsia="zh-CN"/>
        </w:rPr>
      </w:pPr>
      <w:r>
        <w:rPr>
          <w:rFonts w:hint="eastAsia" w:hAnsi="宋体"/>
        </w:rPr>
        <w:t>项目名称：中国重汽集团济南橡塑件有限公司</w:t>
      </w:r>
      <w:r>
        <w:rPr>
          <w:rFonts w:hint="eastAsia" w:hAnsi="宋体"/>
          <w:lang w:val="en-US" w:eastAsia="zh-CN"/>
        </w:rPr>
        <w:t>注塑模具新制项目</w:t>
      </w:r>
      <w:bookmarkStart w:id="18" w:name="_GoBack"/>
      <w:bookmarkEnd w:id="18"/>
    </w:p>
    <w:p>
      <w:pPr>
        <w:rPr>
          <w:rFonts w:ascii="宋体" w:hAnsi="宋体"/>
        </w:rPr>
      </w:pPr>
    </w:p>
    <w:p>
      <w:pPr>
        <w:pStyle w:val="4"/>
        <w:spacing w:line="360" w:lineRule="auto"/>
        <w:ind w:left="885" w:leftChars="-6" w:hanging="898" w:hangingChars="428"/>
        <w:rPr>
          <w:rFonts w:hAnsi="宋体"/>
        </w:rPr>
      </w:pPr>
      <w:r>
        <w:rPr>
          <w:rFonts w:hint="eastAsia" w:hAnsi="宋体"/>
          <w:szCs w:val="21"/>
        </w:rPr>
        <w:t>日期：    年     月    日</w:t>
      </w:r>
    </w:p>
    <w:p>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纳税人识别号：</w:t>
            </w:r>
          </w:p>
        </w:tc>
      </w:tr>
    </w:tbl>
    <w:p>
      <w:pPr>
        <w:pStyle w:val="4"/>
        <w:spacing w:line="360" w:lineRule="auto"/>
        <w:ind w:firstLine="240" w:firstLineChars="100"/>
        <w:rPr>
          <w:rFonts w:ascii="仿宋_GB2312" w:hAnsi="宋体" w:eastAsia="仿宋_GB2312"/>
          <w:sz w:val="24"/>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szCs w:val="21"/>
        </w:rPr>
      </w:pPr>
      <w:r>
        <w:rPr>
          <w:rFonts w:hint="eastAsia" w:hAnsi="宋体" w:cs="宋体"/>
          <w:szCs w:val="21"/>
        </w:rPr>
        <w:t xml:space="preserve">           </w:t>
      </w:r>
    </w:p>
    <w:p>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pPr>
        <w:pStyle w:val="4"/>
        <w:spacing w:line="360" w:lineRule="auto"/>
        <w:ind w:firstLine="210" w:firstLineChars="100"/>
        <w:rPr>
          <w:rFonts w:hint="eastAsia" w:hAnsi="宋体" w:cs="宋体"/>
          <w:szCs w:val="21"/>
        </w:rPr>
      </w:pPr>
    </w:p>
    <w:p>
      <w:pPr>
        <w:pStyle w:val="4"/>
        <w:spacing w:line="360" w:lineRule="auto"/>
        <w:ind w:left="302" w:leftChars="144"/>
        <w:rPr>
          <w:rFonts w:hAnsi="宋体"/>
          <w:szCs w:val="21"/>
        </w:rPr>
      </w:pPr>
      <w:r>
        <w:rPr>
          <w:rFonts w:hint="eastAsia" w:hAnsi="宋体"/>
          <w:szCs w:val="21"/>
        </w:rPr>
        <w:t>日期：    年     月    日</w:t>
      </w:r>
    </w:p>
    <w:p>
      <w:pPr>
        <w:pStyle w:val="4"/>
        <w:spacing w:line="360" w:lineRule="auto"/>
        <w:ind w:firstLine="211" w:firstLineChars="100"/>
        <w:rPr>
          <w:rFonts w:hint="eastAsia" w:hAnsi="宋体" w:cs="宋体"/>
          <w:b/>
          <w:szCs w:val="21"/>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pPr>
        <w:numPr>
          <w:ilvl w:val="0"/>
          <w:numId w:val="9"/>
        </w:numPr>
        <w:ind w:left="210" w:hanging="211" w:hangingChars="100"/>
        <w:jc w:val="left"/>
        <w:rPr>
          <w:rFonts w:hint="eastAsia" w:ascii="宋体" w:cs="宋体"/>
          <w:szCs w:val="21"/>
        </w:rPr>
      </w:pPr>
      <w:r>
        <w:rPr>
          <w:rFonts w:hint="eastAsia" w:ascii="宋体" w:hAnsi="宋体" w:cs="宋体"/>
          <w:b/>
          <w:bCs/>
          <w:szCs w:val="21"/>
        </w:rPr>
        <w:t>甲方提供</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w:t>
      </w:r>
      <w:r>
        <w:rPr>
          <w:rFonts w:hint="eastAsia" w:ascii="宋体" w:hAnsi="宋体" w:cs="宋体"/>
          <w:b/>
          <w:bCs/>
          <w:szCs w:val="21"/>
        </w:rPr>
        <w:t>，乙方按照</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及工艺装备设计任务书进行设计制作模具</w:t>
      </w:r>
      <w:r>
        <w:rPr>
          <w:rFonts w:hint="eastAsia" w:ascii="宋体" w:cs="宋体"/>
          <w:b/>
          <w:bCs/>
          <w:szCs w:val="21"/>
        </w:rPr>
        <w:t>（详</w:t>
      </w:r>
      <w:r>
        <w:rPr>
          <w:rFonts w:hint="eastAsia" w:ascii="宋体" w:cs="宋体"/>
          <w:b/>
          <w:bCs/>
          <w:szCs w:val="21"/>
          <w:lang w:val="en-US" w:eastAsia="zh-CN"/>
        </w:rPr>
        <w:t>情</w:t>
      </w:r>
      <w:r>
        <w:rPr>
          <w:rFonts w:hint="eastAsia" w:ascii="宋体" w:cs="宋体"/>
          <w:b/>
          <w:bCs/>
          <w:szCs w:val="21"/>
        </w:rPr>
        <w:t>见以下明细）。</w:t>
      </w:r>
      <w:r>
        <w:rPr>
          <w:rFonts w:hint="eastAsia" w:ascii="宋体" w:cs="宋体"/>
          <w:szCs w:val="21"/>
        </w:rPr>
        <w:t xml:space="preserve">  </w:t>
      </w:r>
    </w:p>
    <w:tbl>
      <w:tblPr>
        <w:tblStyle w:val="1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902"/>
        <w:gridCol w:w="1536"/>
        <w:gridCol w:w="1135"/>
        <w:gridCol w:w="1202"/>
        <w:gridCol w:w="552"/>
        <w:gridCol w:w="552"/>
        <w:gridCol w:w="977"/>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827" w:type="pct"/>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611" w:type="pct"/>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647" w:type="pct"/>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526" w:type="pct"/>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526" w:type="pct"/>
            <w:vAlign w:val="center"/>
          </w:tcPr>
          <w:p>
            <w:pPr>
              <w:pStyle w:val="4"/>
              <w:spacing w:line="240" w:lineRule="auto"/>
              <w:jc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XZ97XS77022957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SN9102-0567</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0567后尾护壳注塑模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restart"/>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塑料车间</w:t>
            </w:r>
          </w:p>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c>
          <w:tcPr>
            <w:tcW w:w="526" w:type="pct"/>
            <w:vMerge w:val="restart"/>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A包-后尾护壳注塑模具新制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2</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XZ97XS77021463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SN9102-0568</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0568后尾护壳注塑模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3</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XZ97XS77021464</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SN9102-0569</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0569后尾护壳注塑模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4</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XZ97XS77022131</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SN9102-0570</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0570后尾护壳注塑模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5</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XZ97XS77022677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SN9102-0571</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0571后尾护壳注塑模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6</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XZ97XS77021181</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SN9102-0572</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0572后尾护壳注塑模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7</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XZ97XS77021183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SN9102-0573</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kern w:val="0"/>
                <w:sz w:val="18"/>
                <w:szCs w:val="18"/>
                <w:lang w:val="en-US" w:eastAsia="zh-CN"/>
              </w:rPr>
            </w:pPr>
            <w:r>
              <w:rPr>
                <w:rFonts w:hint="eastAsia" w:ascii="微软雅黑" w:hAnsi="微软雅黑" w:eastAsia="微软雅黑" w:cs="微软雅黑"/>
                <w:i w:val="0"/>
                <w:iCs w:val="0"/>
                <w:color w:val="000000"/>
                <w:kern w:val="0"/>
                <w:sz w:val="18"/>
                <w:szCs w:val="18"/>
                <w:u w:val="none"/>
                <w:lang w:val="en-US" w:eastAsia="zh-CN" w:bidi="ar"/>
              </w:rPr>
              <w:t>0573后尾护壳注塑模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8</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XZ97XS77021137</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XZ97XS77021138</w:t>
            </w:r>
          </w:p>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XZ97XS77020177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SN9102-0574</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0574后尾护壳注塑模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4</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color w:val="auto"/>
                <w:sz w:val="18"/>
                <w:szCs w:val="18"/>
                <w:vertAlign w:val="baseline"/>
                <w:lang w:val="en-US" w:eastAsia="zh-CN"/>
              </w:rPr>
              <w:t>1</w:t>
            </w:r>
          </w:p>
        </w:tc>
        <w:tc>
          <w:tcPr>
            <w:tcW w:w="526" w:type="pct"/>
            <w:vMerge w:val="continue"/>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c>
          <w:tcPr>
            <w:tcW w:w="526" w:type="pct"/>
            <w:vMerge w:val="continue"/>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9</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AZ621065001185</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SN9102-0575</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0575绝缘线码注塑模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color w:val="auto"/>
                <w:sz w:val="18"/>
                <w:szCs w:val="18"/>
                <w:vertAlign w:val="baseline"/>
                <w:lang w:val="en-US" w:eastAsia="zh-CN"/>
              </w:rPr>
              <w:t>1</w:t>
            </w:r>
          </w:p>
        </w:tc>
        <w:tc>
          <w:tcPr>
            <w:tcW w:w="526" w:type="pct"/>
            <w:vMerge w:val="continue"/>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c>
          <w:tcPr>
            <w:tcW w:w="526" w:type="pct"/>
            <w:vMerge w:val="restart"/>
            <w:vAlign w:val="center"/>
          </w:tcPr>
          <w:p>
            <w:pPr>
              <w:pStyle w:val="4"/>
              <w:spacing w:line="360" w:lineRule="auto"/>
              <w:jc w:val="center"/>
              <w:rPr>
                <w:rFonts w:hint="default" w:ascii="微软雅黑" w:hAnsi="微软雅黑" w:eastAsia="微软雅黑" w:cs="微软雅黑"/>
                <w:b/>
                <w:bCs/>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B包-绝缘线码注塑模具新制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10</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AZ621165000067</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SN9102-0576</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0576绝缘线码注塑模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11</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AZ621165000065</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SN9102-0577</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0577绝缘线码注塑模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12</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AZ000065000273</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SN9102-0578</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0578绝缘线码注塑模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pct"/>
            <w:vAlign w:val="center"/>
          </w:tcPr>
          <w:p>
            <w:pPr>
              <w:pStyle w:val="4"/>
              <w:spacing w:line="360" w:lineRule="auto"/>
              <w:jc w:val="center"/>
              <w:rPr>
                <w:rFonts w:hint="eastAsia" w:ascii="微软雅黑" w:hAnsi="微软雅黑" w:eastAsia="微软雅黑" w:cs="微软雅黑"/>
                <w:b w:val="0"/>
                <w:bCs w:val="0"/>
                <w:color w:val="auto"/>
                <w:sz w:val="18"/>
                <w:szCs w:val="18"/>
                <w:vertAlign w:val="baseline"/>
                <w:lang w:val="en-US" w:eastAsia="zh-CN"/>
              </w:rPr>
            </w:pPr>
            <w:r>
              <w:rPr>
                <w:rFonts w:hint="eastAsia" w:ascii="微软雅黑" w:hAnsi="微软雅黑" w:eastAsia="微软雅黑" w:cs="微软雅黑"/>
                <w:b w:val="0"/>
                <w:bCs w:val="0"/>
                <w:color w:val="auto"/>
                <w:sz w:val="18"/>
                <w:szCs w:val="18"/>
                <w:vertAlign w:val="baseline"/>
                <w:lang w:val="en-US" w:eastAsia="zh-CN"/>
              </w:rPr>
              <w:t>13</w:t>
            </w:r>
          </w:p>
        </w:tc>
        <w:tc>
          <w:tcPr>
            <w:tcW w:w="1024"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AZ621165000156</w:t>
            </w:r>
          </w:p>
        </w:tc>
        <w:tc>
          <w:tcPr>
            <w:tcW w:w="827"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SN9102-0579</w:t>
            </w:r>
          </w:p>
        </w:tc>
        <w:tc>
          <w:tcPr>
            <w:tcW w:w="611" w:type="pct"/>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0579绝缘线码注塑模</w:t>
            </w:r>
          </w:p>
        </w:tc>
        <w:tc>
          <w:tcPr>
            <w:tcW w:w="64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color w:val="auto"/>
                <w:sz w:val="18"/>
                <w:szCs w:val="18"/>
                <w:lang w:val="en-US" w:eastAsia="zh-CN"/>
              </w:rPr>
              <w:t>塑料模具</w:t>
            </w:r>
          </w:p>
        </w:tc>
        <w:tc>
          <w:tcPr>
            <w:tcW w:w="297" w:type="pct"/>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2</w:t>
            </w:r>
          </w:p>
        </w:tc>
        <w:tc>
          <w:tcPr>
            <w:tcW w:w="297" w:type="pct"/>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18"/>
                <w:szCs w:val="18"/>
                <w:u w:val="none"/>
                <w:lang w:val="en-US" w:eastAsia="zh-CN" w:bidi="ar"/>
              </w:rPr>
            </w:pPr>
            <w:r>
              <w:rPr>
                <w:rFonts w:hint="eastAsia" w:ascii="微软雅黑" w:hAnsi="微软雅黑" w:eastAsia="微软雅黑" w:cs="微软雅黑"/>
                <w:b w:val="0"/>
                <w:bCs w:val="0"/>
                <w:i w:val="0"/>
                <w:iCs w:val="0"/>
                <w:color w:val="auto"/>
                <w:kern w:val="0"/>
                <w:sz w:val="18"/>
                <w:szCs w:val="18"/>
                <w:u w:val="none"/>
                <w:lang w:val="en-US" w:eastAsia="zh-CN" w:bidi="ar"/>
              </w:rPr>
              <w:t>1</w:t>
            </w: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526" w:type="pct"/>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pPr>
        <w:numPr>
          <w:ilvl w:val="0"/>
          <w:numId w:val="0"/>
        </w:numPr>
        <w:jc w:val="left"/>
        <w:rPr>
          <w:rFonts w:hint="eastAsia" w:ascii="宋体" w:cs="宋体"/>
          <w:szCs w:val="21"/>
        </w:rPr>
      </w:pPr>
      <w:r>
        <w:rPr>
          <w:rFonts w:hint="eastAsia" w:ascii="宋体" w:cs="宋体"/>
          <w:szCs w:val="21"/>
        </w:rPr>
        <w:t xml:space="preserve">       </w:t>
      </w:r>
    </w:p>
    <w:p>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w:t>
      </w:r>
      <w:r>
        <w:rPr>
          <w:rFonts w:hint="default" w:ascii="宋体" w:cs="宋体"/>
          <w:b/>
          <w:sz w:val="24"/>
          <w:szCs w:val="24"/>
          <w:highlight w:val="yellow"/>
          <w:lang w:eastAsia="zh-CN"/>
        </w:rPr>
        <w:t>应标资质审查通过后</w:t>
      </w:r>
      <w:r>
        <w:rPr>
          <w:rFonts w:hint="eastAsia" w:ascii="宋体" w:cs="宋体"/>
          <w:b/>
          <w:sz w:val="24"/>
          <w:szCs w:val="24"/>
          <w:highlight w:val="yellow"/>
          <w:lang w:eastAsia="zh-CN"/>
        </w:rPr>
        <w:t>，</w:t>
      </w:r>
      <w:r>
        <w:rPr>
          <w:rFonts w:hint="eastAsia" w:ascii="宋体" w:cs="宋体"/>
          <w:b/>
          <w:sz w:val="24"/>
          <w:szCs w:val="24"/>
          <w:highlight w:val="yellow"/>
          <w:lang w:val="en-US" w:eastAsia="zh-CN"/>
        </w:rPr>
        <w:t>将工艺装备设计任务书发给投标方。</w:t>
      </w:r>
    </w:p>
    <w:p>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pPr>
        <w:spacing w:line="360" w:lineRule="auto"/>
        <w:ind w:firstLine="420" w:firstLineChars="200"/>
        <w:rPr>
          <w:rFonts w:hint="eastAsia" w:ascii="宋体" w:cs="宋体"/>
          <w:szCs w:val="21"/>
        </w:rPr>
      </w:pPr>
      <w:r>
        <w:rPr>
          <w:rFonts w:hint="eastAsia" w:ascii="宋体" w:cs="宋体"/>
          <w:szCs w:val="21"/>
        </w:rPr>
        <w:t>2.1本技术要求所使用的标准、规范等，如与</w:t>
      </w:r>
      <w:r>
        <w:rPr>
          <w:rFonts w:hint="eastAsia" w:ascii="宋体" w:cs="宋体"/>
          <w:szCs w:val="21"/>
          <w:lang w:eastAsia="zh-CN"/>
        </w:rPr>
        <w:t>投标人</w:t>
      </w:r>
      <w:r>
        <w:rPr>
          <w:rFonts w:hint="eastAsia" w:ascii="宋体" w:cs="宋体"/>
          <w:szCs w:val="21"/>
        </w:rPr>
        <w:t>所执行的标准、规范不一致时，应按高于本技术要求所列的标准、规范执行。</w:t>
      </w:r>
    </w:p>
    <w:p>
      <w:pPr>
        <w:spacing w:line="360" w:lineRule="auto"/>
        <w:ind w:firstLine="420" w:firstLineChars="200"/>
        <w:rPr>
          <w:rFonts w:hint="eastAsia" w:ascii="宋体" w:cs="宋体"/>
          <w:szCs w:val="21"/>
        </w:rPr>
      </w:pPr>
      <w:r>
        <w:rPr>
          <w:rFonts w:hint="eastAsia" w:ascii="宋体" w:cs="宋体"/>
          <w:szCs w:val="21"/>
        </w:rPr>
        <w:t>2.2</w:t>
      </w:r>
      <w:r>
        <w:rPr>
          <w:rFonts w:hint="eastAsia" w:ascii="宋体" w:cs="宋体"/>
          <w:szCs w:val="21"/>
          <w:lang w:eastAsia="zh-CN"/>
        </w:rPr>
        <w:t>投标人</w:t>
      </w:r>
      <w:r>
        <w:rPr>
          <w:rFonts w:hint="eastAsia" w:ascii="宋体" w:cs="宋体"/>
          <w:szCs w:val="21"/>
        </w:rPr>
        <w:t>认为所供货物必需由</w:t>
      </w:r>
      <w:r>
        <w:rPr>
          <w:rFonts w:hint="eastAsia" w:ascii="宋体" w:cs="宋体"/>
          <w:szCs w:val="21"/>
          <w:lang w:eastAsia="zh-CN"/>
        </w:rPr>
        <w:t>招标人</w:t>
      </w:r>
      <w:r>
        <w:rPr>
          <w:rFonts w:hint="eastAsia" w:ascii="宋体" w:cs="宋体"/>
          <w:szCs w:val="21"/>
        </w:rPr>
        <w:t>配备、解决或提供的其他要求，均应在投标文件“技术偏离”中予以充分说明。</w:t>
      </w:r>
    </w:p>
    <w:p>
      <w:pPr>
        <w:spacing w:line="360" w:lineRule="auto"/>
        <w:ind w:firstLine="420" w:firstLineChars="200"/>
        <w:rPr>
          <w:rFonts w:hint="eastAsia" w:ascii="宋体" w:cs="宋体"/>
          <w:szCs w:val="21"/>
        </w:rPr>
      </w:pPr>
      <w:r>
        <w:rPr>
          <w:rFonts w:hint="eastAsia" w:ascii="宋体" w:cs="宋体"/>
          <w:szCs w:val="21"/>
        </w:rPr>
        <w:t>2.3为避免在招标评审时漏项，质保期超出本技术标书要求的，应当在投标文件“技术偏离”中特别注明。</w:t>
      </w:r>
    </w:p>
    <w:p>
      <w:pPr>
        <w:spacing w:line="360" w:lineRule="auto"/>
        <w:ind w:firstLine="420" w:firstLineChars="200"/>
        <w:rPr>
          <w:rFonts w:hint="eastAsia" w:ascii="宋体" w:cs="宋体"/>
          <w:szCs w:val="21"/>
        </w:rPr>
      </w:pPr>
      <w:r>
        <w:rPr>
          <w:rFonts w:hint="eastAsia" w:ascii="宋体" w:cs="宋体"/>
          <w:szCs w:val="21"/>
        </w:rPr>
        <w:t>2.4</w:t>
      </w:r>
      <w:r>
        <w:rPr>
          <w:rFonts w:hint="eastAsia" w:ascii="宋体" w:cs="宋体"/>
          <w:szCs w:val="21"/>
          <w:lang w:eastAsia="zh-CN"/>
        </w:rPr>
        <w:t>投标人</w:t>
      </w:r>
      <w:r>
        <w:rPr>
          <w:rFonts w:hint="eastAsia" w:ascii="宋体" w:cs="宋体"/>
          <w:szCs w:val="21"/>
        </w:rPr>
        <w:t>所供的货物，必须符合中国最新版的法律、法规和相关标准、规范的要求，符合项目所在地政府有关特殊要求。</w:t>
      </w:r>
    </w:p>
    <w:p>
      <w:pPr>
        <w:spacing w:line="360" w:lineRule="auto"/>
        <w:ind w:firstLine="420" w:firstLineChars="200"/>
        <w:rPr>
          <w:rFonts w:hint="eastAsia" w:ascii="宋体" w:cs="宋体"/>
          <w:szCs w:val="21"/>
        </w:rPr>
      </w:pPr>
      <w:r>
        <w:rPr>
          <w:rFonts w:hint="eastAsia" w:ascii="宋体" w:cs="宋体"/>
          <w:szCs w:val="21"/>
        </w:rPr>
        <w:t>2.5</w:t>
      </w:r>
      <w:r>
        <w:rPr>
          <w:rFonts w:hint="eastAsia" w:ascii="宋体" w:cs="宋体"/>
          <w:szCs w:val="21"/>
          <w:lang w:eastAsia="zh-CN"/>
        </w:rPr>
        <w:t>投标人</w:t>
      </w:r>
      <w:r>
        <w:rPr>
          <w:rFonts w:hint="eastAsia" w:ascii="宋体" w:cs="宋体"/>
          <w:szCs w:val="21"/>
        </w:rPr>
        <w:t>所供货物涉及的专利权技术以及知识产权保护的其他技术等，应保证</w:t>
      </w:r>
      <w:r>
        <w:rPr>
          <w:rFonts w:hint="eastAsia" w:ascii="宋体" w:cs="宋体"/>
          <w:szCs w:val="21"/>
          <w:lang w:eastAsia="zh-CN"/>
        </w:rPr>
        <w:t>招标人</w:t>
      </w:r>
      <w:r>
        <w:rPr>
          <w:rFonts w:hint="eastAsia" w:ascii="宋体" w:cs="宋体"/>
          <w:szCs w:val="21"/>
        </w:rPr>
        <w:t>不因此受到任何侵权指控以及实际损失。</w:t>
      </w:r>
    </w:p>
    <w:p>
      <w:pPr>
        <w:spacing w:line="360" w:lineRule="auto"/>
        <w:ind w:firstLine="420" w:firstLineChars="200"/>
        <w:rPr>
          <w:rFonts w:hint="eastAsia" w:ascii="宋体" w:cs="宋体"/>
          <w:szCs w:val="21"/>
        </w:rPr>
      </w:pPr>
      <w:r>
        <w:rPr>
          <w:rFonts w:hint="eastAsia" w:ascii="宋体" w:cs="宋体"/>
          <w:szCs w:val="21"/>
        </w:rPr>
        <w:t>2.6</w:t>
      </w:r>
      <w:r>
        <w:rPr>
          <w:rFonts w:hint="eastAsia" w:ascii="宋体" w:cs="宋体"/>
          <w:szCs w:val="21"/>
          <w:lang w:eastAsia="zh-CN"/>
        </w:rPr>
        <w:t>投标人</w:t>
      </w:r>
      <w:r>
        <w:rPr>
          <w:rFonts w:hint="eastAsia" w:ascii="宋体" w:cs="宋体"/>
          <w:szCs w:val="21"/>
        </w:rPr>
        <w:t>应对</w:t>
      </w:r>
      <w:r>
        <w:rPr>
          <w:rFonts w:hint="eastAsia" w:ascii="宋体" w:cs="宋体"/>
          <w:szCs w:val="21"/>
          <w:lang w:eastAsia="zh-CN"/>
        </w:rPr>
        <w:t>招标人</w:t>
      </w:r>
      <w:r>
        <w:rPr>
          <w:rFonts w:hint="eastAsia" w:ascii="宋体" w:cs="宋体"/>
          <w:szCs w:val="21"/>
        </w:rPr>
        <w:t>采购的货物所涉及的技术、产能等信息负有保密义务，</w:t>
      </w:r>
      <w:r>
        <w:rPr>
          <w:rFonts w:hint="eastAsia" w:ascii="宋体" w:cs="宋体"/>
          <w:szCs w:val="21"/>
          <w:lang w:eastAsia="zh-CN"/>
        </w:rPr>
        <w:t>招标人</w:t>
      </w:r>
      <w:r>
        <w:rPr>
          <w:rFonts w:hint="eastAsia" w:ascii="宋体" w:cs="宋体"/>
          <w:szCs w:val="21"/>
        </w:rPr>
        <w:t>拥有追究</w:t>
      </w:r>
      <w:r>
        <w:rPr>
          <w:rFonts w:hint="eastAsia" w:ascii="宋体" w:cs="宋体"/>
          <w:szCs w:val="21"/>
          <w:lang w:eastAsia="zh-CN"/>
        </w:rPr>
        <w:t>投标人</w:t>
      </w:r>
      <w:r>
        <w:rPr>
          <w:rFonts w:hint="eastAsia" w:ascii="宋体" w:cs="宋体"/>
          <w:szCs w:val="21"/>
        </w:rPr>
        <w:t>泄密责任的权利；</w:t>
      </w:r>
      <w:r>
        <w:rPr>
          <w:rFonts w:hint="eastAsia" w:ascii="宋体" w:cs="宋体"/>
          <w:szCs w:val="21"/>
          <w:lang w:eastAsia="zh-CN"/>
        </w:rPr>
        <w:t>招标人</w:t>
      </w:r>
      <w:r>
        <w:rPr>
          <w:rFonts w:hint="eastAsia" w:ascii="宋体" w:cs="宋体"/>
          <w:szCs w:val="21"/>
        </w:rPr>
        <w:t>如有需要，</w:t>
      </w:r>
      <w:r>
        <w:rPr>
          <w:rFonts w:hint="eastAsia" w:ascii="宋体" w:cs="宋体"/>
          <w:szCs w:val="21"/>
          <w:lang w:eastAsia="zh-CN"/>
        </w:rPr>
        <w:t>投标人</w:t>
      </w:r>
      <w:r>
        <w:rPr>
          <w:rFonts w:hint="eastAsia" w:ascii="宋体" w:cs="宋体"/>
          <w:szCs w:val="21"/>
        </w:rPr>
        <w:t>应无条件签署保密协议。</w:t>
      </w:r>
    </w:p>
    <w:p>
      <w:pPr>
        <w:numPr>
          <w:ilvl w:val="0"/>
          <w:numId w:val="10"/>
        </w:numPr>
        <w:spacing w:line="360" w:lineRule="auto"/>
        <w:jc w:val="left"/>
        <w:rPr>
          <w:rFonts w:ascii="宋体" w:cs="宋体"/>
          <w:b/>
          <w:color w:val="FF0000"/>
          <w:sz w:val="24"/>
          <w:szCs w:val="24"/>
        </w:rPr>
      </w:pPr>
      <w:r>
        <w:rPr>
          <w:rFonts w:hint="eastAsia" w:ascii="宋体" w:cs="宋体"/>
          <w:b/>
          <w:color w:val="FF0000"/>
          <w:sz w:val="24"/>
          <w:szCs w:val="24"/>
          <w:lang w:val="en-US" w:eastAsia="zh-CN"/>
        </w:rPr>
        <w:t>模具新制</w:t>
      </w:r>
      <w:r>
        <w:rPr>
          <w:rFonts w:hint="eastAsia" w:ascii="宋体" w:cs="宋体"/>
          <w:b/>
          <w:color w:val="FF0000"/>
          <w:sz w:val="24"/>
          <w:szCs w:val="24"/>
        </w:rPr>
        <w:t>要求及主要技术参数</w:t>
      </w:r>
    </w:p>
    <w:p>
      <w:pPr>
        <w:spacing w:line="360" w:lineRule="auto"/>
        <w:jc w:val="left"/>
        <w:rPr>
          <w:rFonts w:hint="eastAsia" w:ascii="宋体" w:hAnsi="宋体"/>
          <w:szCs w:val="21"/>
        </w:rPr>
      </w:pPr>
      <w:r>
        <w:rPr>
          <w:rFonts w:hint="eastAsia" w:ascii="宋体" w:hAnsi="宋体"/>
          <w:szCs w:val="21"/>
        </w:rPr>
        <w:t>1.</w:t>
      </w:r>
      <w:r>
        <w:rPr>
          <w:rFonts w:hint="eastAsia" w:ascii="宋体" w:hAnsi="宋体"/>
        </w:rPr>
        <w:t>乙方按甲方提供的产品</w:t>
      </w:r>
      <w:r>
        <w:rPr>
          <w:rFonts w:hint="eastAsia" w:ascii="宋体" w:hAnsi="宋体"/>
          <w:lang w:val="en-US" w:eastAsia="zh-CN"/>
        </w:rPr>
        <w:t>数据、产品样件及工艺装备设计任务书</w:t>
      </w:r>
      <w:r>
        <w:rPr>
          <w:rFonts w:hint="eastAsia" w:ascii="宋体" w:hAnsi="宋体"/>
        </w:rPr>
        <w:t>，</w:t>
      </w:r>
      <w:r>
        <w:rPr>
          <w:rFonts w:hint="eastAsia" w:ascii="宋体" w:hAnsi="宋体"/>
          <w:lang w:val="en-US" w:eastAsia="zh-CN"/>
        </w:rPr>
        <w:t>进行设计制作模具</w:t>
      </w:r>
      <w:r>
        <w:rPr>
          <w:rFonts w:hint="eastAsia" w:ascii="宋体" w:hAnsi="宋体"/>
        </w:rPr>
        <w:t>，要求</w:t>
      </w:r>
      <w:r>
        <w:rPr>
          <w:rFonts w:hint="eastAsia" w:ascii="宋体" w:hAnsi="宋体"/>
          <w:lang w:val="en-US" w:eastAsia="zh-CN"/>
        </w:rPr>
        <w:t>新制后的</w:t>
      </w:r>
      <w:r>
        <w:rPr>
          <w:rFonts w:hint="eastAsia" w:ascii="宋体" w:hAnsi="宋体"/>
        </w:rPr>
        <w:t>模具必须能在甲方的设备上安装使用（设备参数由甲方提供）。</w:t>
      </w:r>
      <w:r>
        <w:rPr>
          <w:rFonts w:hint="eastAsia" w:ascii="宋体" w:hAnsi="宋体"/>
          <w:szCs w:val="21"/>
        </w:rPr>
        <w:t xml:space="preserve"> </w:t>
      </w:r>
    </w:p>
    <w:p>
      <w:pPr>
        <w:spacing w:line="360" w:lineRule="auto"/>
        <w:jc w:val="left"/>
        <w:rPr>
          <w:rFonts w:hint="eastAsia" w:ascii="宋体" w:hAnsi="宋体"/>
          <w:szCs w:val="21"/>
        </w:rPr>
      </w:pPr>
      <w:r>
        <w:rPr>
          <w:rFonts w:hint="eastAsia" w:ascii="宋体" w:hAnsi="宋体"/>
          <w:szCs w:val="21"/>
        </w:rPr>
        <w:t>2工装图纸：产品图纸由甲方提供，</w:t>
      </w:r>
      <w:r>
        <w:rPr>
          <w:rFonts w:hint="eastAsia" w:ascii="宋体" w:hAnsi="宋体"/>
          <w:szCs w:val="21"/>
          <w:lang w:eastAsia="zh-CN"/>
        </w:rPr>
        <w:t>投标人</w:t>
      </w:r>
      <w:r>
        <w:rPr>
          <w:rFonts w:hint="eastAsia" w:ascii="宋体" w:hAnsi="宋体"/>
          <w:szCs w:val="21"/>
        </w:rPr>
        <w:t>通过资格审查后，由甲方工作人员通过邮箱发送至</w:t>
      </w:r>
      <w:r>
        <w:rPr>
          <w:rFonts w:hint="eastAsia" w:ascii="宋体" w:hAnsi="宋体"/>
          <w:szCs w:val="21"/>
          <w:lang w:eastAsia="zh-CN"/>
        </w:rPr>
        <w:t>投标人</w:t>
      </w:r>
      <w:r>
        <w:rPr>
          <w:rFonts w:hint="eastAsia" w:ascii="宋体" w:hAnsi="宋体"/>
          <w:szCs w:val="21"/>
        </w:rPr>
        <w:t>联系人；</w:t>
      </w:r>
      <w:r>
        <w:rPr>
          <w:rFonts w:hint="eastAsia" w:ascii="宋体" w:hAnsi="宋体"/>
          <w:color w:val="00B0F0"/>
          <w:szCs w:val="21"/>
        </w:rPr>
        <w:t>乙方设计的最终版本工装图纸电子版发给甲方备案保存。</w:t>
      </w:r>
    </w:p>
    <w:p>
      <w:pPr>
        <w:spacing w:line="360" w:lineRule="auto"/>
        <w:rPr>
          <w:rFonts w:ascii="宋体" w:hAnsi="宋体"/>
          <w:bCs/>
          <w:szCs w:val="21"/>
        </w:rPr>
      </w:pPr>
      <w:r>
        <w:rPr>
          <w:rFonts w:hint="eastAsia" w:ascii="宋体" w:hAnsi="宋体"/>
          <w:szCs w:val="21"/>
        </w:rPr>
        <w:t>3.数量见明细。</w:t>
      </w:r>
    </w:p>
    <w:p>
      <w:pPr>
        <w:spacing w:line="360" w:lineRule="auto"/>
        <w:jc w:val="left"/>
        <w:rPr>
          <w:rFonts w:hint="eastAsia" w:ascii="宋体" w:hAnsi="宋体"/>
          <w:szCs w:val="21"/>
        </w:rPr>
      </w:pPr>
      <w:r>
        <w:rPr>
          <w:rFonts w:hint="eastAsia" w:ascii="宋体" w:hAnsi="宋体"/>
          <w:szCs w:val="21"/>
        </w:rPr>
        <w:t>4.模具</w:t>
      </w:r>
      <w:r>
        <w:rPr>
          <w:rFonts w:hint="eastAsia" w:ascii="宋体" w:hAnsi="宋体"/>
          <w:szCs w:val="21"/>
          <w:lang w:val="en-US" w:eastAsia="zh-CN"/>
        </w:rPr>
        <w:t>新制</w:t>
      </w:r>
      <w:r>
        <w:rPr>
          <w:rFonts w:hint="eastAsia" w:ascii="宋体" w:hAnsi="宋体"/>
          <w:szCs w:val="21"/>
        </w:rPr>
        <w:t>要求：</w:t>
      </w:r>
    </w:p>
    <w:p>
      <w:pPr>
        <w:numPr>
          <w:ilvl w:val="0"/>
          <w:numId w:val="11"/>
        </w:numPr>
        <w:ind w:left="910"/>
        <w:rPr>
          <w:rFonts w:hint="eastAsia" w:ascii="宋体" w:hAnsi="宋体" w:cs="宋体"/>
          <w:szCs w:val="21"/>
        </w:rPr>
      </w:pPr>
      <w:r>
        <w:rPr>
          <w:rFonts w:hint="eastAsia" w:ascii="宋体" w:hAnsi="宋体" w:cs="宋体"/>
          <w:szCs w:val="21"/>
        </w:rPr>
        <w:t xml:space="preserve">  乙方应保证本批</w:t>
      </w:r>
      <w:r>
        <w:rPr>
          <w:rFonts w:hint="eastAsia" w:ascii="宋体" w:hAnsi="宋体" w:cs="宋体"/>
          <w:szCs w:val="21"/>
          <w:lang w:val="en-US" w:eastAsia="zh-CN"/>
        </w:rPr>
        <w:t>新制</w:t>
      </w:r>
      <w:r>
        <w:rPr>
          <w:rFonts w:hint="eastAsia" w:ascii="宋体" w:hAnsi="宋体" w:cs="宋体"/>
          <w:szCs w:val="21"/>
        </w:rPr>
        <w:t>模具不存在侵权问题。</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项目内部分产品的最终尺寸可能会有变化，乙方在模具</w:t>
      </w:r>
      <w:r>
        <w:rPr>
          <w:rFonts w:hint="eastAsia" w:ascii="宋体" w:hAnsi="宋体" w:cs="宋体"/>
          <w:szCs w:val="21"/>
          <w:lang w:val="en-US" w:eastAsia="zh-CN"/>
        </w:rPr>
        <w:t>新制</w:t>
      </w:r>
      <w:r>
        <w:rPr>
          <w:rFonts w:hint="eastAsia" w:ascii="宋体" w:hAnsi="宋体" w:cs="宋体"/>
          <w:szCs w:val="21"/>
        </w:rPr>
        <w:t>前通知甲方，获得甲方确认后方可进行加工。</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乙方对甲方提供的产品数据进行分析，协助甲方完成数据优化，乙方制作快速样件协助甲方完成数据验证。</w:t>
      </w:r>
      <w:r>
        <w:rPr>
          <w:rFonts w:hint="eastAsia" w:ascii="宋体" w:hAnsi="宋体" w:cs="宋体"/>
          <w:color w:val="FF0000"/>
          <w:szCs w:val="21"/>
          <w:lang w:val="en-US" w:eastAsia="zh-CN"/>
        </w:rPr>
        <w:t>(乙方进行试模工作，邀请甲方参与，试模料由甲方提供200公斤，超出部分由乙方承担。)</w:t>
      </w:r>
    </w:p>
    <w:p>
      <w:pPr>
        <w:numPr>
          <w:ilvl w:val="0"/>
          <w:numId w:val="11"/>
        </w:numPr>
        <w:ind w:left="910"/>
        <w:rPr>
          <w:rFonts w:hint="eastAsia" w:ascii="宋体" w:hAnsi="宋体" w:cs="宋体"/>
          <w:szCs w:val="21"/>
        </w:rPr>
      </w:pPr>
      <w:r>
        <w:rPr>
          <w:rFonts w:hint="eastAsia" w:ascii="宋体" w:hAnsi="宋体" w:cs="宋体"/>
          <w:szCs w:val="21"/>
        </w:rPr>
        <w:t xml:space="preserve"> 模具</w:t>
      </w:r>
      <w:r>
        <w:rPr>
          <w:rFonts w:hint="eastAsia" w:ascii="宋体" w:hAnsi="宋体" w:cs="宋体"/>
          <w:szCs w:val="21"/>
          <w:lang w:val="en-US" w:eastAsia="zh-CN"/>
        </w:rPr>
        <w:t>新制</w:t>
      </w:r>
      <w:r>
        <w:rPr>
          <w:rFonts w:hint="eastAsia" w:ascii="宋体" w:hAnsi="宋体" w:cs="宋体"/>
          <w:szCs w:val="21"/>
        </w:rPr>
        <w:t>要求使用标准模架，模具型腔、型芯材料按甲方要求，乙方需分析其合理性并将风险告知甲方。</w:t>
      </w:r>
    </w:p>
    <w:p>
      <w:pPr>
        <w:numPr>
          <w:ilvl w:val="0"/>
          <w:numId w:val="11"/>
        </w:numPr>
        <w:ind w:left="910"/>
        <w:rPr>
          <w:rFonts w:hint="eastAsia" w:ascii="宋体" w:hAnsi="宋体" w:cs="宋体"/>
          <w:szCs w:val="21"/>
        </w:rPr>
      </w:pPr>
      <w:r>
        <w:rPr>
          <w:rFonts w:hint="eastAsia" w:ascii="宋体" w:hAnsi="宋体" w:cs="宋体"/>
          <w:szCs w:val="21"/>
        </w:rPr>
        <w:t>模具结构以高效、合理为原则，操作简便，制造精度高，性能可靠，浇口布置不应影响产品外观质量及装配要求。</w:t>
      </w:r>
    </w:p>
    <w:p>
      <w:pPr>
        <w:numPr>
          <w:ilvl w:val="0"/>
          <w:numId w:val="11"/>
        </w:numPr>
        <w:ind w:left="910"/>
        <w:rPr>
          <w:rFonts w:hint="eastAsia" w:ascii="宋体" w:hAnsi="宋体" w:cs="宋体"/>
          <w:bCs/>
          <w:szCs w:val="21"/>
        </w:rPr>
      </w:pPr>
      <w:r>
        <w:rPr>
          <w:rFonts w:hint="eastAsia" w:ascii="宋体" w:hAnsi="宋体" w:cs="宋体"/>
          <w:bCs/>
          <w:szCs w:val="21"/>
        </w:rPr>
        <w:t xml:space="preserve"> 模具在</w:t>
      </w:r>
      <w:r>
        <w:rPr>
          <w:rFonts w:hint="eastAsia" w:ascii="宋体" w:hAnsi="宋体" w:cs="宋体"/>
          <w:bCs/>
          <w:szCs w:val="21"/>
          <w:lang w:val="en-US" w:eastAsia="zh-CN"/>
        </w:rPr>
        <w:t>制作</w:t>
      </w:r>
      <w:r>
        <w:rPr>
          <w:rFonts w:hint="eastAsia" w:ascii="宋体" w:hAnsi="宋体" w:cs="宋体"/>
          <w:bCs/>
          <w:szCs w:val="21"/>
        </w:rPr>
        <w:t>过程中，应在保证产品质量的前提下，最大限度地减少人工操作，提高生产效率，应通过浇口和流道等方式来确保产品免修边</w:t>
      </w:r>
      <w:r>
        <w:rPr>
          <w:rFonts w:hint="eastAsia" w:ascii="宋体" w:hAnsi="宋体" w:cs="宋体"/>
          <w:bCs/>
          <w:szCs w:val="21"/>
          <w:lang w:val="en-US" w:eastAsia="zh-CN"/>
        </w:rPr>
        <w:t>和</w:t>
      </w:r>
      <w:r>
        <w:rPr>
          <w:rFonts w:hint="eastAsia" w:ascii="宋体" w:hAnsi="宋体" w:cs="宋体"/>
          <w:bCs/>
          <w:szCs w:val="21"/>
        </w:rPr>
        <w:t>自动落料。</w:t>
      </w:r>
      <w:r>
        <w:rPr>
          <w:rFonts w:hint="eastAsia" w:ascii="宋体" w:hAnsi="宋体" w:cs="宋体"/>
          <w:bCs/>
          <w:szCs w:val="21"/>
          <w:highlight w:val="yellow"/>
          <w:lang w:val="en-US" w:eastAsia="zh-CN"/>
        </w:rPr>
        <w:t>流道采用冷流道。</w:t>
      </w:r>
    </w:p>
    <w:p>
      <w:pPr>
        <w:numPr>
          <w:ilvl w:val="0"/>
          <w:numId w:val="11"/>
        </w:numPr>
        <w:spacing w:line="360" w:lineRule="auto"/>
        <w:ind w:left="910" w:leftChars="0" w:hanging="720" w:firstLineChars="0"/>
        <w:jc w:val="left"/>
        <w:rPr>
          <w:rFonts w:hint="eastAsia" w:ascii="宋体" w:hAnsi="宋体"/>
          <w:szCs w:val="21"/>
        </w:rPr>
      </w:pPr>
      <w:r>
        <w:rPr>
          <w:rFonts w:hint="eastAsia" w:ascii="宋体" w:hAnsi="宋体"/>
          <w:szCs w:val="21"/>
        </w:rPr>
        <w:t xml:space="preserve"> 模具材料：</w:t>
      </w:r>
      <w:r>
        <w:rPr>
          <w:rFonts w:hint="eastAsia" w:ascii="宋体" w:hAnsi="宋体"/>
          <w:szCs w:val="21"/>
          <w:highlight w:val="yellow"/>
          <w:lang w:val="en-US" w:eastAsia="zh-CN"/>
        </w:rPr>
        <w:t>型腔和型芯使用不低于H13、进口2738H或同等品质钢材，模架材料为45号钢，</w:t>
      </w:r>
      <w:r>
        <w:rPr>
          <w:rFonts w:hint="eastAsia" w:ascii="宋体" w:hAnsi="宋体"/>
          <w:szCs w:val="21"/>
          <w:highlight w:val="yellow"/>
        </w:rPr>
        <w:t>型腔硬度不低于HRC48,型芯硬度不低于HRC42，型腔表面粗糙度不大于0.8</w:t>
      </w:r>
      <w:r>
        <w:rPr>
          <w:rFonts w:hint="eastAsia" w:ascii="宋体" w:hAnsi="宋体"/>
          <w:szCs w:val="21"/>
          <w:highlight w:val="yellow"/>
          <w:lang w:eastAsia="zh-CN"/>
        </w:rPr>
        <w:t>。</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塑料模具外观：1、有水路铭牌 、制造信息铭牌、表面按要求刷上油漆2、冷却水嘴有进出标记，进水为IN，出水为OUT，IN、OUT后加顺序号，如IN1、OUT1，水路设计接口原则上全部设计到模具非操作侧（后侧），水嘴快速接口尺寸为ø12mm。3、模具安装锁模片，并且规格符合设计要求（三板模脱料板与后模固定）至少两片4、根据设计要求安装计数器。</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塑料模具顶出结构：1、涉及到油缸抽芯、顶出必须有行程开关控制，安装可靠。2、复位弹簧选用标准件，两端不打磨、割断 3、滑动部件有油槽(顶杆除外)，表面进行氮化处理，硬度HRC60。</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塑料模具流道浇口：浇口套或热流道球头尺寸根据甲方提供设备参数进行匹配，避免漏胶</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塑料模具易损件：每套模具随模带易损备件1套（浇口套或热流道球头1件、顶杆每种规格各2件、复位弹簧各2件）。</w:t>
      </w:r>
    </w:p>
    <w:p>
      <w:pPr>
        <w:numPr>
          <w:ilvl w:val="0"/>
          <w:numId w:val="11"/>
        </w:numPr>
        <w:spacing w:line="360" w:lineRule="auto"/>
        <w:ind w:left="910" w:leftChars="0" w:hanging="720" w:firstLineChars="0"/>
        <w:jc w:val="left"/>
        <w:rPr>
          <w:rFonts w:hint="default" w:ascii="宋体" w:hAnsi="宋体"/>
          <w:szCs w:val="21"/>
          <w:highlight w:val="yellow"/>
          <w:lang w:val="en-US" w:eastAsia="zh-CN"/>
        </w:rPr>
      </w:pPr>
      <w:r>
        <w:rPr>
          <w:rFonts w:hint="eastAsia" w:ascii="宋体" w:hAnsi="宋体"/>
          <w:szCs w:val="21"/>
          <w:highlight w:val="yellow"/>
          <w:lang w:val="en-US" w:eastAsia="zh-CN"/>
        </w:rPr>
        <w:t>塑料模具产品成型不依赖模温机，尽量在正常工艺（自然温度）下调试且满足要求，必须使用模温机调试时，需提前告知，由甲方确认。</w:t>
      </w:r>
    </w:p>
    <w:p>
      <w:pPr>
        <w:ind w:firstLine="210" w:firstLineChars="100"/>
        <w:rPr>
          <w:rFonts w:hint="eastAsia" w:ascii="宋体" w:hAnsi="宋体" w:cs="宋体"/>
          <w:szCs w:val="21"/>
        </w:rPr>
      </w:pPr>
      <w:r>
        <w:rPr>
          <w:rFonts w:hint="eastAsia" w:ascii="宋体" w:hAnsi="宋体"/>
          <w:szCs w:val="21"/>
          <w:lang w:val="en-US" w:eastAsia="zh-CN"/>
        </w:rPr>
        <w:t>13</w:t>
      </w:r>
      <w:r>
        <w:rPr>
          <w:rFonts w:hint="eastAsia" w:ascii="宋体" w:hAnsi="宋体"/>
          <w:szCs w:val="21"/>
        </w:rPr>
        <w:t xml:space="preserve">）   </w:t>
      </w:r>
      <w:r>
        <w:rPr>
          <w:rFonts w:hint="eastAsia" w:ascii="宋体" w:hAnsi="宋体" w:cs="宋体"/>
          <w:szCs w:val="21"/>
        </w:rPr>
        <w:t>在正常生产工艺和模具维护保养条件下</w:t>
      </w:r>
      <w:r>
        <w:rPr>
          <w:rFonts w:hint="eastAsia" w:ascii="宋体" w:hAnsi="宋体" w:cs="宋体"/>
          <w:szCs w:val="21"/>
          <w:highlight w:val="yellow"/>
          <w:lang w:val="en-US" w:eastAsia="zh-CN"/>
        </w:rPr>
        <w:t>塑料</w:t>
      </w:r>
      <w:r>
        <w:rPr>
          <w:rFonts w:hint="eastAsia" w:ascii="宋体" w:hAnsi="宋体" w:cs="宋体"/>
          <w:bCs/>
          <w:szCs w:val="21"/>
          <w:highlight w:val="yellow"/>
        </w:rPr>
        <w:t>模</w:t>
      </w:r>
      <w:r>
        <w:rPr>
          <w:rFonts w:hint="eastAsia" w:ascii="宋体" w:hAnsi="宋体" w:cs="宋体"/>
          <w:bCs/>
          <w:szCs w:val="21"/>
          <w:highlight w:val="yellow"/>
          <w:lang w:val="en-US" w:eastAsia="zh-CN"/>
        </w:rPr>
        <w:t>具</w:t>
      </w:r>
      <w:r>
        <w:rPr>
          <w:rFonts w:hint="eastAsia" w:ascii="宋体" w:hAnsi="宋体" w:cs="宋体"/>
          <w:bCs/>
          <w:szCs w:val="21"/>
          <w:highlight w:val="yellow"/>
        </w:rPr>
        <w:t>使用寿命不低于</w:t>
      </w:r>
      <w:r>
        <w:rPr>
          <w:rFonts w:hint="eastAsia" w:ascii="宋体" w:hAnsi="宋体" w:cs="宋体"/>
          <w:bCs/>
          <w:szCs w:val="21"/>
          <w:highlight w:val="yellow"/>
          <w:lang w:val="en-US" w:eastAsia="zh-CN"/>
        </w:rPr>
        <w:t>50</w:t>
      </w:r>
      <w:r>
        <w:rPr>
          <w:rFonts w:hint="eastAsia" w:ascii="宋体" w:hAnsi="宋体" w:cs="宋体"/>
          <w:bCs/>
          <w:szCs w:val="21"/>
          <w:highlight w:val="yellow"/>
        </w:rPr>
        <w:t>万</w:t>
      </w:r>
      <w:r>
        <w:rPr>
          <w:rFonts w:hint="eastAsia" w:ascii="宋体" w:hAnsi="宋体" w:cs="宋体"/>
          <w:bCs/>
          <w:szCs w:val="21"/>
          <w:highlight w:val="yellow"/>
          <w:lang w:val="en-US" w:eastAsia="zh-CN"/>
        </w:rPr>
        <w:t>模</w:t>
      </w:r>
      <w:r>
        <w:rPr>
          <w:rFonts w:hint="eastAsia" w:ascii="宋体" w:hAnsi="宋体" w:cs="宋体"/>
          <w:bCs/>
          <w:szCs w:val="21"/>
          <w:highlight w:val="yellow"/>
        </w:rPr>
        <w:t>次</w:t>
      </w:r>
      <w:r>
        <w:rPr>
          <w:rFonts w:hint="eastAsia" w:ascii="宋体" w:hAnsi="宋体" w:cs="宋体"/>
          <w:bCs/>
          <w:szCs w:val="21"/>
          <w:lang w:eastAsia="zh-CN"/>
        </w:rPr>
        <w:t>，</w:t>
      </w:r>
      <w:r>
        <w:rPr>
          <w:rFonts w:hint="eastAsia" w:ascii="宋体" w:hAnsi="宋体" w:cs="宋体"/>
          <w:szCs w:val="21"/>
        </w:rPr>
        <w:t>在甲方正常维护使用的前提下发生的模具质量问题，应由乙方负责免费修理。</w:t>
      </w:r>
      <w:r>
        <w:rPr>
          <w:rFonts w:hint="eastAsia" w:ascii="宋体" w:hAnsi="宋体" w:cs="宋体"/>
          <w:color w:val="000000" w:themeColor="text1"/>
          <w:szCs w:val="21"/>
          <w:highlight w:val="none"/>
          <w14:textFill>
            <w14:solidFill>
              <w14:schemeClr w14:val="tx1"/>
            </w14:solidFill>
          </w14:textFill>
        </w:rPr>
        <w:t>5年</w:t>
      </w:r>
      <w:r>
        <w:rPr>
          <w:rFonts w:hint="eastAsia" w:ascii="宋体" w:hAnsi="宋体" w:cs="宋体"/>
          <w:szCs w:val="21"/>
        </w:rPr>
        <w:t>内因模具质量问题导致模具开裂（不超过</w:t>
      </w:r>
      <w:r>
        <w:rPr>
          <w:rFonts w:hint="eastAsia" w:ascii="宋体" w:hAnsi="宋体" w:cs="宋体"/>
          <w:szCs w:val="21"/>
          <w:lang w:val="en-US" w:eastAsia="zh-CN"/>
        </w:rPr>
        <w:t>5</w:t>
      </w:r>
      <w:r>
        <w:rPr>
          <w:rFonts w:hint="eastAsia" w:ascii="宋体" w:hAnsi="宋体" w:cs="宋体"/>
          <w:szCs w:val="21"/>
        </w:rPr>
        <w:t>0万次），由乙方免费修理。</w:t>
      </w:r>
    </w:p>
    <w:p>
      <w:pPr>
        <w:ind w:firstLine="210" w:firstLineChars="100"/>
        <w:rPr>
          <w:rFonts w:hint="eastAsia" w:ascii="宋体" w:hAnsi="宋体" w:cs="宋体"/>
          <w:szCs w:val="21"/>
          <w:lang w:val="en-US" w:eastAsia="zh-CN"/>
        </w:rPr>
      </w:pPr>
      <w:r>
        <w:rPr>
          <w:rFonts w:hint="eastAsia" w:ascii="宋体" w:hAnsi="宋体" w:cs="宋体"/>
          <w:szCs w:val="21"/>
          <w:lang w:val="en-US" w:eastAsia="zh-CN"/>
        </w:rPr>
        <w:t>14）   腔数：见明细</w:t>
      </w:r>
    </w:p>
    <w:p>
      <w:pPr>
        <w:numPr>
          <w:ilvl w:val="0"/>
          <w:numId w:val="12"/>
        </w:numPr>
        <w:spacing w:line="360" w:lineRule="auto"/>
        <w:jc w:val="left"/>
        <w:rPr>
          <w:rFonts w:hint="eastAsia" w:ascii="宋体" w:hAnsi="宋体" w:cs="宋体"/>
          <w:b/>
          <w:bCs/>
          <w:kern w:val="0"/>
          <w:szCs w:val="21"/>
        </w:rPr>
      </w:pPr>
      <w:r>
        <w:rPr>
          <w:rFonts w:hint="eastAsia" w:ascii="宋体" w:hAnsi="宋体" w:cs="宋体"/>
          <w:szCs w:val="21"/>
          <w:lang w:val="en-US" w:eastAsia="zh-CN"/>
        </w:rPr>
        <w:t>15）模具铭牌及刻字要求：</w:t>
      </w:r>
      <w:r>
        <w:rPr>
          <w:rFonts w:hint="eastAsia" w:ascii="宋体" w:hAnsi="宋体" w:cs="宋体"/>
          <w:szCs w:val="21"/>
          <w:highlight w:val="yellow"/>
          <w:lang w:val="en-US" w:eastAsia="zh-CN"/>
        </w:rPr>
        <w:t>塑料模具：铭牌嵌入式铆接固定，内容包含：工装名称、工装编号、产品编号、制造厂家及出厂日期.</w:t>
      </w:r>
    </w:p>
    <w:p>
      <w:pPr>
        <w:numPr>
          <w:ilvl w:val="0"/>
          <w:numId w:val="12"/>
        </w:numPr>
        <w:spacing w:line="360" w:lineRule="auto"/>
        <w:jc w:val="left"/>
        <w:rPr>
          <w:rFonts w:hint="eastAsia" w:ascii="宋体" w:hAnsi="宋体" w:cs="宋体"/>
          <w:b/>
          <w:bCs/>
          <w:kern w:val="0"/>
          <w:szCs w:val="21"/>
        </w:rPr>
      </w:pPr>
      <w:r>
        <w:rPr>
          <w:rFonts w:hint="eastAsia" w:ascii="宋体" w:hAnsi="宋体" w:cs="宋体"/>
          <w:b/>
          <w:bCs/>
          <w:szCs w:val="21"/>
        </w:rPr>
        <w:t>技术</w:t>
      </w:r>
      <w:r>
        <w:rPr>
          <w:rFonts w:hint="eastAsia" w:ascii="宋体" w:hAnsi="宋体" w:cs="宋体"/>
          <w:b/>
          <w:bCs/>
          <w:kern w:val="0"/>
          <w:szCs w:val="21"/>
        </w:rPr>
        <w:t>资料：</w:t>
      </w:r>
    </w:p>
    <w:p>
      <w:pPr>
        <w:spacing w:line="360" w:lineRule="auto"/>
        <w:ind w:left="-359" w:leftChars="-171" w:firstLine="525" w:firstLineChars="250"/>
        <w:rPr>
          <w:rFonts w:hint="eastAsia" w:ascii="宋体" w:hAnsi="宋体" w:cs="宋体"/>
          <w:szCs w:val="21"/>
        </w:rPr>
      </w:pPr>
      <w:r>
        <w:rPr>
          <w:rFonts w:hint="eastAsia" w:ascii="宋体" w:hAnsi="宋体"/>
        </w:rPr>
        <w:t>在产品图纸最终确认前，甲方有权随时修改产品图纸，乙方应配合遵照执行；如模具已制作或者制作完成，则根据改动程度，双方协商增加费用和延长工期。</w:t>
      </w:r>
      <w:r>
        <w:rPr>
          <w:rFonts w:hint="eastAsia" w:ascii="宋体" w:hAnsi="宋体" w:cs="宋体"/>
          <w:szCs w:val="21"/>
        </w:rPr>
        <w:t>工装制作过程中若对零部件有所改动乙方须提供改动后的机械装配图、易损件明细表和外购件明细表(内容包括名称、型号规格、数量、制造厂家)，一式三份，装订成册后移交给甲方。</w:t>
      </w:r>
    </w:p>
    <w:p>
      <w:pPr>
        <w:numPr>
          <w:ilvl w:val="0"/>
          <w:numId w:val="13"/>
        </w:numPr>
        <w:spacing w:line="360" w:lineRule="auto"/>
        <w:ind w:left="-359" w:leftChars="-171"/>
        <w:rPr>
          <w:rFonts w:hint="eastAsia" w:ascii="宋体" w:hAnsi="宋体" w:cs="宋体"/>
          <w:b/>
          <w:bCs/>
          <w:szCs w:val="21"/>
        </w:rPr>
      </w:pPr>
      <w:r>
        <w:rPr>
          <w:rFonts w:hint="eastAsia" w:ascii="宋体" w:hAnsi="宋体" w:cs="宋体"/>
          <w:b/>
          <w:bCs/>
          <w:szCs w:val="21"/>
        </w:rPr>
        <w:t>培训要求：</w:t>
      </w:r>
    </w:p>
    <w:p>
      <w:pPr>
        <w:spacing w:line="360" w:lineRule="auto"/>
        <w:rPr>
          <w:rFonts w:hint="eastAsia" w:ascii="宋体" w:hAnsi="宋体" w:cs="宋体"/>
        </w:rPr>
      </w:pPr>
      <w:r>
        <w:rPr>
          <w:rFonts w:hint="eastAsia" w:ascii="宋体" w:hAnsi="宋体" w:cs="宋体"/>
        </w:rPr>
        <w:t>1、终验收期间，乙方负责对甲方人员进行模具使用操作、维修和保养等相关技术的系统培训。</w:t>
      </w:r>
    </w:p>
    <w:p>
      <w:pPr>
        <w:spacing w:line="360" w:lineRule="auto"/>
        <w:rPr>
          <w:rFonts w:hint="eastAsia" w:ascii="宋体" w:hAnsi="宋体" w:cs="宋体"/>
          <w:b/>
          <w:bCs/>
          <w:kern w:val="0"/>
          <w:szCs w:val="21"/>
        </w:rPr>
      </w:pPr>
      <w:r>
        <w:rPr>
          <w:rFonts w:hint="eastAsia" w:ascii="宋体" w:hAnsi="宋体" w:cs="宋体"/>
        </w:rPr>
        <w:t>2、</w:t>
      </w:r>
      <w:r>
        <w:rPr>
          <w:rFonts w:hint="eastAsia" w:ascii="宋体" w:hAnsi="宋体" w:cs="宋体"/>
          <w:color w:val="auto"/>
          <w:highlight w:val="none"/>
        </w:rPr>
        <w:t>工装模具保修期为12个月。在保修期内，非人为原因导致的损坏</w:t>
      </w:r>
      <w:r>
        <w:rPr>
          <w:rFonts w:hint="eastAsia" w:ascii="宋体" w:hAnsi="宋体" w:cs="宋体"/>
          <w:color w:val="auto"/>
          <w:highlight w:val="none"/>
          <w:lang w:val="en-US" w:eastAsia="zh-CN"/>
        </w:rPr>
        <w:t>由乙方</w:t>
      </w:r>
      <w:r>
        <w:rPr>
          <w:rFonts w:hint="eastAsia" w:ascii="宋体" w:hAnsi="宋体" w:cs="宋体"/>
          <w:color w:val="auto"/>
          <w:highlight w:val="none"/>
        </w:rPr>
        <w:t>负责</w:t>
      </w:r>
      <w:r>
        <w:rPr>
          <w:rFonts w:hint="eastAsia" w:ascii="宋体" w:hAnsi="宋体" w:cs="宋体"/>
        </w:rPr>
        <w:t>。</w:t>
      </w:r>
      <w:r>
        <w:rPr>
          <w:rFonts w:hint="eastAsia" w:ascii="宋体" w:hAnsi="宋体" w:cs="宋体"/>
          <w:b/>
          <w:bCs/>
          <w:kern w:val="0"/>
          <w:szCs w:val="21"/>
        </w:rPr>
        <w:t xml:space="preserve"> </w:t>
      </w:r>
    </w:p>
    <w:p>
      <w:pPr>
        <w:spacing w:line="360" w:lineRule="auto"/>
        <w:ind w:left="-359" w:leftChars="-171"/>
        <w:rPr>
          <w:rFonts w:hint="eastAsia" w:ascii="宋体" w:hAnsi="宋体" w:cs="宋体"/>
          <w:kern w:val="0"/>
          <w:szCs w:val="21"/>
        </w:rPr>
      </w:pPr>
      <w:r>
        <w:rPr>
          <w:rFonts w:hint="eastAsia" w:ascii="宋体" w:hAnsi="宋体" w:cs="宋体"/>
          <w:b/>
          <w:bCs/>
          <w:kern w:val="0"/>
          <w:szCs w:val="21"/>
        </w:rPr>
        <w:t>四、安装调试及验收标准：</w:t>
      </w:r>
      <w:r>
        <w:rPr>
          <w:rFonts w:hint="eastAsia" w:ascii="宋体" w:hAnsi="宋体" w:cs="宋体"/>
          <w:kern w:val="0"/>
          <w:szCs w:val="21"/>
        </w:rPr>
        <w:t xml:space="preserve"> </w:t>
      </w:r>
    </w:p>
    <w:p>
      <w:pPr>
        <w:spacing w:line="360" w:lineRule="auto"/>
        <w:rPr>
          <w:rFonts w:hint="eastAsia" w:ascii="宋体" w:hAnsi="宋体" w:cs="宋体"/>
          <w:szCs w:val="21"/>
        </w:rPr>
      </w:pPr>
      <w:r>
        <w:rPr>
          <w:rFonts w:hint="eastAsia" w:ascii="宋体" w:hAnsi="宋体" w:cs="宋体"/>
          <w:szCs w:val="21"/>
        </w:rPr>
        <w:t>1、乙方负责工装的运输、安装、就位和调试。</w:t>
      </w:r>
    </w:p>
    <w:p>
      <w:pPr>
        <w:spacing w:line="360" w:lineRule="auto"/>
        <w:rPr>
          <w:rFonts w:hint="eastAsia" w:ascii="宋体" w:hAnsi="宋体" w:cs="宋体"/>
          <w:szCs w:val="21"/>
        </w:rPr>
      </w:pPr>
      <w:r>
        <w:rPr>
          <w:rFonts w:hint="eastAsia" w:ascii="宋体" w:hAnsi="宋体" w:cs="宋体"/>
          <w:szCs w:val="21"/>
        </w:rPr>
        <w:t>2、工装验收时，验收标准由生产的产品件尺寸为标准，由乙方进行测量检查，甲方监督记录。</w:t>
      </w:r>
    </w:p>
    <w:p>
      <w:pPr>
        <w:spacing w:line="360" w:lineRule="auto"/>
        <w:rPr>
          <w:rFonts w:hint="default" w:ascii="宋体" w:hAnsi="宋体" w:eastAsia="宋体" w:cs="宋体"/>
          <w:szCs w:val="21"/>
          <w:highlight w:val="yellow"/>
          <w:lang w:val="en-US" w:eastAsia="zh-CN"/>
        </w:rPr>
      </w:pPr>
      <w:r>
        <w:rPr>
          <w:rFonts w:hint="eastAsia" w:ascii="宋体" w:hAnsi="宋体" w:cs="宋体"/>
          <w:szCs w:val="21"/>
          <w:highlight w:val="yellow"/>
        </w:rPr>
        <w:t>3、</w:t>
      </w:r>
      <w:r>
        <w:rPr>
          <w:rFonts w:hint="eastAsia" w:ascii="宋体" w:hAnsi="宋体" w:cs="宋体"/>
          <w:szCs w:val="21"/>
          <w:highlight w:val="yellow"/>
          <w:lang w:val="en-US" w:eastAsia="zh-CN"/>
        </w:rPr>
        <w:t>新制工装必须达到图纸的技术要求及生产的使用需求，工装出厂前表面需做简单防锈：模架外形表面喷WD-40防锈油；型腔喷模具专用防锈剂（蓝色或者绿色或者透明色）。</w:t>
      </w:r>
    </w:p>
    <w:p>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、工装调试时，由甲方提供试模材料。</w:t>
      </w:r>
    </w:p>
    <w:p>
      <w:pPr>
        <w:spacing w:line="360" w:lineRule="auto"/>
        <w:rPr>
          <w:rFonts w:hint="eastAsia" w:ascii="宋体" w:hAnsi="宋体" w:cs="宋体"/>
          <w:szCs w:val="21"/>
          <w:highlight w:val="none"/>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highlight w:val="none"/>
        </w:rPr>
        <w:t>工装运输至甲方后应连续加工10个班产量全部满足工艺要求。</w:t>
      </w:r>
    </w:p>
    <w:p>
      <w:pPr>
        <w:spacing w:line="360" w:lineRule="auto"/>
        <w:rPr>
          <w:rFonts w:hint="eastAsia" w:ascii="宋体" w:hAnsi="宋体" w:cs="宋体"/>
          <w:szCs w:val="21"/>
        </w:rPr>
      </w:pPr>
      <w:r>
        <w:rPr>
          <w:rFonts w:hint="eastAsia" w:ascii="宋体" w:hAnsi="宋体" w:cs="宋体"/>
          <w:szCs w:val="21"/>
          <w:highlight w:val="none"/>
          <w:lang w:val="en-US" w:eastAsia="zh-CN"/>
        </w:rPr>
        <w:t>6</w:t>
      </w:r>
      <w:r>
        <w:rPr>
          <w:rFonts w:hint="eastAsia" w:ascii="宋体" w:hAnsi="宋体" w:cs="宋体"/>
          <w:szCs w:val="21"/>
          <w:highlight w:val="none"/>
        </w:rPr>
        <w:t>、工装运输至甲方后应连续使用一个月，工作正常</w:t>
      </w:r>
      <w:r>
        <w:rPr>
          <w:rFonts w:hint="eastAsia" w:ascii="宋体" w:hAnsi="宋体" w:cs="宋体"/>
          <w:szCs w:val="21"/>
        </w:rPr>
        <w:t>。</w:t>
      </w:r>
    </w:p>
    <w:p>
      <w:pPr>
        <w:pStyle w:val="2"/>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7、若设备安装、调试过程中需使用甲方产品的，明确甲方提供调试所用产品数量，超出此数量部分由乙方提供，由此产生的相关费用由乙方承担。</w:t>
      </w:r>
    </w:p>
    <w:p>
      <w:pPr>
        <w:pStyle w:val="3"/>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8、乙方返回模具之前，由甲方提供嵌件进行试模，嵌件放入要顺畅，打出合格样件后由甲方评审通过后，方可返回模具。</w:t>
      </w:r>
    </w:p>
    <w:p>
      <w:pPr>
        <w:pStyle w:val="3"/>
        <w:rPr>
          <w:rFonts w:hint="eastAsia" w:ascii="宋体" w:hAnsi="宋体" w:eastAsia="宋体" w:cs="宋体"/>
          <w:color w:val="000000"/>
          <w:kern w:val="2"/>
          <w:sz w:val="21"/>
          <w:szCs w:val="21"/>
          <w:highlight w:val="yellow"/>
          <w:lang w:val="en-US" w:eastAsia="zh-CN" w:bidi="ar-SA"/>
        </w:rPr>
      </w:pPr>
    </w:p>
    <w:p>
      <w:pPr>
        <w:pStyle w:val="3"/>
        <w:rPr>
          <w:rFonts w:hint="eastAsia" w:ascii="宋体" w:hAnsi="宋体" w:eastAsia="宋体" w:cs="宋体"/>
          <w:color w:val="000000"/>
          <w:kern w:val="2"/>
          <w:sz w:val="21"/>
          <w:szCs w:val="21"/>
          <w:highlight w:val="yellow"/>
          <w:lang w:val="en-US" w:eastAsia="zh-CN" w:bidi="ar-SA"/>
        </w:rPr>
      </w:pPr>
    </w:p>
    <w:p>
      <w:pPr>
        <w:spacing w:line="360" w:lineRule="auto"/>
        <w:ind w:left="744" w:leftChars="-171" w:hanging="1103" w:hangingChars="523"/>
        <w:rPr>
          <w:rFonts w:hint="eastAsia" w:ascii="宋体" w:hAnsi="宋体" w:cs="宋体"/>
          <w:b/>
          <w:bCs/>
          <w:szCs w:val="21"/>
        </w:rPr>
      </w:pPr>
      <w:r>
        <w:rPr>
          <w:rFonts w:hint="eastAsia" w:ascii="宋体" w:hAnsi="宋体" w:cs="宋体"/>
          <w:b/>
          <w:bCs/>
          <w:szCs w:val="21"/>
        </w:rPr>
        <w:t>五、工期及售后服务</w:t>
      </w:r>
    </w:p>
    <w:p>
      <w:pPr>
        <w:tabs>
          <w:tab w:val="left" w:pos="360"/>
        </w:tabs>
        <w:spacing w:line="360" w:lineRule="auto"/>
        <w:rPr>
          <w:rFonts w:hint="eastAsia" w:ascii="宋体" w:hAnsi="宋体" w:cs="宋体"/>
          <w:szCs w:val="21"/>
        </w:rPr>
      </w:pPr>
      <w:r>
        <w:rPr>
          <w:rFonts w:hint="eastAsia" w:ascii="宋体" w:hAnsi="宋体" w:cs="宋体"/>
          <w:szCs w:val="21"/>
        </w:rPr>
        <w:t>1、自接到中标通知之日起，</w:t>
      </w:r>
      <w:r>
        <w:rPr>
          <w:rFonts w:hint="eastAsia" w:ascii="宋体" w:hAnsi="宋体" w:cs="宋体"/>
          <w:szCs w:val="21"/>
          <w:highlight w:val="red"/>
          <w:lang w:val="en-US" w:eastAsia="zh-CN"/>
        </w:rPr>
        <w:t>3</w:t>
      </w:r>
      <w:r>
        <w:rPr>
          <w:rFonts w:hint="eastAsia" w:ascii="宋体" w:hAnsi="宋体" w:cs="宋体"/>
          <w:szCs w:val="21"/>
          <w:highlight w:val="red"/>
        </w:rPr>
        <w:t>5</w:t>
      </w:r>
      <w:r>
        <w:rPr>
          <w:rFonts w:hint="eastAsia" w:ascii="宋体" w:hAnsi="宋体" w:cs="宋体"/>
          <w:szCs w:val="21"/>
        </w:rPr>
        <w:t>个日历日内完成制作，并达到验收要求。</w:t>
      </w:r>
    </w:p>
    <w:p>
      <w:pPr>
        <w:tabs>
          <w:tab w:val="left" w:pos="360"/>
        </w:tabs>
        <w:spacing w:line="360" w:lineRule="auto"/>
        <w:rPr>
          <w:rFonts w:hint="eastAsia" w:ascii="宋体" w:hAnsi="宋体" w:cs="宋体"/>
          <w:szCs w:val="21"/>
        </w:rPr>
      </w:pPr>
      <w:r>
        <w:rPr>
          <w:rFonts w:hint="eastAsia" w:ascii="宋体" w:hAnsi="宋体" w:cs="宋体"/>
          <w:szCs w:val="21"/>
        </w:rPr>
        <w:t>2、工装正式验收后，</w:t>
      </w:r>
      <w:r>
        <w:rPr>
          <w:rFonts w:hint="eastAsia" w:ascii="宋体" w:hAnsi="宋体" w:cs="宋体"/>
          <w:szCs w:val="21"/>
          <w:highlight w:val="none"/>
        </w:rPr>
        <w:t>应在</w:t>
      </w:r>
      <w:r>
        <w:rPr>
          <w:rFonts w:hint="eastAsia" w:ascii="宋体" w:hAnsi="宋体" w:cs="宋体"/>
          <w:szCs w:val="21"/>
          <w:highlight w:val="none"/>
          <w:lang w:val="en-US" w:eastAsia="zh-CN"/>
        </w:rPr>
        <w:t>12个月</w:t>
      </w:r>
      <w:r>
        <w:rPr>
          <w:rFonts w:hint="eastAsia" w:ascii="宋体" w:hAnsi="宋体" w:cs="宋体"/>
          <w:szCs w:val="21"/>
          <w:highlight w:val="none"/>
        </w:rPr>
        <w:t>使用期内免费保修。</w:t>
      </w:r>
    </w:p>
    <w:p>
      <w:pPr>
        <w:tabs>
          <w:tab w:val="left" w:pos="360"/>
        </w:tabs>
        <w:spacing w:line="360" w:lineRule="auto"/>
        <w:rPr>
          <w:rFonts w:hint="eastAsia" w:ascii="宋体" w:hAnsi="宋体" w:cs="宋体"/>
          <w:szCs w:val="21"/>
        </w:rPr>
      </w:pPr>
      <w:r>
        <w:rPr>
          <w:rFonts w:hint="eastAsia" w:ascii="宋体" w:hAnsi="宋体" w:cs="宋体"/>
          <w:szCs w:val="21"/>
        </w:rPr>
        <w:t>3、在保修期内，乙方在接到甲方的工装故障信息后，四小时内赶到现场排除故障。</w:t>
      </w:r>
    </w:p>
    <w:p>
      <w:pPr>
        <w:tabs>
          <w:tab w:val="left" w:pos="360"/>
        </w:tabs>
        <w:spacing w:line="360" w:lineRule="auto"/>
        <w:rPr>
          <w:rFonts w:hint="eastAsia" w:ascii="宋体" w:hAnsi="宋体" w:cs="宋体"/>
          <w:sz w:val="24"/>
          <w:szCs w:val="24"/>
        </w:rPr>
      </w:pPr>
      <w:r>
        <w:rPr>
          <w:rFonts w:hint="eastAsia" w:ascii="宋体" w:hAnsi="宋体" w:cs="宋体"/>
          <w:szCs w:val="21"/>
        </w:rPr>
        <w:t>4、保修期满后，乙方应继续为甲方提供优质的价格合理的服务。</w:t>
      </w:r>
    </w:p>
    <w:p>
      <w:pPr>
        <w:pStyle w:val="2"/>
        <w:sectPr>
          <w:pgSz w:w="11907" w:h="16840"/>
          <w:pgMar w:top="1587" w:right="1418" w:bottom="1418" w:left="1418" w:header="724" w:footer="851" w:gutter="0"/>
          <w:pgNumType w:start="1"/>
          <w:cols w:space="720" w:num="1"/>
          <w:docGrid w:linePitch="290" w:charSpace="-3931"/>
        </w:sectPr>
      </w:pPr>
    </w:p>
    <w:p>
      <w:pPr>
        <w:rPr>
          <w:rFonts w:hint="eastAsia" w:hAnsi="宋体" w:eastAsia="宋体" w:cs="宋体"/>
          <w:b/>
          <w:bCs/>
          <w:color w:val="000000"/>
          <w:sz w:val="24"/>
          <w:szCs w:val="24"/>
          <w:highlight w:val="none"/>
        </w:rPr>
      </w:pPr>
    </w:p>
    <w:p>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4"/>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pPr>
        <w:pStyle w:val="4"/>
      </w:pPr>
    </w:p>
    <w:p>
      <w:pPr>
        <w:pStyle w:val="4"/>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pPr>
        <w:pStyle w:val="4"/>
        <w:rPr>
          <w:highlight w:val="none"/>
        </w:rPr>
      </w:pPr>
      <w:r>
        <w:rPr>
          <w:rFonts w:hint="eastAsia" w:hAnsi="宋体" w:eastAsia="宋体" w:cs="宋体"/>
          <w:b/>
          <w:bCs/>
          <w:color w:val="000000"/>
          <w:sz w:val="24"/>
          <w:szCs w:val="28"/>
          <w:highlight w:val="none"/>
        </w:rPr>
        <w:t>2.配套能力“供货类别”填“直管单位非生产招标 / 服务 / 工装</w:t>
      </w:r>
      <w:r>
        <w:rPr>
          <w:rFonts w:hint="eastAsia" w:hAnsi="宋体" w:cs="宋体"/>
          <w:b/>
          <w:bCs/>
          <w:color w:val="000000"/>
          <w:sz w:val="24"/>
          <w:szCs w:val="28"/>
          <w:highlight w:val="none"/>
          <w:lang w:val="en-US" w:eastAsia="zh-CN"/>
        </w:rPr>
        <w:t>模具</w:t>
      </w:r>
      <w:r>
        <w:rPr>
          <w:rFonts w:hint="eastAsia" w:hAnsi="宋体" w:eastAsia="宋体" w:cs="宋体"/>
          <w:b/>
          <w:bCs/>
          <w:color w:val="000000"/>
          <w:sz w:val="24"/>
          <w:szCs w:val="28"/>
          <w:highlight w:val="none"/>
        </w:rPr>
        <w:t>”，业务主管部门选择“制造工程部”。</w:t>
      </w:r>
    </w:p>
    <w:p>
      <w:pPr>
        <w:pStyle w:val="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pPr>
        <w:pStyle w:val="4"/>
        <w:rPr>
          <w:rFonts w:hAnsi="宋体" w:eastAsia="宋体" w:cs="Times New Roman"/>
          <w:b/>
          <w:color w:val="000000"/>
          <w:sz w:val="24"/>
          <w:szCs w:val="24"/>
        </w:rPr>
      </w:pPr>
    </w:p>
    <w:p>
      <w:pPr>
        <w:pStyle w:val="4"/>
        <w:rPr>
          <w:rFonts w:hAnsi="宋体" w:eastAsia="宋体" w:cs="Times New Roman"/>
          <w:b/>
          <w:color w:val="000000"/>
          <w:sz w:val="24"/>
          <w:szCs w:val="24"/>
        </w:rPr>
      </w:pPr>
    </w:p>
    <w:p>
      <w:pPr>
        <w:tabs>
          <w:tab w:val="left" w:pos="360"/>
        </w:tabs>
        <w:spacing w:line="360" w:lineRule="auto"/>
        <w:rPr>
          <w:rFonts w:hint="eastAsia" w:ascii="宋体" w:hAnsi="宋体" w:cs="宋体"/>
          <w:szCs w:val="21"/>
        </w:rPr>
      </w:pPr>
    </w:p>
    <w:p/>
    <w:p>
      <w:pPr>
        <w:spacing w:line="360" w:lineRule="auto"/>
        <w:ind w:firstLine="420" w:firstLineChars="200"/>
        <w:rPr>
          <w:rFonts w:hint="eastAsia" w:ascii="宋体" w:hAnsi="宋体" w:cs="宋体"/>
          <w:szCs w:val="21"/>
        </w:rPr>
      </w:pPr>
    </w:p>
    <w:bookmarkEnd w:id="16"/>
    <w:p/>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end"/>
    </w:r>
  </w:p>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4785D"/>
    <w:multiLevelType w:val="singleLevel"/>
    <w:tmpl w:val="8764785D"/>
    <w:lvl w:ilvl="0" w:tentative="0">
      <w:start w:val="1"/>
      <w:numFmt w:val="chineseCounting"/>
      <w:suff w:val="nothing"/>
      <w:lvlText w:val="%1、"/>
      <w:lvlJc w:val="left"/>
      <w:rPr>
        <w:rFonts w:hint="eastAsia"/>
      </w:rPr>
    </w:lvl>
  </w:abstractNum>
  <w:abstractNum w:abstractNumId="1">
    <w:nsid w:val="A18E7297"/>
    <w:multiLevelType w:val="singleLevel"/>
    <w:tmpl w:val="A18E7297"/>
    <w:lvl w:ilvl="0" w:tentative="0">
      <w:start w:val="6"/>
      <w:numFmt w:val="decimal"/>
      <w:lvlText w:val="%1."/>
      <w:lvlJc w:val="left"/>
      <w:pPr>
        <w:tabs>
          <w:tab w:val="left" w:pos="312"/>
        </w:tabs>
      </w:pPr>
    </w:lvl>
  </w:abstractNum>
  <w:abstractNum w:abstractNumId="2">
    <w:nsid w:val="A35961DB"/>
    <w:multiLevelType w:val="singleLevel"/>
    <w:tmpl w:val="A35961DB"/>
    <w:lvl w:ilvl="0" w:tentative="0">
      <w:start w:val="1"/>
      <w:numFmt w:val="decimal"/>
      <w:suff w:val="nothing"/>
      <w:lvlText w:val="（%1）"/>
      <w:lvlJc w:val="left"/>
    </w:lvl>
  </w:abstractNum>
  <w:abstractNum w:abstractNumId="3">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4">
    <w:nsid w:val="B5E306ED"/>
    <w:multiLevelType w:val="singleLevel"/>
    <w:tmpl w:val="B5E306ED"/>
    <w:lvl w:ilvl="0" w:tentative="0">
      <w:start w:val="1"/>
      <w:numFmt w:val="decimal"/>
      <w:lvlText w:val="%1."/>
      <w:legacy w:legacy="1" w:legacySpace="0" w:legacyIndent="0"/>
      <w:lvlJc w:val="left"/>
      <w:pPr>
        <w:ind w:left="0" w:firstLine="0"/>
      </w:pPr>
    </w:lvl>
  </w:abstractNum>
  <w:abstractNum w:abstractNumId="5">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6">
    <w:nsid w:val="E9DDACA4"/>
    <w:multiLevelType w:val="singleLevel"/>
    <w:tmpl w:val="E9DDACA4"/>
    <w:lvl w:ilvl="0" w:tentative="0">
      <w:start w:val="3"/>
      <w:numFmt w:val="decimal"/>
      <w:lvlText w:val="%1."/>
      <w:lvlJc w:val="left"/>
      <w:pPr>
        <w:tabs>
          <w:tab w:val="left" w:pos="312"/>
        </w:tabs>
      </w:p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3D62ECE"/>
    <w:multiLevelType w:val="singleLevel"/>
    <w:tmpl w:val="03D62ECE"/>
    <w:lvl w:ilvl="0" w:tentative="0">
      <w:start w:val="1"/>
      <w:numFmt w:val="chineseCounting"/>
      <w:suff w:val="nothing"/>
      <w:lvlText w:val="%1、"/>
      <w:legacy w:legacy="1" w:legacySpace="0" w:legacyIndent="0"/>
      <w:lvlJc w:val="left"/>
      <w:pPr>
        <w:ind w:left="0" w:firstLine="0"/>
      </w:pPr>
      <w:rPr>
        <w:rFonts w:hint="eastAsia"/>
      </w:rPr>
    </w:lvl>
  </w:abstractNum>
  <w:abstractNum w:abstractNumId="9">
    <w:nsid w:val="13CA6761"/>
    <w:multiLevelType w:val="multilevel"/>
    <w:tmpl w:val="13CA6761"/>
    <w:lvl w:ilvl="0" w:tentative="0">
      <w:start w:val="1"/>
      <w:numFmt w:val="decimal"/>
      <w:lvlText w:val="%1）"/>
      <w:lvlJc w:val="left"/>
      <w:pPr>
        <w:ind w:left="862" w:hanging="720"/>
      </w:pPr>
      <w:rPr>
        <w:rFonts w:hint="default"/>
        <w:color w:val="auto"/>
        <w:highlight w:val="none"/>
      </w:rPr>
    </w:lvl>
    <w:lvl w:ilvl="1" w:tentative="0">
      <w:start w:val="1"/>
      <w:numFmt w:val="lowerLetter"/>
      <w:lvlText w:val="%2)"/>
      <w:lvlJc w:val="left"/>
      <w:pPr>
        <w:ind w:left="1027" w:hanging="420"/>
      </w:pPr>
      <w:rPr>
        <w:rFonts w:hint="eastAsia"/>
      </w:rPr>
    </w:lvl>
    <w:lvl w:ilvl="2" w:tentative="0">
      <w:start w:val="1"/>
      <w:numFmt w:val="lowerRoman"/>
      <w:lvlText w:val="%3."/>
      <w:lvlJc w:val="right"/>
      <w:pPr>
        <w:ind w:left="1447" w:hanging="420"/>
      </w:pPr>
      <w:rPr>
        <w:rFonts w:hint="eastAsia"/>
      </w:rPr>
    </w:lvl>
    <w:lvl w:ilvl="3" w:tentative="0">
      <w:start w:val="1"/>
      <w:numFmt w:val="decimal"/>
      <w:lvlText w:val="%4."/>
      <w:lvlJc w:val="left"/>
      <w:pPr>
        <w:ind w:left="1867" w:hanging="420"/>
      </w:pPr>
      <w:rPr>
        <w:rFonts w:hint="eastAsia"/>
      </w:rPr>
    </w:lvl>
    <w:lvl w:ilvl="4" w:tentative="0">
      <w:start w:val="1"/>
      <w:numFmt w:val="lowerLetter"/>
      <w:lvlText w:val="%5)"/>
      <w:lvlJc w:val="left"/>
      <w:pPr>
        <w:ind w:left="2287" w:hanging="420"/>
      </w:pPr>
      <w:rPr>
        <w:rFonts w:hint="eastAsia"/>
      </w:rPr>
    </w:lvl>
    <w:lvl w:ilvl="5" w:tentative="0">
      <w:start w:val="1"/>
      <w:numFmt w:val="lowerRoman"/>
      <w:lvlText w:val="%6."/>
      <w:lvlJc w:val="right"/>
      <w:pPr>
        <w:ind w:left="2707" w:hanging="420"/>
      </w:pPr>
      <w:rPr>
        <w:rFonts w:hint="eastAsia"/>
      </w:rPr>
    </w:lvl>
    <w:lvl w:ilvl="6" w:tentative="0">
      <w:start w:val="1"/>
      <w:numFmt w:val="decimal"/>
      <w:lvlText w:val="%7."/>
      <w:lvlJc w:val="left"/>
      <w:pPr>
        <w:ind w:left="3127" w:hanging="420"/>
      </w:pPr>
      <w:rPr>
        <w:rFonts w:hint="eastAsia"/>
      </w:rPr>
    </w:lvl>
    <w:lvl w:ilvl="7" w:tentative="0">
      <w:start w:val="1"/>
      <w:numFmt w:val="lowerLetter"/>
      <w:lvlText w:val="%8)"/>
      <w:lvlJc w:val="left"/>
      <w:pPr>
        <w:ind w:left="3547" w:hanging="420"/>
      </w:pPr>
      <w:rPr>
        <w:rFonts w:hint="eastAsia"/>
      </w:rPr>
    </w:lvl>
    <w:lvl w:ilvl="8" w:tentative="0">
      <w:start w:val="1"/>
      <w:numFmt w:val="lowerRoman"/>
      <w:lvlText w:val="%9."/>
      <w:lvlJc w:val="right"/>
      <w:pPr>
        <w:ind w:left="3967" w:hanging="420"/>
      </w:pPr>
      <w:rPr>
        <w:rFonts w:hint="eastAsia"/>
      </w:rPr>
    </w:lvl>
  </w:abstractNum>
  <w:abstractNum w:abstractNumId="10">
    <w:nsid w:val="1A150A65"/>
    <w:multiLevelType w:val="singleLevel"/>
    <w:tmpl w:val="1A150A65"/>
    <w:lvl w:ilvl="0" w:tentative="0">
      <w:start w:val="3"/>
      <w:numFmt w:val="chineseCounting"/>
      <w:suff w:val="nothing"/>
      <w:lvlText w:val="%1、"/>
      <w:lvlJc w:val="left"/>
      <w:rPr>
        <w:rFonts w:hint="eastAsia"/>
      </w:rPr>
    </w:lvl>
  </w:abstractNum>
  <w:abstractNum w:abstractNumId="1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2">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0EB3FAA"/>
    <w:multiLevelType w:val="singleLevel"/>
    <w:tmpl w:val="70EB3FAA"/>
    <w:lvl w:ilvl="0" w:tentative="0">
      <w:start w:val="1"/>
      <w:numFmt w:val="decimal"/>
      <w:lvlText w:val="%1."/>
      <w:lvlJc w:val="left"/>
      <w:pPr>
        <w:ind w:left="425" w:hanging="425"/>
      </w:pPr>
      <w:rPr>
        <w:rFonts w:hint="default"/>
      </w:rPr>
    </w:lvl>
  </w:abstractNum>
  <w:num w:numId="1">
    <w:abstractNumId w:val="12"/>
  </w:num>
  <w:num w:numId="2">
    <w:abstractNumId w:val="13"/>
  </w:num>
  <w:num w:numId="3">
    <w:abstractNumId w:val="3"/>
  </w:num>
  <w:num w:numId="4">
    <w:abstractNumId w:val="1"/>
  </w:num>
  <w:num w:numId="5">
    <w:abstractNumId w:val="6"/>
  </w:num>
  <w:num w:numId="6">
    <w:abstractNumId w:val="2"/>
  </w:num>
  <w:num w:numId="7">
    <w:abstractNumId w:val="11"/>
  </w:num>
  <w:num w:numId="8">
    <w:abstractNumId w:val="5"/>
  </w:num>
  <w:num w:numId="9">
    <w:abstractNumId w:val="4"/>
  </w:num>
  <w:num w:numId="10">
    <w:abstractNumId w:val="8"/>
  </w:num>
  <w:num w:numId="11">
    <w:abstractNumId w:val="9"/>
  </w:num>
  <w:num w:numId="12">
    <w:abstractNumId w:val="0"/>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561E"/>
    <w:rsid w:val="00213CF6"/>
    <w:rsid w:val="00784799"/>
    <w:rsid w:val="00BA3803"/>
    <w:rsid w:val="00E54D24"/>
    <w:rsid w:val="00F27441"/>
    <w:rsid w:val="012478C3"/>
    <w:rsid w:val="015679D0"/>
    <w:rsid w:val="01CF1530"/>
    <w:rsid w:val="01EE5E5A"/>
    <w:rsid w:val="02427F54"/>
    <w:rsid w:val="030A403F"/>
    <w:rsid w:val="036D2DAF"/>
    <w:rsid w:val="040645B1"/>
    <w:rsid w:val="040B1380"/>
    <w:rsid w:val="04275653"/>
    <w:rsid w:val="04387860"/>
    <w:rsid w:val="044F2F62"/>
    <w:rsid w:val="0462668B"/>
    <w:rsid w:val="04926F71"/>
    <w:rsid w:val="04C44C50"/>
    <w:rsid w:val="04D07A99"/>
    <w:rsid w:val="05212F61"/>
    <w:rsid w:val="05407950"/>
    <w:rsid w:val="054E09BE"/>
    <w:rsid w:val="05720B50"/>
    <w:rsid w:val="05850883"/>
    <w:rsid w:val="05D948D0"/>
    <w:rsid w:val="05FE0636"/>
    <w:rsid w:val="06383B48"/>
    <w:rsid w:val="067B3A34"/>
    <w:rsid w:val="06ED602D"/>
    <w:rsid w:val="07395CB3"/>
    <w:rsid w:val="073C1416"/>
    <w:rsid w:val="0754675F"/>
    <w:rsid w:val="07571DAC"/>
    <w:rsid w:val="07660241"/>
    <w:rsid w:val="07A328D8"/>
    <w:rsid w:val="07AB0349"/>
    <w:rsid w:val="080F2686"/>
    <w:rsid w:val="080F6B2A"/>
    <w:rsid w:val="087F3CE9"/>
    <w:rsid w:val="09475E50"/>
    <w:rsid w:val="09727371"/>
    <w:rsid w:val="098C4648"/>
    <w:rsid w:val="09B4067D"/>
    <w:rsid w:val="0A14795A"/>
    <w:rsid w:val="0A256191"/>
    <w:rsid w:val="0A434869"/>
    <w:rsid w:val="0B263EE8"/>
    <w:rsid w:val="0B7A31CD"/>
    <w:rsid w:val="0BA67E6C"/>
    <w:rsid w:val="0BB974D9"/>
    <w:rsid w:val="0BC33EB3"/>
    <w:rsid w:val="0BCC11C3"/>
    <w:rsid w:val="0BF347E8"/>
    <w:rsid w:val="0C0015CD"/>
    <w:rsid w:val="0C1069CD"/>
    <w:rsid w:val="0C3B7EEE"/>
    <w:rsid w:val="0C517711"/>
    <w:rsid w:val="0CC021A1"/>
    <w:rsid w:val="0CD619C5"/>
    <w:rsid w:val="0CF1010D"/>
    <w:rsid w:val="0D083FB4"/>
    <w:rsid w:val="0D5A377C"/>
    <w:rsid w:val="0D6A3AE7"/>
    <w:rsid w:val="0DCF4A41"/>
    <w:rsid w:val="0EE7610B"/>
    <w:rsid w:val="0EE978A2"/>
    <w:rsid w:val="0EFE3455"/>
    <w:rsid w:val="0F010326"/>
    <w:rsid w:val="0F946D68"/>
    <w:rsid w:val="0FB104C7"/>
    <w:rsid w:val="103F3D25"/>
    <w:rsid w:val="10991687"/>
    <w:rsid w:val="10DD707E"/>
    <w:rsid w:val="110C3C07"/>
    <w:rsid w:val="111D4066"/>
    <w:rsid w:val="11254CC9"/>
    <w:rsid w:val="11286567"/>
    <w:rsid w:val="115B2DE0"/>
    <w:rsid w:val="117B0D8C"/>
    <w:rsid w:val="119A3908"/>
    <w:rsid w:val="120F40CD"/>
    <w:rsid w:val="121E1ADF"/>
    <w:rsid w:val="125515DD"/>
    <w:rsid w:val="128F634E"/>
    <w:rsid w:val="12906AB9"/>
    <w:rsid w:val="12AF5192"/>
    <w:rsid w:val="12DA1AE3"/>
    <w:rsid w:val="12DD37BE"/>
    <w:rsid w:val="135E2714"/>
    <w:rsid w:val="136E6A2E"/>
    <w:rsid w:val="139D4FEA"/>
    <w:rsid w:val="147F207F"/>
    <w:rsid w:val="1496257F"/>
    <w:rsid w:val="14A86DD6"/>
    <w:rsid w:val="150B23C9"/>
    <w:rsid w:val="1517661E"/>
    <w:rsid w:val="15657D89"/>
    <w:rsid w:val="15915022"/>
    <w:rsid w:val="15DD2016"/>
    <w:rsid w:val="16C44F84"/>
    <w:rsid w:val="16D76A65"/>
    <w:rsid w:val="16EA2C3C"/>
    <w:rsid w:val="17032A46"/>
    <w:rsid w:val="17690E65"/>
    <w:rsid w:val="17726840"/>
    <w:rsid w:val="17AF353E"/>
    <w:rsid w:val="17BA0860"/>
    <w:rsid w:val="18216F24"/>
    <w:rsid w:val="1840688C"/>
    <w:rsid w:val="18982224"/>
    <w:rsid w:val="18B057C0"/>
    <w:rsid w:val="192D6E10"/>
    <w:rsid w:val="193A152D"/>
    <w:rsid w:val="19444B5F"/>
    <w:rsid w:val="19722A75"/>
    <w:rsid w:val="198527A8"/>
    <w:rsid w:val="19CE23A1"/>
    <w:rsid w:val="1A134258"/>
    <w:rsid w:val="1A5328A6"/>
    <w:rsid w:val="1A5B175B"/>
    <w:rsid w:val="1A6E76E0"/>
    <w:rsid w:val="1AC01CEF"/>
    <w:rsid w:val="1B7930C6"/>
    <w:rsid w:val="1B83337F"/>
    <w:rsid w:val="1BA62EAA"/>
    <w:rsid w:val="1CAA49F8"/>
    <w:rsid w:val="1CEB6DC6"/>
    <w:rsid w:val="1D0C4F8F"/>
    <w:rsid w:val="1D444C41"/>
    <w:rsid w:val="1DCA2E4F"/>
    <w:rsid w:val="1DCF493A"/>
    <w:rsid w:val="1DFB128B"/>
    <w:rsid w:val="1E1E766F"/>
    <w:rsid w:val="1E472722"/>
    <w:rsid w:val="1E676920"/>
    <w:rsid w:val="1EA71413"/>
    <w:rsid w:val="1F9C630F"/>
    <w:rsid w:val="1FB27B77"/>
    <w:rsid w:val="1FD53D5E"/>
    <w:rsid w:val="1FE741BD"/>
    <w:rsid w:val="20354072"/>
    <w:rsid w:val="20801F1B"/>
    <w:rsid w:val="2099510A"/>
    <w:rsid w:val="20A420AE"/>
    <w:rsid w:val="20C10B3B"/>
    <w:rsid w:val="215B7B93"/>
    <w:rsid w:val="216058A9"/>
    <w:rsid w:val="217A696B"/>
    <w:rsid w:val="21B93937"/>
    <w:rsid w:val="21C978F2"/>
    <w:rsid w:val="220D5A31"/>
    <w:rsid w:val="22160D89"/>
    <w:rsid w:val="22F862A5"/>
    <w:rsid w:val="230C5CE8"/>
    <w:rsid w:val="23244DE0"/>
    <w:rsid w:val="235B27CC"/>
    <w:rsid w:val="23714228"/>
    <w:rsid w:val="23720241"/>
    <w:rsid w:val="23CB7951"/>
    <w:rsid w:val="23E9442E"/>
    <w:rsid w:val="2429179D"/>
    <w:rsid w:val="24694FDB"/>
    <w:rsid w:val="24776C8F"/>
    <w:rsid w:val="24D665AE"/>
    <w:rsid w:val="25302410"/>
    <w:rsid w:val="25396B3D"/>
    <w:rsid w:val="259C2031"/>
    <w:rsid w:val="25A5657F"/>
    <w:rsid w:val="263A3D46"/>
    <w:rsid w:val="265754CC"/>
    <w:rsid w:val="26C07516"/>
    <w:rsid w:val="27035654"/>
    <w:rsid w:val="270A1826"/>
    <w:rsid w:val="272A0AD1"/>
    <w:rsid w:val="272C345A"/>
    <w:rsid w:val="272F01F7"/>
    <w:rsid w:val="279C794B"/>
    <w:rsid w:val="279F0788"/>
    <w:rsid w:val="279F35CF"/>
    <w:rsid w:val="27E1537C"/>
    <w:rsid w:val="280E0B21"/>
    <w:rsid w:val="28186EDD"/>
    <w:rsid w:val="287560DE"/>
    <w:rsid w:val="28A95D87"/>
    <w:rsid w:val="28F53E0E"/>
    <w:rsid w:val="2912392D"/>
    <w:rsid w:val="294A1318"/>
    <w:rsid w:val="29AE7AF9"/>
    <w:rsid w:val="29C76E0D"/>
    <w:rsid w:val="2A0B6CFA"/>
    <w:rsid w:val="2A1132FB"/>
    <w:rsid w:val="2A2D4EC2"/>
    <w:rsid w:val="2A30050E"/>
    <w:rsid w:val="2A587A65"/>
    <w:rsid w:val="2A701253"/>
    <w:rsid w:val="2A895E70"/>
    <w:rsid w:val="2AAD6003"/>
    <w:rsid w:val="2ACB0237"/>
    <w:rsid w:val="2ACD5752"/>
    <w:rsid w:val="2B2E2E69"/>
    <w:rsid w:val="2B6366C1"/>
    <w:rsid w:val="2B8925CC"/>
    <w:rsid w:val="2C0E18E2"/>
    <w:rsid w:val="2C2E3173"/>
    <w:rsid w:val="2C300C99"/>
    <w:rsid w:val="2C3818FC"/>
    <w:rsid w:val="2CDA6E57"/>
    <w:rsid w:val="2CFE4ADF"/>
    <w:rsid w:val="2D162420"/>
    <w:rsid w:val="2D236108"/>
    <w:rsid w:val="2D50441C"/>
    <w:rsid w:val="2D962D7E"/>
    <w:rsid w:val="2DC25921"/>
    <w:rsid w:val="2DFB7085"/>
    <w:rsid w:val="2E026666"/>
    <w:rsid w:val="2E1D349F"/>
    <w:rsid w:val="2E644C2A"/>
    <w:rsid w:val="2F0D0E1E"/>
    <w:rsid w:val="2F61560E"/>
    <w:rsid w:val="2F9B467C"/>
    <w:rsid w:val="2FEB18F1"/>
    <w:rsid w:val="308E2433"/>
    <w:rsid w:val="30DF4A3C"/>
    <w:rsid w:val="30F027A5"/>
    <w:rsid w:val="31DD5420"/>
    <w:rsid w:val="31E16592"/>
    <w:rsid w:val="32546D64"/>
    <w:rsid w:val="32BA306B"/>
    <w:rsid w:val="32FA790B"/>
    <w:rsid w:val="33957634"/>
    <w:rsid w:val="33D041B0"/>
    <w:rsid w:val="341E587B"/>
    <w:rsid w:val="34B63D06"/>
    <w:rsid w:val="34E73EBF"/>
    <w:rsid w:val="3560640B"/>
    <w:rsid w:val="35971A38"/>
    <w:rsid w:val="359F479A"/>
    <w:rsid w:val="35E0728C"/>
    <w:rsid w:val="361C403D"/>
    <w:rsid w:val="363A5950"/>
    <w:rsid w:val="36525CB0"/>
    <w:rsid w:val="36B67FED"/>
    <w:rsid w:val="36E83F1F"/>
    <w:rsid w:val="370451FC"/>
    <w:rsid w:val="372066CC"/>
    <w:rsid w:val="373270EB"/>
    <w:rsid w:val="37336F99"/>
    <w:rsid w:val="373A29CC"/>
    <w:rsid w:val="37904CE2"/>
    <w:rsid w:val="37A97B52"/>
    <w:rsid w:val="37AB1B1C"/>
    <w:rsid w:val="37E82428"/>
    <w:rsid w:val="37E84863"/>
    <w:rsid w:val="382A0C93"/>
    <w:rsid w:val="382F62A9"/>
    <w:rsid w:val="38523D46"/>
    <w:rsid w:val="387651EF"/>
    <w:rsid w:val="38910D12"/>
    <w:rsid w:val="389E51DD"/>
    <w:rsid w:val="38B14F10"/>
    <w:rsid w:val="39A20CFD"/>
    <w:rsid w:val="39A71E6F"/>
    <w:rsid w:val="39C173D5"/>
    <w:rsid w:val="39EB4452"/>
    <w:rsid w:val="39FF1CAB"/>
    <w:rsid w:val="3A033549"/>
    <w:rsid w:val="3A2432CF"/>
    <w:rsid w:val="3A52627F"/>
    <w:rsid w:val="3AC21656"/>
    <w:rsid w:val="3AE478B4"/>
    <w:rsid w:val="3AEA4709"/>
    <w:rsid w:val="3B365BA1"/>
    <w:rsid w:val="3B4756B8"/>
    <w:rsid w:val="3B7362AB"/>
    <w:rsid w:val="3BC1546A"/>
    <w:rsid w:val="3BE9676F"/>
    <w:rsid w:val="3C092149"/>
    <w:rsid w:val="3C4542ED"/>
    <w:rsid w:val="3C4D6CFE"/>
    <w:rsid w:val="3C597D99"/>
    <w:rsid w:val="3CCA034E"/>
    <w:rsid w:val="3CCB40C7"/>
    <w:rsid w:val="3CCF1E09"/>
    <w:rsid w:val="3D001FC2"/>
    <w:rsid w:val="3D387082"/>
    <w:rsid w:val="3D581D1F"/>
    <w:rsid w:val="3D7B5AED"/>
    <w:rsid w:val="3D8B21D4"/>
    <w:rsid w:val="3E4800C5"/>
    <w:rsid w:val="3E722D1D"/>
    <w:rsid w:val="3E7A2248"/>
    <w:rsid w:val="3E864749"/>
    <w:rsid w:val="3EC7012D"/>
    <w:rsid w:val="3F0538C0"/>
    <w:rsid w:val="3F0D6C18"/>
    <w:rsid w:val="3F144495"/>
    <w:rsid w:val="3F644DAA"/>
    <w:rsid w:val="3F760C61"/>
    <w:rsid w:val="3F863274"/>
    <w:rsid w:val="3FA05CDE"/>
    <w:rsid w:val="3FE61943"/>
    <w:rsid w:val="3FF322B2"/>
    <w:rsid w:val="40464190"/>
    <w:rsid w:val="40716EDB"/>
    <w:rsid w:val="40A4535A"/>
    <w:rsid w:val="410D73A4"/>
    <w:rsid w:val="414D154E"/>
    <w:rsid w:val="41656898"/>
    <w:rsid w:val="417F2A76"/>
    <w:rsid w:val="41AC44C7"/>
    <w:rsid w:val="41C9151C"/>
    <w:rsid w:val="41DE4C7E"/>
    <w:rsid w:val="42141C1A"/>
    <w:rsid w:val="423A5F76"/>
    <w:rsid w:val="42621029"/>
    <w:rsid w:val="42957651"/>
    <w:rsid w:val="42D54FED"/>
    <w:rsid w:val="4320516C"/>
    <w:rsid w:val="43495EC6"/>
    <w:rsid w:val="434B5F61"/>
    <w:rsid w:val="437C611B"/>
    <w:rsid w:val="439416B6"/>
    <w:rsid w:val="43F54DA9"/>
    <w:rsid w:val="445138C5"/>
    <w:rsid w:val="44896D41"/>
    <w:rsid w:val="44A27E03"/>
    <w:rsid w:val="44AE67A8"/>
    <w:rsid w:val="44C514CC"/>
    <w:rsid w:val="44C61D43"/>
    <w:rsid w:val="450B1E4C"/>
    <w:rsid w:val="45A35BE1"/>
    <w:rsid w:val="45CD0EAF"/>
    <w:rsid w:val="46130FB8"/>
    <w:rsid w:val="461940F5"/>
    <w:rsid w:val="46F648FA"/>
    <w:rsid w:val="47051435"/>
    <w:rsid w:val="47B564B4"/>
    <w:rsid w:val="47BC567F"/>
    <w:rsid w:val="47ED75E7"/>
    <w:rsid w:val="482A25E9"/>
    <w:rsid w:val="484B4460"/>
    <w:rsid w:val="491A57E7"/>
    <w:rsid w:val="496F7754"/>
    <w:rsid w:val="498E6BA8"/>
    <w:rsid w:val="49CA5E32"/>
    <w:rsid w:val="4A4A6F73"/>
    <w:rsid w:val="4AA04DE4"/>
    <w:rsid w:val="4AF403BB"/>
    <w:rsid w:val="4B313C8F"/>
    <w:rsid w:val="4B5005B9"/>
    <w:rsid w:val="4BAF1783"/>
    <w:rsid w:val="4C2757BD"/>
    <w:rsid w:val="4C325F10"/>
    <w:rsid w:val="4C432784"/>
    <w:rsid w:val="4CB461C2"/>
    <w:rsid w:val="4CDA761C"/>
    <w:rsid w:val="4CF11927"/>
    <w:rsid w:val="4D1E3A2B"/>
    <w:rsid w:val="4D2264A2"/>
    <w:rsid w:val="4D6F029E"/>
    <w:rsid w:val="4D7F5185"/>
    <w:rsid w:val="4D844549"/>
    <w:rsid w:val="4D996326"/>
    <w:rsid w:val="4DA1334D"/>
    <w:rsid w:val="4E832A53"/>
    <w:rsid w:val="4EB90223"/>
    <w:rsid w:val="4F003E56"/>
    <w:rsid w:val="4F732AC8"/>
    <w:rsid w:val="4FC926E8"/>
    <w:rsid w:val="4FE94B38"/>
    <w:rsid w:val="50334005"/>
    <w:rsid w:val="50367907"/>
    <w:rsid w:val="506661C5"/>
    <w:rsid w:val="507029B3"/>
    <w:rsid w:val="50A72271"/>
    <w:rsid w:val="5127201F"/>
    <w:rsid w:val="512A365A"/>
    <w:rsid w:val="51300A07"/>
    <w:rsid w:val="51456AAA"/>
    <w:rsid w:val="514B3CFC"/>
    <w:rsid w:val="517A147E"/>
    <w:rsid w:val="523955FA"/>
    <w:rsid w:val="52662470"/>
    <w:rsid w:val="52EA12F3"/>
    <w:rsid w:val="52EE325A"/>
    <w:rsid w:val="53226CDE"/>
    <w:rsid w:val="53611263"/>
    <w:rsid w:val="53934391"/>
    <w:rsid w:val="54065CB8"/>
    <w:rsid w:val="5435659E"/>
    <w:rsid w:val="54414145"/>
    <w:rsid w:val="549E05E7"/>
    <w:rsid w:val="551F76C9"/>
    <w:rsid w:val="552A00CC"/>
    <w:rsid w:val="5587107B"/>
    <w:rsid w:val="558F1CDD"/>
    <w:rsid w:val="55A9468E"/>
    <w:rsid w:val="55B300C2"/>
    <w:rsid w:val="55CE6CAA"/>
    <w:rsid w:val="5663112E"/>
    <w:rsid w:val="56744F4D"/>
    <w:rsid w:val="569021B1"/>
    <w:rsid w:val="575E405D"/>
    <w:rsid w:val="577E46FF"/>
    <w:rsid w:val="57B65C47"/>
    <w:rsid w:val="57B8376D"/>
    <w:rsid w:val="57D936E4"/>
    <w:rsid w:val="57DE6F4C"/>
    <w:rsid w:val="57EF1159"/>
    <w:rsid w:val="58265236"/>
    <w:rsid w:val="58D01FCA"/>
    <w:rsid w:val="590C5C18"/>
    <w:rsid w:val="59280444"/>
    <w:rsid w:val="59433CDD"/>
    <w:rsid w:val="5959119A"/>
    <w:rsid w:val="59965D30"/>
    <w:rsid w:val="5A2D758B"/>
    <w:rsid w:val="5ACB2D3E"/>
    <w:rsid w:val="5AFC6067"/>
    <w:rsid w:val="5B062A42"/>
    <w:rsid w:val="5B10566E"/>
    <w:rsid w:val="5B4517BC"/>
    <w:rsid w:val="5BA97648"/>
    <w:rsid w:val="5BDF6DA3"/>
    <w:rsid w:val="5BF8682E"/>
    <w:rsid w:val="5CA16EC6"/>
    <w:rsid w:val="5CA523ED"/>
    <w:rsid w:val="5CAC69BE"/>
    <w:rsid w:val="5CBD2518"/>
    <w:rsid w:val="5CCB7A9F"/>
    <w:rsid w:val="5CDF79EE"/>
    <w:rsid w:val="5D290EE0"/>
    <w:rsid w:val="5D465377"/>
    <w:rsid w:val="5D4E06D0"/>
    <w:rsid w:val="5D973E25"/>
    <w:rsid w:val="5DBE13B2"/>
    <w:rsid w:val="5DC50992"/>
    <w:rsid w:val="5DD15589"/>
    <w:rsid w:val="5DD159D8"/>
    <w:rsid w:val="5DDE1A77"/>
    <w:rsid w:val="5DE03A1E"/>
    <w:rsid w:val="5E076851"/>
    <w:rsid w:val="5E2F405E"/>
    <w:rsid w:val="5E3873B6"/>
    <w:rsid w:val="5EA031AD"/>
    <w:rsid w:val="5EAF519E"/>
    <w:rsid w:val="5EEA61D6"/>
    <w:rsid w:val="5F7466FE"/>
    <w:rsid w:val="600C6613"/>
    <w:rsid w:val="602D0A71"/>
    <w:rsid w:val="60EE1FAE"/>
    <w:rsid w:val="611A2DA3"/>
    <w:rsid w:val="615D7134"/>
    <w:rsid w:val="616B0B5C"/>
    <w:rsid w:val="617821BF"/>
    <w:rsid w:val="617A1A94"/>
    <w:rsid w:val="619568CD"/>
    <w:rsid w:val="619743F4"/>
    <w:rsid w:val="619A2136"/>
    <w:rsid w:val="61EA1238"/>
    <w:rsid w:val="62051CA5"/>
    <w:rsid w:val="621C2B4B"/>
    <w:rsid w:val="629D3C8C"/>
    <w:rsid w:val="62C84A81"/>
    <w:rsid w:val="630006BE"/>
    <w:rsid w:val="63293771"/>
    <w:rsid w:val="63343EC4"/>
    <w:rsid w:val="634E31D8"/>
    <w:rsid w:val="63C70946"/>
    <w:rsid w:val="640A0EEE"/>
    <w:rsid w:val="640E3D00"/>
    <w:rsid w:val="6460382A"/>
    <w:rsid w:val="646F3406"/>
    <w:rsid w:val="64A62BA0"/>
    <w:rsid w:val="64AE4B4B"/>
    <w:rsid w:val="64BA4740"/>
    <w:rsid w:val="64E01C52"/>
    <w:rsid w:val="64F34037"/>
    <w:rsid w:val="651B358E"/>
    <w:rsid w:val="65353E04"/>
    <w:rsid w:val="654E019A"/>
    <w:rsid w:val="654F3237"/>
    <w:rsid w:val="655A2308"/>
    <w:rsid w:val="655A5E64"/>
    <w:rsid w:val="656071F2"/>
    <w:rsid w:val="65827169"/>
    <w:rsid w:val="661F2C0A"/>
    <w:rsid w:val="665B52A7"/>
    <w:rsid w:val="66650F64"/>
    <w:rsid w:val="666D1BC7"/>
    <w:rsid w:val="669453A6"/>
    <w:rsid w:val="670C2CB1"/>
    <w:rsid w:val="673F01F6"/>
    <w:rsid w:val="675E7762"/>
    <w:rsid w:val="67874F0A"/>
    <w:rsid w:val="67915D89"/>
    <w:rsid w:val="683F57E5"/>
    <w:rsid w:val="68572B2F"/>
    <w:rsid w:val="6874548F"/>
    <w:rsid w:val="68993147"/>
    <w:rsid w:val="689B09AB"/>
    <w:rsid w:val="68D75A1D"/>
    <w:rsid w:val="68EB3A39"/>
    <w:rsid w:val="68EB3DB7"/>
    <w:rsid w:val="69467F49"/>
    <w:rsid w:val="696A60B8"/>
    <w:rsid w:val="696A6892"/>
    <w:rsid w:val="6A244C92"/>
    <w:rsid w:val="6AD55F8D"/>
    <w:rsid w:val="6AE00B96"/>
    <w:rsid w:val="6B07083C"/>
    <w:rsid w:val="6B3E3B32"/>
    <w:rsid w:val="6B480E55"/>
    <w:rsid w:val="6B6C68F1"/>
    <w:rsid w:val="6B6F4633"/>
    <w:rsid w:val="6B822971"/>
    <w:rsid w:val="6C35284A"/>
    <w:rsid w:val="6C3E3165"/>
    <w:rsid w:val="6C9E6F7E"/>
    <w:rsid w:val="6CC91FF4"/>
    <w:rsid w:val="6D851682"/>
    <w:rsid w:val="6DF6023E"/>
    <w:rsid w:val="6E2711F5"/>
    <w:rsid w:val="6E645FA5"/>
    <w:rsid w:val="6EFF7A7C"/>
    <w:rsid w:val="6F311121"/>
    <w:rsid w:val="6F6532C9"/>
    <w:rsid w:val="6F7F4719"/>
    <w:rsid w:val="6FA81EC2"/>
    <w:rsid w:val="6FAA3E8C"/>
    <w:rsid w:val="6FC860C0"/>
    <w:rsid w:val="70194398"/>
    <w:rsid w:val="70407F78"/>
    <w:rsid w:val="70B34FC2"/>
    <w:rsid w:val="711E389E"/>
    <w:rsid w:val="712D6B22"/>
    <w:rsid w:val="715611F3"/>
    <w:rsid w:val="71E85AAF"/>
    <w:rsid w:val="71F633B8"/>
    <w:rsid w:val="721E646B"/>
    <w:rsid w:val="72295B7C"/>
    <w:rsid w:val="7298621E"/>
    <w:rsid w:val="72E01973"/>
    <w:rsid w:val="72F74E03"/>
    <w:rsid w:val="73530396"/>
    <w:rsid w:val="73841D40"/>
    <w:rsid w:val="73CF344E"/>
    <w:rsid w:val="73DE4104"/>
    <w:rsid w:val="73F77193"/>
    <w:rsid w:val="73FD2E3F"/>
    <w:rsid w:val="7416564C"/>
    <w:rsid w:val="7427745B"/>
    <w:rsid w:val="74281813"/>
    <w:rsid w:val="745B39A7"/>
    <w:rsid w:val="74626B2D"/>
    <w:rsid w:val="74697A4C"/>
    <w:rsid w:val="7476258E"/>
    <w:rsid w:val="74CC6652"/>
    <w:rsid w:val="74D15A17"/>
    <w:rsid w:val="75530B22"/>
    <w:rsid w:val="75585F01"/>
    <w:rsid w:val="756C24FD"/>
    <w:rsid w:val="75AC3A76"/>
    <w:rsid w:val="75E654F2"/>
    <w:rsid w:val="75E83018"/>
    <w:rsid w:val="761B163F"/>
    <w:rsid w:val="76515061"/>
    <w:rsid w:val="76605F62"/>
    <w:rsid w:val="770E0474"/>
    <w:rsid w:val="77437B39"/>
    <w:rsid w:val="776B5CAF"/>
    <w:rsid w:val="77D20A49"/>
    <w:rsid w:val="77EB3293"/>
    <w:rsid w:val="77EE068E"/>
    <w:rsid w:val="78063C29"/>
    <w:rsid w:val="788A0D3F"/>
    <w:rsid w:val="792F71B0"/>
    <w:rsid w:val="796C5D0E"/>
    <w:rsid w:val="797E7695"/>
    <w:rsid w:val="79D27E9C"/>
    <w:rsid w:val="79DA711C"/>
    <w:rsid w:val="79FA77BE"/>
    <w:rsid w:val="7A266805"/>
    <w:rsid w:val="7A5549F4"/>
    <w:rsid w:val="7A6B246A"/>
    <w:rsid w:val="7AA65250"/>
    <w:rsid w:val="7ADE0E8D"/>
    <w:rsid w:val="7B38514C"/>
    <w:rsid w:val="7B41654C"/>
    <w:rsid w:val="7B7B048A"/>
    <w:rsid w:val="7B8A691F"/>
    <w:rsid w:val="7B9D5998"/>
    <w:rsid w:val="7BE67FFA"/>
    <w:rsid w:val="7C4C3037"/>
    <w:rsid w:val="7C7531B7"/>
    <w:rsid w:val="7CC41C36"/>
    <w:rsid w:val="7CF401B4"/>
    <w:rsid w:val="7D0F17D2"/>
    <w:rsid w:val="7D5E1E12"/>
    <w:rsid w:val="7DA168CE"/>
    <w:rsid w:val="7DAC0DCF"/>
    <w:rsid w:val="7DC720AD"/>
    <w:rsid w:val="7E334FFB"/>
    <w:rsid w:val="7E3E57D7"/>
    <w:rsid w:val="7E464D80"/>
    <w:rsid w:val="7E751B09"/>
    <w:rsid w:val="7E7F64E4"/>
    <w:rsid w:val="7E8F70A8"/>
    <w:rsid w:val="7ED700CE"/>
    <w:rsid w:val="7F547970"/>
    <w:rsid w:val="7F833DB1"/>
    <w:rsid w:val="7FB64F07"/>
    <w:rsid w:val="7FBA4E7A"/>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 w:type="character" w:customStyle="1" w:styleId="19">
    <w:name w:val="font4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279</Words>
  <Characters>423</Characters>
  <Lines>0</Lines>
  <Paragraphs>0</Paragraphs>
  <TotalTime>0</TotalTime>
  <ScaleCrop>false</ScaleCrop>
  <LinksUpToDate>false</LinksUpToDate>
  <CharactersWithSpaces>452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求知无坦途～</cp:lastModifiedBy>
  <dcterms:modified xsi:type="dcterms:W3CDTF">2026-01-27T06:21:49Z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816001BC47F94AA7B9365436871CD9B6_13</vt:lpwstr>
  </property>
  <property fmtid="{D5CDD505-2E9C-101B-9397-08002B2CF9AE}" pid="4" name="KSOTemplateDocerSaveRecord">
    <vt:lpwstr>eyJoZGlkIjoiNzM0YTViYjUyMjA3NDdjNDFjY2ZjZWYwYmZhZmI2YTEiLCJ1c2VySWQiOiI0Nzg2MjAyMjkifQ==</vt:lpwstr>
  </property>
</Properties>
</file>