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0B4946">
      <w:pPr>
        <w:pStyle w:val="2"/>
        <w:widowControl/>
        <w:jc w:val="center"/>
        <w:rPr>
          <w:rFonts w:hint="eastAsia" w:cs="宋体"/>
          <w:i w:val="0"/>
          <w:iCs/>
          <w:sz w:val="32"/>
          <w:szCs w:val="32"/>
          <w:lang w:val="en-US" w:eastAsia="zh-CN"/>
        </w:rPr>
      </w:pPr>
      <w:bookmarkStart w:id="0" w:name="_Toc12866"/>
      <w:bookmarkStart w:id="1" w:name="_Toc27465"/>
      <w:r>
        <w:rPr>
          <w:rFonts w:hint="eastAsia" w:cs="宋体"/>
          <w:i w:val="0"/>
          <w:iCs/>
          <w:sz w:val="32"/>
          <w:szCs w:val="32"/>
          <w:lang w:val="en-US" w:eastAsia="zh-CN"/>
        </w:rPr>
        <w:t>济宁商用车公司</w:t>
      </w:r>
    </w:p>
    <w:p w14:paraId="64B8BD05">
      <w:pPr>
        <w:pStyle w:val="2"/>
        <w:widowControl/>
        <w:jc w:val="center"/>
        <w:rPr>
          <w:i w:val="0"/>
          <w:iCs/>
          <w:sz w:val="32"/>
          <w:szCs w:val="32"/>
          <w:lang w:val="en-US"/>
        </w:rPr>
      </w:pPr>
      <w:r>
        <w:rPr>
          <w:rFonts w:hint="eastAsia" w:cs="宋体"/>
          <w:i w:val="0"/>
          <w:iCs/>
          <w:sz w:val="32"/>
          <w:szCs w:val="32"/>
          <w:lang w:val="en-US" w:eastAsia="zh-CN"/>
        </w:rPr>
        <w:t>新建三坐标测量室技改项目</w:t>
      </w:r>
      <w:r>
        <w:rPr>
          <w:rFonts w:hint="eastAsia" w:ascii="Cambria" w:hAnsi="Cambria" w:eastAsia="宋体" w:cs="宋体"/>
          <w:i w:val="0"/>
          <w:iCs/>
          <w:sz w:val="32"/>
          <w:szCs w:val="32"/>
          <w:lang w:eastAsia="zh-CN"/>
        </w:rPr>
        <w:t>招标公告</w:t>
      </w:r>
      <w:bookmarkEnd w:id="0"/>
    </w:p>
    <w:p w14:paraId="2538CB01">
      <w:pPr>
        <w:pStyle w:val="2"/>
        <w:widowControl/>
        <w:jc w:val="center"/>
        <w:rPr>
          <w:b/>
          <w:bCs/>
          <w:i w:val="0"/>
          <w:iCs/>
          <w:sz w:val="21"/>
          <w:szCs w:val="21"/>
          <w:highlight w:val="none"/>
          <w:lang w:val="en-US"/>
        </w:rPr>
      </w:pPr>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FSCZB2025100257</w:t>
      </w:r>
      <w:r>
        <w:rPr>
          <w:rFonts w:hint="eastAsia" w:ascii="Cambria" w:hAnsi="Cambria" w:eastAsia="宋体" w:cs="宋体"/>
          <w:b/>
          <w:bCs/>
          <w:i w:val="0"/>
          <w:iCs/>
          <w:sz w:val="22"/>
          <w:szCs w:val="22"/>
          <w:highlight w:val="none"/>
          <w:lang w:eastAsia="zh-CN"/>
        </w:rPr>
        <w:t>）</w:t>
      </w:r>
      <w:bookmarkEnd w:id="1"/>
    </w:p>
    <w:p w14:paraId="4F12E637">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1.招标条件</w:t>
      </w:r>
    </w:p>
    <w:p w14:paraId="6B5D507B">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Times New Roman" w:eastAsia="宋体" w:cs="宋体"/>
          <w:kern w:val="2"/>
          <w:sz w:val="24"/>
          <w:szCs w:val="24"/>
          <w:lang w:val="en-US" w:eastAsia="zh-CN" w:bidi="ar"/>
        </w:rPr>
      </w:pPr>
      <w:r>
        <w:rPr>
          <w:rFonts w:hint="eastAsia" w:ascii="宋体" w:hAnsi="Times New Roman" w:eastAsia="宋体" w:cs="宋体"/>
          <w:b/>
          <w:bCs/>
          <w:kern w:val="2"/>
          <w:sz w:val="24"/>
          <w:szCs w:val="24"/>
          <w:u w:val="single"/>
          <w:lang w:val="en-US" w:eastAsia="zh-CN" w:bidi="ar"/>
        </w:rPr>
        <w:t>济宁商用车公司新建三坐标测量室技改项目</w:t>
      </w:r>
      <w:r>
        <w:rPr>
          <w:rFonts w:hint="eastAsia" w:ascii="宋体" w:hAnsi="Times New Roman" w:eastAsia="宋体" w:cs="宋体"/>
          <w:kern w:val="2"/>
          <w:sz w:val="24"/>
          <w:szCs w:val="24"/>
          <w:lang w:val="en-US" w:eastAsia="zh-CN" w:bidi="ar"/>
        </w:rPr>
        <w:t>，招标人为</w:t>
      </w:r>
      <w:r>
        <w:rPr>
          <w:rFonts w:hint="eastAsia" w:ascii="宋体" w:cs="宋体"/>
          <w:kern w:val="2"/>
          <w:sz w:val="24"/>
          <w:szCs w:val="24"/>
          <w:u w:val="single"/>
          <w:lang w:val="en-US" w:eastAsia="zh-CN" w:bidi="ar"/>
        </w:rPr>
        <w:t>中国重汽集团济宁商用车有限公司</w:t>
      </w:r>
      <w:r>
        <w:rPr>
          <w:rFonts w:hint="eastAsia" w:ascii="宋体" w:hAnsi="Times New Roman" w:eastAsia="宋体" w:cs="宋体"/>
          <w:kern w:val="2"/>
          <w:sz w:val="24"/>
          <w:szCs w:val="24"/>
          <w:lang w:val="en-US" w:eastAsia="zh-CN" w:bidi="ar"/>
        </w:rPr>
        <w:t>。建设资金来自企业自筹，出资比例为 100% ，已具备招标条件，</w:t>
      </w:r>
      <w:r>
        <w:rPr>
          <w:rFonts w:hint="eastAsia" w:ascii="宋体" w:hAnsi="Times New Roman" w:eastAsia="宋体" w:cs="宋体"/>
          <w:bCs/>
          <w:kern w:val="2"/>
          <w:sz w:val="24"/>
          <w:szCs w:val="24"/>
          <w:lang w:val="en-US" w:eastAsia="zh-CN" w:bidi="ar"/>
        </w:rPr>
        <w:t>现组织</w:t>
      </w:r>
      <w:r>
        <w:rPr>
          <w:rFonts w:hint="eastAsia" w:ascii="宋体" w:hAnsi="Times New Roman" w:eastAsia="宋体" w:cs="宋体"/>
          <w:kern w:val="2"/>
          <w:sz w:val="24"/>
          <w:szCs w:val="24"/>
          <w:lang w:val="en-US" w:eastAsia="zh-CN" w:bidi="ar"/>
        </w:rPr>
        <w:t>进行国内公开招标，欢迎合格潜在投标人</w:t>
      </w:r>
      <w:r>
        <w:rPr>
          <w:rFonts w:hint="eastAsia" w:ascii="宋体" w:hAnsi="Times New Roman" w:eastAsia="宋体" w:cs="宋体"/>
          <w:kern w:val="0"/>
          <w:sz w:val="24"/>
          <w:szCs w:val="24"/>
          <w:lang w:val="en-US" w:eastAsia="zh-CN" w:bidi="ar"/>
        </w:rPr>
        <w:t>前来参加投标</w:t>
      </w:r>
      <w:r>
        <w:rPr>
          <w:rFonts w:hint="eastAsia" w:ascii="宋体" w:hAnsi="Times New Roman" w:eastAsia="宋体" w:cs="宋体"/>
          <w:kern w:val="2"/>
          <w:sz w:val="24"/>
          <w:szCs w:val="24"/>
          <w:lang w:val="en-US" w:eastAsia="zh-CN" w:bidi="ar"/>
        </w:rPr>
        <w:t>。</w:t>
      </w:r>
    </w:p>
    <w:p w14:paraId="2F2C6050">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2.项目概况与招标范围</w:t>
      </w:r>
    </w:p>
    <w:p w14:paraId="2522A48E">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rPr>
      </w:pPr>
      <w:bookmarkStart w:id="2" w:name="_Toc152042290"/>
      <w:bookmarkEnd w:id="2"/>
      <w:bookmarkStart w:id="3" w:name="_Toc179632530"/>
      <w:bookmarkEnd w:id="3"/>
      <w:bookmarkStart w:id="4" w:name="_Toc285809451"/>
      <w:bookmarkEnd w:id="4"/>
      <w:bookmarkStart w:id="5" w:name="_Toc144974482"/>
      <w:bookmarkEnd w:id="5"/>
      <w:bookmarkStart w:id="6" w:name="_Toc152045514"/>
      <w:bookmarkEnd w:id="6"/>
      <w:r>
        <w:rPr>
          <w:rFonts w:hint="eastAsia" w:ascii="宋体" w:hAnsi="宋体" w:eastAsia="宋体" w:cs="宋体"/>
          <w:kern w:val="0"/>
          <w:sz w:val="24"/>
          <w:szCs w:val="24"/>
          <w:lang w:val="en-US" w:eastAsia="zh-CN" w:bidi="en-US"/>
        </w:rPr>
        <w:t>2.1工程名称：</w:t>
      </w:r>
      <w:r>
        <w:rPr>
          <w:rStyle w:val="11"/>
          <w:rFonts w:hint="eastAsia" w:ascii="宋体" w:hAnsi="宋体" w:eastAsia="宋体" w:cs="Times New Roman"/>
          <w:kern w:val="2"/>
          <w:sz w:val="24"/>
          <w:szCs w:val="24"/>
          <w:lang w:val="en-US" w:eastAsia="zh-CN" w:bidi="ar"/>
        </w:rPr>
        <w:t>中国重汽集团</w:t>
      </w:r>
      <w:r>
        <w:rPr>
          <w:rStyle w:val="11"/>
          <w:rFonts w:hint="eastAsia" w:ascii="宋体" w:hAnsi="宋体" w:cs="Times New Roman"/>
          <w:kern w:val="2"/>
          <w:sz w:val="24"/>
          <w:szCs w:val="24"/>
          <w:lang w:val="en-US" w:eastAsia="zh-CN" w:bidi="ar"/>
        </w:rPr>
        <w:t>济宁商用车</w:t>
      </w:r>
      <w:r>
        <w:rPr>
          <w:rStyle w:val="11"/>
          <w:rFonts w:hint="eastAsia" w:ascii="宋体" w:hAnsi="宋体" w:eastAsia="宋体" w:cs="Times New Roman"/>
          <w:kern w:val="2"/>
          <w:sz w:val="24"/>
          <w:szCs w:val="24"/>
          <w:lang w:val="en-US" w:eastAsia="zh-CN" w:bidi="ar"/>
        </w:rPr>
        <w:t>公司</w:t>
      </w:r>
      <w:r>
        <w:rPr>
          <w:rStyle w:val="11"/>
          <w:rFonts w:hint="eastAsia" w:ascii="宋体" w:hAnsi="宋体" w:cs="Times New Roman"/>
          <w:kern w:val="2"/>
          <w:sz w:val="24"/>
          <w:szCs w:val="24"/>
          <w:lang w:val="en-US" w:eastAsia="zh-CN" w:bidi="ar"/>
        </w:rPr>
        <w:t>新建三坐标测量室技改项目</w:t>
      </w:r>
    </w:p>
    <w:p w14:paraId="53F11C62">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2.2工程地点：</w:t>
      </w:r>
      <w:r>
        <w:rPr>
          <w:rStyle w:val="11"/>
          <w:rFonts w:hint="eastAsia" w:ascii="宋体" w:hAnsi="宋体" w:cs="宋体"/>
          <w:kern w:val="2"/>
          <w:sz w:val="24"/>
          <w:szCs w:val="24"/>
          <w:u w:val="single"/>
          <w:lang w:val="en-US" w:eastAsia="zh-CN" w:bidi="ar"/>
        </w:rPr>
        <w:t>济宁市高新区诗仙路369号</w:t>
      </w:r>
      <w:r>
        <w:rPr>
          <w:rFonts w:hint="eastAsia" w:ascii="宋体" w:hAnsi="宋体" w:eastAsia="宋体" w:cs="宋体"/>
          <w:kern w:val="0"/>
          <w:sz w:val="24"/>
          <w:szCs w:val="24"/>
          <w:lang w:val="en-US" w:eastAsia="zh-CN" w:bidi="ar"/>
        </w:rPr>
        <w:t>；</w:t>
      </w:r>
    </w:p>
    <w:p w14:paraId="0355F652">
      <w:pPr>
        <w:keepNext w:val="0"/>
        <w:keepLines w:val="0"/>
        <w:widowControl/>
        <w:suppressLineNumbers w:val="0"/>
        <w:spacing w:before="0" w:beforeAutospacing="0" w:after="0" w:afterAutospacing="0" w:line="360" w:lineRule="auto"/>
        <w:ind w:left="0" w:right="0"/>
        <w:jc w:val="left"/>
        <w:rPr>
          <w:rStyle w:val="11"/>
          <w:rFonts w:hint="default" w:ascii="宋体" w:hAnsi="宋体" w:cs="Times New Roman"/>
          <w:kern w:val="2"/>
          <w:sz w:val="24"/>
          <w:szCs w:val="24"/>
          <w:lang w:val="en-US" w:eastAsia="zh-CN" w:bidi="ar"/>
        </w:rPr>
      </w:pPr>
      <w:r>
        <w:rPr>
          <w:rFonts w:hint="eastAsia" w:ascii="宋体" w:hAnsi="宋体" w:eastAsia="宋体" w:cs="宋体"/>
          <w:kern w:val="0"/>
          <w:sz w:val="24"/>
          <w:szCs w:val="24"/>
          <w:lang w:val="en-US" w:eastAsia="zh-CN" w:bidi="en-US"/>
        </w:rPr>
        <w:t>2.3工程概况：</w:t>
      </w:r>
      <w:r>
        <w:rPr>
          <w:rStyle w:val="11"/>
          <w:rFonts w:hint="eastAsia" w:ascii="宋体" w:hAnsi="宋体" w:cs="Times New Roman"/>
          <w:kern w:val="2"/>
          <w:sz w:val="24"/>
          <w:szCs w:val="24"/>
          <w:lang w:val="en-US" w:eastAsia="zh-CN" w:bidi="ar"/>
        </w:rPr>
        <w:t>新建三坐标测量室技改项目主要包括：新建一座钢结构三坐标测量室体约216m</w:t>
      </w:r>
      <w:r>
        <w:rPr>
          <w:rStyle w:val="11"/>
          <w:rFonts w:hint="eastAsia" w:ascii="宋体" w:hAnsi="宋体" w:cs="Times New Roman"/>
          <w:kern w:val="2"/>
          <w:sz w:val="24"/>
          <w:szCs w:val="24"/>
          <w:vertAlign w:val="superscript"/>
          <w:lang w:val="en-US" w:eastAsia="zh-CN" w:bidi="ar"/>
        </w:rPr>
        <w:t>2</w:t>
      </w:r>
      <w:r>
        <w:rPr>
          <w:rStyle w:val="11"/>
          <w:rFonts w:hint="eastAsia" w:ascii="宋体" w:hAnsi="宋体" w:cs="Times New Roman"/>
          <w:kern w:val="2"/>
          <w:sz w:val="24"/>
          <w:szCs w:val="24"/>
          <w:vertAlign w:val="baseline"/>
          <w:lang w:val="en-US" w:eastAsia="zh-CN" w:bidi="ar"/>
        </w:rPr>
        <w:t>，包含设备基础及电气安装</w:t>
      </w:r>
      <w:r>
        <w:rPr>
          <w:rStyle w:val="11"/>
          <w:rFonts w:hint="eastAsia" w:ascii="宋体" w:hAnsi="宋体" w:eastAsia="宋体" w:cs="Times New Roman"/>
          <w:kern w:val="2"/>
          <w:sz w:val="24"/>
          <w:szCs w:val="24"/>
          <w:lang w:val="en-US" w:eastAsia="zh-CN" w:bidi="ar"/>
        </w:rPr>
        <w:t>等内容。</w:t>
      </w:r>
    </w:p>
    <w:p w14:paraId="60DAB79E">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2.4资金来源：</w:t>
      </w:r>
      <w:r>
        <w:rPr>
          <w:rFonts w:hint="eastAsia" w:ascii="宋体" w:hAnsi="宋体" w:eastAsia="宋体" w:cs="宋体"/>
          <w:kern w:val="0"/>
          <w:sz w:val="24"/>
          <w:szCs w:val="24"/>
          <w:u w:val="single"/>
          <w:lang w:val="en-US" w:eastAsia="zh-CN" w:bidi="en-US"/>
        </w:rPr>
        <w:t>企业自筹，已落实</w:t>
      </w:r>
      <w:r>
        <w:rPr>
          <w:rFonts w:hint="eastAsia" w:ascii="宋体" w:hAnsi="宋体" w:eastAsia="宋体" w:cs="宋体"/>
          <w:kern w:val="0"/>
          <w:sz w:val="24"/>
          <w:szCs w:val="24"/>
          <w:lang w:val="en-US" w:eastAsia="zh-CN" w:bidi="en-US"/>
        </w:rPr>
        <w:t>；</w:t>
      </w:r>
    </w:p>
    <w:p w14:paraId="19EB1F63">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highlight w:val="none"/>
          <w:lang w:val="en-US" w:bidi="en-US"/>
        </w:rPr>
      </w:pPr>
      <w:r>
        <w:rPr>
          <w:rFonts w:hint="eastAsia" w:ascii="宋体" w:hAnsi="宋体" w:eastAsia="宋体" w:cs="宋体"/>
          <w:kern w:val="0"/>
          <w:sz w:val="24"/>
          <w:szCs w:val="24"/>
          <w:lang w:val="en-US" w:eastAsia="zh-CN" w:bidi="en-US"/>
        </w:rPr>
        <w:t>2.5工期要求：</w:t>
      </w:r>
      <w:r>
        <w:rPr>
          <w:rFonts w:hint="eastAsia" w:ascii="宋体" w:hAnsi="宋体" w:cs="宋体"/>
          <w:kern w:val="0"/>
          <w:sz w:val="24"/>
          <w:szCs w:val="24"/>
          <w:u w:val="single"/>
          <w:lang w:val="en-US" w:eastAsia="zh-CN" w:bidi="en-US"/>
        </w:rPr>
        <w:t>30</w:t>
      </w:r>
      <w:r>
        <w:rPr>
          <w:rFonts w:hint="eastAsia" w:ascii="宋体" w:hAnsi="宋体" w:eastAsia="宋体" w:cs="宋体"/>
          <w:kern w:val="0"/>
          <w:sz w:val="24"/>
          <w:szCs w:val="24"/>
          <w:highlight w:val="none"/>
          <w:u w:val="single"/>
          <w:lang w:val="en-US" w:eastAsia="zh-CN" w:bidi="en-US"/>
        </w:rPr>
        <w:t>个</w:t>
      </w:r>
      <w:r>
        <w:rPr>
          <w:rFonts w:hint="eastAsia" w:ascii="宋体" w:hAnsi="宋体" w:eastAsia="宋体" w:cs="宋体"/>
          <w:kern w:val="0"/>
          <w:sz w:val="24"/>
          <w:szCs w:val="24"/>
          <w:highlight w:val="none"/>
          <w:lang w:val="en-US" w:eastAsia="zh-CN" w:bidi="en-US"/>
        </w:rPr>
        <w:t>日历日</w:t>
      </w:r>
      <w:r>
        <w:rPr>
          <w:rStyle w:val="11"/>
          <w:rFonts w:hint="eastAsia" w:ascii="宋体" w:hAnsi="宋体" w:eastAsia="宋体" w:cs="Times New Roman"/>
          <w:kern w:val="2"/>
          <w:sz w:val="24"/>
          <w:szCs w:val="24"/>
          <w:highlight w:val="none"/>
          <w:lang w:val="en-US" w:eastAsia="zh-CN" w:bidi="ar"/>
        </w:rPr>
        <w:t>（暂定，具体以招标文件为准）</w:t>
      </w:r>
    </w:p>
    <w:p w14:paraId="36E6C9CF">
      <w:pPr>
        <w:keepNext w:val="0"/>
        <w:keepLines w:val="0"/>
        <w:widowControl/>
        <w:suppressLineNumbers w:val="0"/>
        <w:spacing w:before="0" w:beforeAutospacing="0" w:after="0" w:afterAutospacing="0" w:line="360" w:lineRule="auto"/>
        <w:ind w:left="0" w:right="0"/>
        <w:jc w:val="left"/>
        <w:rPr>
          <w:lang w:val="en-US"/>
        </w:rPr>
      </w:pPr>
      <w:r>
        <w:rPr>
          <w:rFonts w:hint="eastAsia" w:ascii="宋体" w:hAnsi="宋体" w:eastAsia="宋体" w:cs="宋体"/>
          <w:kern w:val="0"/>
          <w:sz w:val="24"/>
          <w:szCs w:val="24"/>
          <w:lang w:val="en-US" w:eastAsia="zh-CN" w:bidi="en-US"/>
        </w:rPr>
        <w:t>2.6招标范围：</w:t>
      </w:r>
      <w:r>
        <w:rPr>
          <w:rFonts w:hint="eastAsia" w:ascii="宋体" w:hAnsi="宋体" w:eastAsia="宋体" w:cs="宋体"/>
          <w:kern w:val="2"/>
          <w:sz w:val="24"/>
          <w:szCs w:val="24"/>
          <w:u w:val="single"/>
          <w:lang w:val="en-US" w:eastAsia="zh-CN" w:bidi="ar"/>
        </w:rPr>
        <w:t>本次招标范围包括但不限于施工图纸范围内的全部工作内容的施工、验收及质量保修，清单外新增施工内容等。具体详见</w:t>
      </w:r>
      <w:r>
        <w:rPr>
          <w:rFonts w:hint="eastAsia" w:ascii="宋体" w:hAnsi="宋体" w:eastAsia="宋体" w:cs="宋体"/>
          <w:kern w:val="0"/>
          <w:sz w:val="24"/>
          <w:szCs w:val="24"/>
          <w:u w:val="single"/>
          <w:lang w:val="en-US" w:eastAsia="zh-CN" w:bidi="en-US"/>
        </w:rPr>
        <w:t>招标文件、图纸及工程量清单</w:t>
      </w:r>
      <w:r>
        <w:rPr>
          <w:rFonts w:hint="eastAsia" w:ascii="宋体" w:hAnsi="宋体" w:eastAsia="宋体" w:cs="宋体"/>
          <w:kern w:val="2"/>
          <w:sz w:val="24"/>
          <w:szCs w:val="24"/>
          <w:lang w:val="en-US" w:eastAsia="zh-CN" w:bidi="ar"/>
        </w:rPr>
        <w:t>；</w:t>
      </w:r>
    </w:p>
    <w:p w14:paraId="125867D8">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2.7本工程共分：</w:t>
      </w:r>
      <w:r>
        <w:rPr>
          <w:rFonts w:hint="eastAsia" w:ascii="宋体" w:hAnsi="宋体" w:eastAsia="宋体" w:cs="宋体"/>
          <w:kern w:val="0"/>
          <w:sz w:val="24"/>
          <w:szCs w:val="24"/>
          <w:u w:val="single"/>
          <w:lang w:val="en-US" w:eastAsia="zh-CN" w:bidi="en-US"/>
        </w:rPr>
        <w:t>一个标段。</w:t>
      </w:r>
    </w:p>
    <w:p w14:paraId="38C2E6B8">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14:paraId="4F548D38">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3.1 本次招标要求投标人具备：</w:t>
      </w:r>
    </w:p>
    <w:p w14:paraId="1D706B51">
      <w:pPr>
        <w:keepNext w:val="0"/>
        <w:keepLines w:val="0"/>
        <w:widowControl w:val="0"/>
        <w:suppressLineNumbers w:val="0"/>
        <w:spacing w:before="0" w:beforeAutospacing="0" w:after="0" w:afterAutospacing="0" w:line="360" w:lineRule="auto"/>
        <w:ind w:left="2" w:right="0" w:firstLine="480" w:firstLineChars="200"/>
        <w:jc w:val="both"/>
        <w:rPr>
          <w:rFonts w:hint="eastAsia" w:ascii="宋体" w:hAnsi="宋体" w:eastAsia="宋体" w:cs="宋体"/>
          <w:kern w:val="0"/>
          <w:sz w:val="24"/>
          <w:szCs w:val="24"/>
          <w:lang w:val="en-US" w:eastAsia="zh-CN" w:bidi="ar"/>
        </w:rPr>
      </w:pPr>
      <w:r>
        <w:rPr>
          <w:rFonts w:hint="eastAsia" w:ascii="宋体" w:hAnsi="宋体" w:eastAsia="宋体" w:cs="宋体"/>
          <w:kern w:val="0"/>
          <w:sz w:val="24"/>
          <w:szCs w:val="21"/>
          <w:lang w:val="en-US" w:eastAsia="zh-CN" w:bidi="en-US"/>
        </w:rPr>
        <w:t>（1）投标人</w:t>
      </w:r>
      <w:r>
        <w:rPr>
          <w:rFonts w:hint="eastAsia" w:ascii="Times New Roman" w:hAnsi="Times New Roman" w:eastAsia="宋体" w:cs="宋体"/>
          <w:kern w:val="0"/>
          <w:sz w:val="24"/>
          <w:szCs w:val="21"/>
          <w:lang w:val="en-US" w:eastAsia="zh-CN" w:bidi="en-US"/>
        </w:rPr>
        <w:t>必须是在中华人民共和国境内注册的独立法人机构，具有独立承担民事责任能力，注册资金不少于</w:t>
      </w:r>
      <w:r>
        <w:rPr>
          <w:rFonts w:hint="eastAsia" w:cs="Times New Roman"/>
          <w:kern w:val="0"/>
          <w:sz w:val="24"/>
          <w:szCs w:val="21"/>
          <w:lang w:val="en-US" w:eastAsia="zh-CN" w:bidi="en-US"/>
        </w:rPr>
        <w:t>5</w:t>
      </w:r>
      <w:r>
        <w:rPr>
          <w:rFonts w:hint="default" w:ascii="Times New Roman" w:hAnsi="Times New Roman" w:eastAsia="宋体" w:cs="Times New Roman"/>
          <w:kern w:val="0"/>
          <w:sz w:val="24"/>
          <w:szCs w:val="21"/>
          <w:lang w:val="en-US" w:eastAsia="zh-CN" w:bidi="en-US"/>
        </w:rPr>
        <w:t>00</w:t>
      </w:r>
      <w:r>
        <w:rPr>
          <w:rFonts w:hint="eastAsia" w:ascii="Times New Roman" w:hAnsi="Times New Roman" w:eastAsia="宋体" w:cs="宋体"/>
          <w:kern w:val="0"/>
          <w:sz w:val="24"/>
          <w:szCs w:val="21"/>
          <w:lang w:val="en-US" w:eastAsia="zh-CN" w:bidi="en-US"/>
        </w:rPr>
        <w:t>万人民币；公司成立三年以上（以营业执照成立日期到开标当日满三年为准）；</w:t>
      </w:r>
      <w:r>
        <w:rPr>
          <w:rFonts w:hint="eastAsia" w:ascii="宋体" w:hAnsi="宋体" w:eastAsia="宋体" w:cs="宋体"/>
          <w:kern w:val="0"/>
          <w:sz w:val="24"/>
          <w:szCs w:val="21"/>
          <w:lang w:val="en-US" w:eastAsia="zh-CN" w:bidi="en-US"/>
        </w:rPr>
        <w:t>并</w:t>
      </w:r>
      <w:r>
        <w:rPr>
          <w:rFonts w:hint="eastAsia" w:ascii="宋体" w:hAnsi="宋体" w:eastAsia="宋体" w:cs="宋体"/>
          <w:kern w:val="0"/>
          <w:sz w:val="24"/>
          <w:szCs w:val="24"/>
          <w:lang w:val="en-US" w:eastAsia="zh-CN" w:bidi="ar"/>
        </w:rPr>
        <w:t>在人员、设备、资金等方面具有承担本项目的能力；</w:t>
      </w:r>
    </w:p>
    <w:p w14:paraId="483895FB">
      <w:pPr>
        <w:keepNext w:val="0"/>
        <w:keepLines w:val="0"/>
        <w:widowControl w:val="0"/>
        <w:suppressLineNumbers w:val="0"/>
        <w:spacing w:before="0" w:beforeAutospacing="0" w:after="0" w:afterAutospacing="0" w:line="360" w:lineRule="auto"/>
        <w:ind w:left="2" w:right="0" w:firstLine="480" w:firstLineChars="200"/>
        <w:jc w:val="both"/>
        <w:rPr>
          <w:rFonts w:hint="eastAsia" w:ascii="宋体" w:hAnsi="宋体" w:eastAsia="宋体" w:cs="宋体"/>
          <w:szCs w:val="21"/>
          <w:lang w:val="en-US"/>
        </w:rPr>
      </w:pPr>
      <w:r>
        <w:rPr>
          <w:rFonts w:hint="eastAsia" w:ascii="宋体" w:hAnsi="宋体" w:eastAsia="宋体" w:cs="宋体"/>
          <w:kern w:val="0"/>
          <w:sz w:val="24"/>
          <w:szCs w:val="24"/>
          <w:lang w:val="en-US" w:eastAsia="zh-CN" w:bidi="ar"/>
        </w:rPr>
        <w:t>（2）投标人资质要求：</w:t>
      </w:r>
      <w:r>
        <w:rPr>
          <w:rFonts w:hint="eastAsia" w:ascii="宋体" w:hAnsi="宋体" w:eastAsia="宋体" w:cs="宋体"/>
          <w:kern w:val="0"/>
          <w:sz w:val="24"/>
          <w:szCs w:val="21"/>
          <w:lang w:val="en-US" w:eastAsia="zh-CN" w:bidi="en-US"/>
        </w:rPr>
        <w:t>须</w:t>
      </w:r>
      <w:r>
        <w:rPr>
          <w:rFonts w:hint="eastAsia" w:ascii="宋体" w:hAnsi="宋体" w:eastAsia="宋体" w:cs="宋体"/>
          <w:kern w:val="0"/>
          <w:sz w:val="24"/>
          <w:szCs w:val="24"/>
          <w:lang w:val="en-US" w:eastAsia="zh-CN" w:bidi="ar"/>
        </w:rPr>
        <w:t>具有建筑工程施工总承包</w:t>
      </w:r>
      <w:r>
        <w:rPr>
          <w:rFonts w:hint="eastAsia" w:ascii="宋体" w:hAnsi="宋体" w:cs="宋体"/>
          <w:kern w:val="0"/>
          <w:sz w:val="24"/>
          <w:szCs w:val="24"/>
          <w:lang w:val="en-US" w:eastAsia="zh-CN" w:bidi="ar"/>
        </w:rPr>
        <w:t>二</w:t>
      </w:r>
      <w:r>
        <w:rPr>
          <w:rFonts w:hint="eastAsia" w:ascii="宋体" w:hAnsi="宋体" w:eastAsia="宋体" w:cs="宋体"/>
          <w:kern w:val="0"/>
          <w:sz w:val="24"/>
          <w:szCs w:val="24"/>
          <w:lang w:val="en-US" w:eastAsia="zh-CN" w:bidi="ar"/>
        </w:rPr>
        <w:t>级及以上</w:t>
      </w:r>
      <w:r>
        <w:rPr>
          <w:rFonts w:hint="eastAsia" w:ascii="宋体" w:hAnsi="宋体" w:cs="宋体"/>
          <w:kern w:val="0"/>
          <w:sz w:val="24"/>
          <w:szCs w:val="24"/>
          <w:lang w:val="en-US" w:eastAsia="zh-CN" w:bidi="ar"/>
        </w:rPr>
        <w:t>等</w:t>
      </w:r>
      <w:r>
        <w:rPr>
          <w:rFonts w:hint="eastAsia" w:ascii="宋体" w:hAnsi="宋体" w:eastAsia="宋体" w:cs="宋体"/>
          <w:kern w:val="0"/>
          <w:sz w:val="24"/>
          <w:szCs w:val="24"/>
          <w:lang w:val="en-US" w:eastAsia="zh-CN" w:bidi="ar"/>
        </w:rPr>
        <w:t>资质，</w:t>
      </w:r>
      <w:r>
        <w:rPr>
          <w:rFonts w:hint="eastAsia" w:ascii="宋体" w:hAnsi="宋体" w:eastAsia="宋体" w:cs="宋体"/>
          <w:kern w:val="0"/>
          <w:sz w:val="24"/>
          <w:szCs w:val="21"/>
          <w:lang w:val="en-US" w:eastAsia="zh-CN" w:bidi="en-US"/>
        </w:rPr>
        <w:t>并具有有效的安全生产许可证；</w:t>
      </w:r>
    </w:p>
    <w:p w14:paraId="45A9CE06">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bidi="en-US"/>
        </w:rPr>
      </w:pPr>
      <w:r>
        <w:rPr>
          <w:rFonts w:hint="eastAsia" w:ascii="宋体" w:hAnsi="宋体" w:eastAsia="宋体" w:cs="宋体"/>
          <w:kern w:val="0"/>
          <w:sz w:val="24"/>
          <w:szCs w:val="21"/>
          <w:lang w:val="en-US" w:eastAsia="zh-CN" w:bidi="en-US"/>
        </w:rPr>
        <w:t>（3）投标人拟派项目负责人要求：须具备建筑工程专业二级注册建造师证书，具有有效的安全考核合格B证且不得担任其他在施建设工程项目的项目经理</w:t>
      </w:r>
      <w:r>
        <w:rPr>
          <w:rFonts w:hint="eastAsia" w:ascii="宋体" w:hAnsi="宋体" w:cs="宋体"/>
          <w:kern w:val="0"/>
          <w:sz w:val="24"/>
          <w:szCs w:val="21"/>
          <w:lang w:val="en-US" w:eastAsia="zh-CN" w:bidi="en-US"/>
        </w:rPr>
        <w:t>。</w:t>
      </w:r>
    </w:p>
    <w:p w14:paraId="1A6DED63">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eastAsia="zh-CN" w:bidi="en-US"/>
        </w:rPr>
      </w:pPr>
      <w:r>
        <w:rPr>
          <w:rFonts w:hint="eastAsia" w:ascii="宋体" w:hAnsi="宋体" w:eastAsia="宋体" w:cs="宋体"/>
          <w:kern w:val="0"/>
          <w:sz w:val="24"/>
          <w:szCs w:val="21"/>
          <w:lang w:val="en-US" w:eastAsia="zh-CN" w:bidi="en-US"/>
        </w:rPr>
        <w:t>（4）单位负责人为同一人或者存在控股、管理关系的不同投标人，不得同时报名参加本次招标活动，否则须另提供上级单位对本项目投标的授权。</w:t>
      </w:r>
    </w:p>
    <w:p w14:paraId="1E8A7ED4">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bidi="en-US"/>
        </w:rPr>
      </w:pPr>
      <w:r>
        <w:rPr>
          <w:rFonts w:hint="eastAsia" w:ascii="宋体" w:hAnsi="宋体" w:eastAsia="宋体" w:cs="宋体"/>
          <w:kern w:val="0"/>
          <w:sz w:val="24"/>
          <w:szCs w:val="21"/>
          <w:lang w:val="en-US" w:eastAsia="zh-CN" w:bidi="en-US"/>
        </w:rPr>
        <w:t>（5）财务要求：近三年财务状况良好</w:t>
      </w:r>
      <w:r>
        <w:rPr>
          <w:rFonts w:hint="eastAsia" w:ascii="宋体" w:hAnsi="宋体" w:eastAsia="宋体" w:cs="宋体"/>
          <w:kern w:val="0"/>
          <w:sz w:val="24"/>
          <w:szCs w:val="24"/>
          <w:lang w:val="en-US" w:eastAsia="zh-CN" w:bidi="en-US"/>
        </w:rPr>
        <w:t>（近三年指202</w:t>
      </w:r>
      <w:r>
        <w:rPr>
          <w:rFonts w:hint="eastAsia" w:ascii="宋体" w:hAnsi="宋体" w:cs="宋体"/>
          <w:kern w:val="0"/>
          <w:sz w:val="24"/>
          <w:szCs w:val="24"/>
          <w:lang w:val="en-US" w:eastAsia="zh-CN" w:bidi="en-US"/>
        </w:rPr>
        <w:t>2</w:t>
      </w:r>
      <w:r>
        <w:rPr>
          <w:rFonts w:hint="eastAsia" w:ascii="宋体" w:hAnsi="宋体" w:eastAsia="宋体" w:cs="宋体"/>
          <w:kern w:val="0"/>
          <w:sz w:val="24"/>
          <w:szCs w:val="24"/>
          <w:lang w:val="en-US" w:eastAsia="zh-CN" w:bidi="en-US"/>
        </w:rPr>
        <w:t>、202</w:t>
      </w: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、202</w:t>
      </w:r>
      <w:r>
        <w:rPr>
          <w:rFonts w:hint="eastAsia" w:ascii="宋体" w:hAnsi="宋体" w:cs="宋体"/>
          <w:kern w:val="0"/>
          <w:sz w:val="24"/>
          <w:szCs w:val="24"/>
          <w:lang w:val="en-US" w:eastAsia="zh-CN" w:bidi="en-US"/>
        </w:rPr>
        <w:t>4</w:t>
      </w:r>
      <w:r>
        <w:rPr>
          <w:rFonts w:hint="eastAsia" w:ascii="宋体" w:hAnsi="宋体" w:eastAsia="宋体" w:cs="宋体"/>
          <w:kern w:val="0"/>
          <w:sz w:val="24"/>
          <w:szCs w:val="24"/>
          <w:lang w:val="en-US" w:eastAsia="zh-CN" w:bidi="en-US"/>
        </w:rPr>
        <w:t>年，要求包含企业最近半年完税证明、信用证明材料（中国人民银行信用代码证+征信报告）；年度纳税信用评价信息；企业对外担保说明）；</w:t>
      </w:r>
    </w:p>
    <w:p w14:paraId="50DC8089">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Times New Roman" w:eastAsia="宋体" w:cs="宋体"/>
          <w:sz w:val="24"/>
          <w:szCs w:val="24"/>
          <w:lang w:val="en-US" w:bidi="ar"/>
        </w:rPr>
      </w:pPr>
      <w:r>
        <w:rPr>
          <w:rFonts w:hint="eastAsia" w:ascii="宋体" w:hAnsi="宋体" w:eastAsia="宋体" w:cs="宋体"/>
          <w:kern w:val="0"/>
          <w:sz w:val="24"/>
          <w:szCs w:val="21"/>
          <w:lang w:val="en-US" w:eastAsia="zh-CN" w:bidi="en-US"/>
        </w:rPr>
        <w:t>（6）信誉要求：</w:t>
      </w:r>
      <w:r>
        <w:rPr>
          <w:rFonts w:hint="eastAsia" w:ascii="宋体" w:hAnsi="Times New Roman" w:eastAsia="宋体" w:cs="宋体"/>
          <w:kern w:val="2"/>
          <w:sz w:val="24"/>
          <w:szCs w:val="24"/>
          <w:lang w:val="en-US" w:eastAsia="zh-CN" w:bidi="ar"/>
        </w:rPr>
        <w:t>公司信誉良好，无行政处罚及失信记录等信息，无违法违规等不良行为，无招标违规、谎报年度报告信息、提供虚假资质资料等行为或其他行政处罚记录</w:t>
      </w:r>
      <w:r>
        <w:rPr>
          <w:rFonts w:hint="eastAsia" w:ascii="宋体" w:cs="宋体"/>
          <w:kern w:val="2"/>
          <w:sz w:val="24"/>
          <w:szCs w:val="24"/>
          <w:lang w:val="en-US" w:eastAsia="zh-CN" w:bidi="ar"/>
        </w:rPr>
        <w:t>，投标人近三年内在经营活动中无与本项目有关的违法及重大违规情况</w:t>
      </w:r>
      <w:r>
        <w:rPr>
          <w:rFonts w:hint="eastAsia" w:ascii="宋体" w:hAnsi="Times New Roman" w:eastAsia="宋体" w:cs="宋体"/>
          <w:kern w:val="2"/>
          <w:sz w:val="24"/>
          <w:szCs w:val="24"/>
          <w:lang w:val="en-US" w:eastAsia="zh-CN" w:bidi="ar"/>
        </w:rPr>
        <w:t>；</w:t>
      </w:r>
    </w:p>
    <w:p w14:paraId="18265FF3">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（7）</w:t>
      </w:r>
      <w:r>
        <w:rPr>
          <w:rFonts w:hint="eastAsia" w:ascii="宋体" w:hAnsi="宋体" w:eastAsia="宋体" w:cs="宋体"/>
          <w:kern w:val="0"/>
          <w:sz w:val="24"/>
          <w:szCs w:val="24"/>
          <w:highlight w:val="none"/>
          <w:lang w:val="en-US" w:eastAsia="zh-CN" w:bidi="en-US"/>
        </w:rPr>
        <w:t>业绩要求：近三年（20</w:t>
      </w:r>
      <w:r>
        <w:rPr>
          <w:rFonts w:hint="eastAsia" w:ascii="宋体" w:hAnsi="宋体" w:cs="宋体"/>
          <w:kern w:val="0"/>
          <w:sz w:val="24"/>
          <w:szCs w:val="24"/>
          <w:highlight w:val="none"/>
          <w:lang w:val="en-US" w:eastAsia="zh-CN" w:bidi="en-US"/>
        </w:rPr>
        <w:t>22</w:t>
      </w:r>
      <w:r>
        <w:rPr>
          <w:rFonts w:hint="eastAsia" w:ascii="宋体" w:hAnsi="宋体" w:eastAsia="宋体" w:cs="宋体"/>
          <w:kern w:val="0"/>
          <w:sz w:val="24"/>
          <w:szCs w:val="24"/>
          <w:highlight w:val="none"/>
          <w:lang w:val="en-US" w:eastAsia="zh-CN" w:bidi="en-US"/>
        </w:rPr>
        <w:t>年</w:t>
      </w:r>
      <w:r>
        <w:rPr>
          <w:rFonts w:hint="eastAsia" w:ascii="宋体" w:hAnsi="宋体" w:cs="宋体"/>
          <w:kern w:val="0"/>
          <w:sz w:val="24"/>
          <w:szCs w:val="24"/>
          <w:highlight w:val="none"/>
          <w:lang w:val="en-US" w:eastAsia="zh-CN" w:bidi="en-US"/>
        </w:rPr>
        <w:t>10</w:t>
      </w:r>
      <w:r>
        <w:rPr>
          <w:rFonts w:hint="eastAsia" w:ascii="宋体" w:hAnsi="宋体" w:eastAsia="宋体" w:cs="宋体"/>
          <w:kern w:val="0"/>
          <w:sz w:val="24"/>
          <w:szCs w:val="24"/>
          <w:highlight w:val="none"/>
          <w:lang w:val="en-US" w:eastAsia="zh-CN" w:bidi="en-US"/>
        </w:rPr>
        <w:t>月1日以来）内不少于三个</w:t>
      </w:r>
      <w:r>
        <w:rPr>
          <w:rFonts w:hint="eastAsia" w:ascii="宋体" w:hAnsi="宋体" w:cs="宋体"/>
          <w:kern w:val="0"/>
          <w:sz w:val="24"/>
          <w:szCs w:val="24"/>
          <w:highlight w:val="none"/>
          <w:lang w:val="en-US" w:eastAsia="zh-CN" w:bidi="en-US"/>
        </w:rPr>
        <w:t>类似</w:t>
      </w:r>
      <w:r>
        <w:rPr>
          <w:rFonts w:hint="eastAsia" w:ascii="宋体" w:hAnsi="宋体" w:eastAsia="宋体" w:cs="宋体"/>
          <w:kern w:val="0"/>
          <w:sz w:val="24"/>
          <w:szCs w:val="24"/>
          <w:highlight w:val="none"/>
          <w:lang w:val="en-US" w:eastAsia="zh-CN" w:bidi="en-US"/>
        </w:rPr>
        <w:t>（新建、扩建、改造</w:t>
      </w:r>
      <w:r>
        <w:rPr>
          <w:rFonts w:hint="eastAsia" w:ascii="宋体" w:hAnsi="宋体" w:cs="宋体"/>
          <w:kern w:val="0"/>
          <w:sz w:val="24"/>
          <w:szCs w:val="24"/>
          <w:highlight w:val="none"/>
          <w:lang w:val="en-US" w:eastAsia="zh-CN" w:bidi="en-US"/>
        </w:rPr>
        <w:t>等</w:t>
      </w:r>
      <w:r>
        <w:rPr>
          <w:rFonts w:hint="eastAsia" w:ascii="宋体" w:hAnsi="宋体" w:eastAsia="宋体" w:cs="宋体"/>
          <w:kern w:val="0"/>
          <w:sz w:val="24"/>
          <w:szCs w:val="24"/>
          <w:highlight w:val="none"/>
          <w:lang w:val="en-US" w:eastAsia="zh-CN" w:bidi="en-US"/>
        </w:rPr>
        <w:t>）施工总承包业绩；</w:t>
      </w:r>
    </w:p>
    <w:p w14:paraId="15D2FF97">
      <w:pPr>
        <w:pStyle w:val="7"/>
        <w:widowControl/>
        <w:spacing w:before="0" w:beforeAutospacing="0" w:after="120" w:afterAutospacing="0"/>
        <w:ind w:left="0" w:leftChars="0" w:right="0" w:firstLine="480"/>
        <w:rPr>
          <w:lang w:val="en-US"/>
        </w:rPr>
      </w:pPr>
      <w:r>
        <w:rPr>
          <w:rFonts w:hint="eastAsia" w:ascii="宋体" w:hAnsi="Times New Roman" w:eastAsia="宋体" w:cs="宋体"/>
          <w:sz w:val="24"/>
          <w:szCs w:val="24"/>
          <w:lang w:eastAsia="zh-CN"/>
        </w:rPr>
        <w:t>（</w:t>
      </w:r>
      <w:r>
        <w:rPr>
          <w:rFonts w:hint="eastAsia" w:ascii="宋体" w:hAnsi="Times New Roman" w:eastAsia="宋体" w:cs="宋体"/>
          <w:sz w:val="24"/>
          <w:szCs w:val="24"/>
          <w:lang w:val="en-US"/>
        </w:rPr>
        <w:t>8</w:t>
      </w:r>
      <w:r>
        <w:rPr>
          <w:rFonts w:hint="eastAsia" w:ascii="宋体" w:hAnsi="Times New Roman" w:eastAsia="宋体" w:cs="宋体"/>
          <w:sz w:val="24"/>
          <w:szCs w:val="24"/>
          <w:lang w:eastAsia="zh-CN"/>
        </w:rPr>
        <w:t>）供方的直接或间接股东、法定代表人、董事、监事、高管非重汽员工及其亲属。</w:t>
      </w:r>
    </w:p>
    <w:p w14:paraId="7B89E3C0">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3.2 被邀请单位</w:t>
      </w:r>
      <w:r>
        <w:rPr>
          <w:rFonts w:hint="eastAsia" w:ascii="宋体" w:hAnsi="宋体" w:eastAsia="宋体" w:cs="宋体"/>
          <w:kern w:val="0"/>
          <w:sz w:val="24"/>
          <w:szCs w:val="24"/>
          <w:u w:val="single"/>
          <w:lang w:val="en-US" w:eastAsia="zh-CN" w:bidi="en-US"/>
        </w:rPr>
        <w:t xml:space="preserve"> 不可以 </w:t>
      </w:r>
      <w:r>
        <w:rPr>
          <w:rFonts w:hint="eastAsia" w:ascii="宋体" w:hAnsi="宋体" w:eastAsia="宋体" w:cs="宋体"/>
          <w:kern w:val="0"/>
          <w:sz w:val="24"/>
          <w:szCs w:val="24"/>
          <w:lang w:val="en-US" w:eastAsia="zh-CN" w:bidi="en-US"/>
        </w:rPr>
        <w:t>组成联合体投标。</w:t>
      </w:r>
    </w:p>
    <w:p w14:paraId="5678B2CD">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p w14:paraId="568A9E0D">
      <w:pPr>
        <w:keepNext w:val="0"/>
        <w:keepLines w:val="0"/>
        <w:widowControl/>
        <w:suppressLineNumbers w:val="0"/>
        <w:spacing w:before="0" w:beforeAutospacing="0" w:after="0" w:afterAutospacing="0" w:line="500" w:lineRule="exact"/>
        <w:ind w:left="0" w:right="0" w:firstLine="480" w:firstLineChars="200"/>
        <w:jc w:val="left"/>
        <w:rPr>
          <w:rFonts w:hint="eastAsia" w:ascii="宋体" w:cs="宋体"/>
          <w:kern w:val="0"/>
          <w:sz w:val="24"/>
          <w:lang w:bidi="en-US"/>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w:t>
      </w:r>
      <w:r>
        <w:rPr>
          <w:rFonts w:hint="eastAsia" w:ascii="宋体" w:hAnsi="宋体" w:eastAsia="宋体" w:cs="宋体"/>
          <w:color w:val="000000"/>
          <w:sz w:val="24"/>
          <w:szCs w:val="24"/>
        </w:rPr>
        <w:t>中国重汽官网、山东省阳光采购服务平台、中国招标投标公共服务平台等公开媒体公布</w:t>
      </w:r>
      <w:r>
        <w:rPr>
          <w:rFonts w:hint="eastAsia" w:ascii="宋体" w:hAnsi="宋体" w:eastAsia="宋体" w:cs="宋体"/>
          <w:color w:val="000000"/>
          <w:sz w:val="24"/>
          <w:szCs w:val="24"/>
          <w:lang w:val="en-US" w:eastAsia="zh-CN"/>
        </w:rPr>
        <w:t>的招标公告，在“中国重汽e采通”平台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w:t>
      </w:r>
      <w:r>
        <w:rPr>
          <w:rFonts w:hint="eastAsia" w:ascii="宋体" w:hAnsi="宋体" w:eastAsia="宋体" w:cs="宋体"/>
          <w:b/>
          <w:color w:val="000000"/>
          <w:sz w:val="24"/>
          <w:szCs w:val="24"/>
          <w:highlight w:val="none"/>
          <w:lang w:val="en-US" w:eastAsia="zh-CN"/>
        </w:rPr>
        <w:t>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cs="宋体"/>
          <w:b/>
          <w:bCs/>
          <w:kern w:val="0"/>
          <w:sz w:val="24"/>
          <w:lang w:bidi="en-US"/>
        </w:rPr>
        <w:t>以下资料</w:t>
      </w:r>
      <w:r>
        <w:rPr>
          <w:rFonts w:hint="eastAsia" w:ascii="宋体" w:cs="宋体"/>
          <w:b/>
          <w:bCs/>
          <w:kern w:val="0"/>
          <w:sz w:val="24"/>
          <w:lang w:val="en-US" w:eastAsia="zh-CN" w:bidi="en-US"/>
        </w:rPr>
        <w:t>要求</w:t>
      </w:r>
      <w:r>
        <w:rPr>
          <w:rFonts w:hint="eastAsia" w:ascii="宋体" w:hAnsi="宋体" w:eastAsia="宋体" w:cs="宋体"/>
          <w:b w:val="0"/>
          <w:bCs w:val="0"/>
          <w:color w:val="000000"/>
          <w:sz w:val="24"/>
          <w:szCs w:val="24"/>
          <w:highlight w:val="none"/>
          <w:lang w:val="en-US" w:eastAsia="zh-CN"/>
        </w:rPr>
        <w:t>准备资料</w:t>
      </w:r>
      <w:r>
        <w:rPr>
          <w:rFonts w:hint="eastAsia" w:ascii="宋体" w:cs="宋体"/>
          <w:b/>
          <w:bCs/>
          <w:kern w:val="0"/>
          <w:sz w:val="24"/>
          <w:lang w:val="en-US" w:eastAsia="zh-CN" w:bidi="en-US"/>
        </w:rPr>
        <w:t>将</w:t>
      </w:r>
      <w:r>
        <w:rPr>
          <w:rFonts w:hint="eastAsia" w:ascii="宋体" w:cs="宋体"/>
          <w:b/>
          <w:bCs/>
          <w:kern w:val="0"/>
          <w:sz w:val="24"/>
          <w:lang w:bidi="en-US"/>
        </w:rPr>
        <w:t>盖章的扫描件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561C9FA2">
      <w:pPr>
        <w:pStyle w:val="12"/>
        <w:widowControl/>
        <w:numPr>
          <w:ilvl w:val="0"/>
          <w:numId w:val="1"/>
        </w:numPr>
        <w:adjustRightInd w:val="0"/>
        <w:snapToGrid w:val="0"/>
        <w:spacing w:line="360" w:lineRule="auto"/>
        <w:ind w:left="0" w:firstLine="480"/>
        <w:jc w:val="left"/>
        <w:rPr>
          <w:kern w:val="0"/>
          <w:sz w:val="24"/>
          <w:szCs w:val="21"/>
          <w:lang w:bidi="en-US"/>
        </w:rPr>
      </w:pPr>
      <w:r>
        <w:rPr>
          <w:rFonts w:hint="eastAsia" w:ascii="宋体" w:hAnsi="宋体" w:eastAsia="宋体" w:cs="宋体"/>
          <w:color w:val="000000"/>
          <w:sz w:val="24"/>
          <w:szCs w:val="24"/>
          <w:highlight w:val="none"/>
        </w:rPr>
        <w:t>营业执照副本</w:t>
      </w:r>
      <w:r>
        <w:rPr>
          <w:rFonts w:hint="eastAsia"/>
          <w:kern w:val="0"/>
          <w:sz w:val="24"/>
          <w:szCs w:val="21"/>
          <w:lang w:val="en-US" w:eastAsia="zh-CN" w:bidi="en-US"/>
        </w:rPr>
        <w:t>扫描件</w:t>
      </w:r>
      <w:r>
        <w:rPr>
          <w:rFonts w:hint="eastAsia"/>
          <w:kern w:val="0"/>
          <w:sz w:val="24"/>
          <w:szCs w:val="21"/>
          <w:lang w:bidi="en-US"/>
        </w:rPr>
        <w:t>；</w:t>
      </w:r>
    </w:p>
    <w:p w14:paraId="06734782">
      <w:pPr>
        <w:pStyle w:val="12"/>
        <w:widowControl/>
        <w:numPr>
          <w:ilvl w:val="0"/>
          <w:numId w:val="1"/>
        </w:numPr>
        <w:adjustRightInd w:val="0"/>
        <w:snapToGrid w:val="0"/>
        <w:spacing w:line="360" w:lineRule="auto"/>
        <w:ind w:left="0" w:firstLine="480"/>
        <w:jc w:val="left"/>
        <w:rPr>
          <w:rFonts w:ascii="宋体" w:hAnsi="宋体" w:cs="宋体"/>
          <w:kern w:val="0"/>
          <w:sz w:val="24"/>
          <w:lang w:bidi="en-US"/>
        </w:rPr>
      </w:pPr>
      <w:r>
        <w:rPr>
          <w:rFonts w:hint="eastAsia"/>
          <w:kern w:val="0"/>
          <w:sz w:val="24"/>
          <w:szCs w:val="21"/>
          <w:lang w:bidi="en-US"/>
        </w:rPr>
        <w:t>资格证书</w:t>
      </w:r>
      <w:r>
        <w:rPr>
          <w:rFonts w:hint="eastAsia"/>
          <w:kern w:val="0"/>
          <w:sz w:val="24"/>
          <w:szCs w:val="21"/>
          <w:lang w:val="en-US" w:eastAsia="zh-CN" w:bidi="en-US"/>
        </w:rPr>
        <w:t>扫描件</w:t>
      </w:r>
      <w:r>
        <w:rPr>
          <w:rFonts w:hint="eastAsia"/>
          <w:kern w:val="0"/>
          <w:sz w:val="24"/>
          <w:szCs w:val="21"/>
          <w:lang w:bidi="en-US"/>
        </w:rPr>
        <w:t>，</w:t>
      </w:r>
      <w:r>
        <w:rPr>
          <w:rFonts w:hint="eastAsia" w:ascii="宋体" w:hAnsi="宋体" w:cs="宋体"/>
          <w:kern w:val="0"/>
          <w:sz w:val="24"/>
          <w:lang w:bidi="en-US"/>
        </w:rPr>
        <w:t>以及投标人拟派项目负责人在报名单位的近</w:t>
      </w:r>
      <w:r>
        <w:rPr>
          <w:rFonts w:hint="eastAsia" w:ascii="宋体" w:hAnsi="宋体" w:cs="宋体"/>
          <w:kern w:val="0"/>
          <w:sz w:val="24"/>
          <w:lang w:val="en-US" w:eastAsia="zh-CN" w:bidi="en-US"/>
        </w:rPr>
        <w:t>6</w:t>
      </w:r>
      <w:r>
        <w:rPr>
          <w:rFonts w:hint="eastAsia" w:ascii="宋体" w:hAnsi="宋体" w:cs="宋体"/>
          <w:kern w:val="0"/>
          <w:sz w:val="24"/>
          <w:lang w:bidi="en-US"/>
        </w:rPr>
        <w:t>个月社保缴纳证明。</w:t>
      </w:r>
    </w:p>
    <w:p w14:paraId="73549EE2">
      <w:pPr>
        <w:pStyle w:val="12"/>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符</w:t>
      </w:r>
      <w:r>
        <w:rPr>
          <w:rFonts w:hint="eastAsia"/>
          <w:b w:val="0"/>
          <w:bCs w:val="0"/>
          <w:kern w:val="0"/>
          <w:sz w:val="24"/>
          <w:szCs w:val="21"/>
          <w:lang w:bidi="en-US"/>
        </w:rPr>
        <w:t>合业绩要求的类似业绩的合同原件扫描件，要求至少提供</w:t>
      </w:r>
      <w:r>
        <w:rPr>
          <w:rFonts w:hint="eastAsia"/>
          <w:b w:val="0"/>
          <w:bCs w:val="0"/>
          <w:kern w:val="0"/>
          <w:sz w:val="24"/>
          <w:szCs w:val="21"/>
          <w:lang w:val="en-US" w:eastAsia="zh-CN" w:bidi="en-US"/>
        </w:rPr>
        <w:t>3</w:t>
      </w:r>
      <w:r>
        <w:rPr>
          <w:rFonts w:hint="eastAsia"/>
          <w:b w:val="0"/>
          <w:bCs w:val="0"/>
          <w:kern w:val="0"/>
          <w:sz w:val="24"/>
          <w:szCs w:val="21"/>
          <w:lang w:bidi="en-US"/>
        </w:rPr>
        <w:t>份（同</w:t>
      </w:r>
      <w:r>
        <w:rPr>
          <w:rFonts w:hint="eastAsia"/>
          <w:kern w:val="0"/>
          <w:sz w:val="24"/>
          <w:szCs w:val="21"/>
          <w:lang w:bidi="en-US"/>
        </w:rPr>
        <w:t>时填写附件</w:t>
      </w:r>
      <w:r>
        <w:rPr>
          <w:kern w:val="0"/>
          <w:sz w:val="24"/>
          <w:szCs w:val="21"/>
          <w:lang w:bidi="en-US"/>
        </w:rPr>
        <w:t>2</w:t>
      </w:r>
      <w:r>
        <w:rPr>
          <w:rFonts w:hint="eastAsia"/>
          <w:kern w:val="0"/>
          <w:sz w:val="24"/>
          <w:szCs w:val="21"/>
          <w:lang w:bidi="en-US"/>
        </w:rPr>
        <w:t>）；</w:t>
      </w:r>
    </w:p>
    <w:p w14:paraId="4910F54B">
      <w:pPr>
        <w:pStyle w:val="12"/>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必须连续，同时填写投标人基本情况及资产情况汇总表（同时填写附件</w:t>
      </w:r>
      <w:r>
        <w:rPr>
          <w:rFonts w:hint="eastAsia"/>
          <w:kern w:val="0"/>
          <w:sz w:val="24"/>
          <w:szCs w:val="21"/>
          <w:lang w:val="en-US" w:eastAsia="zh-CN" w:bidi="en-US"/>
        </w:rPr>
        <w:t>2</w:t>
      </w:r>
      <w:r>
        <w:rPr>
          <w:rFonts w:hint="eastAsia"/>
          <w:kern w:val="0"/>
          <w:sz w:val="24"/>
          <w:szCs w:val="21"/>
          <w:lang w:bidi="en-US"/>
        </w:rPr>
        <w:t>，数据必须与报告一致）；</w:t>
      </w:r>
    </w:p>
    <w:p w14:paraId="346E0CA8">
      <w:pPr>
        <w:pStyle w:val="12"/>
        <w:widowControl/>
        <w:numPr>
          <w:ilvl w:val="0"/>
          <w:numId w:val="1"/>
        </w:numPr>
        <w:adjustRightInd w:val="0"/>
        <w:snapToGrid w:val="0"/>
        <w:spacing w:line="360" w:lineRule="auto"/>
        <w:ind w:left="0" w:firstLine="480"/>
        <w:jc w:val="left"/>
        <w:rPr>
          <w:sz w:val="24"/>
          <w:lang w:bidi="en-US"/>
        </w:rPr>
      </w:pPr>
      <w:r>
        <w:rPr>
          <w:rFonts w:hint="eastAsia"/>
          <w:sz w:val="24"/>
          <w:lang w:bidi="en-US"/>
        </w:rPr>
        <w:t>近一个月银行企业信用报告</w:t>
      </w:r>
      <w:r>
        <w:rPr>
          <w:rFonts w:hint="eastAsia"/>
          <w:sz w:val="24"/>
          <w:lang w:eastAsia="zh-CN" w:bidi="en-US"/>
        </w:rPr>
        <w:t>；</w:t>
      </w:r>
    </w:p>
    <w:p w14:paraId="74E49D2D">
      <w:pPr>
        <w:pStyle w:val="12"/>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信用中国和裁判文书网站的报名公司的信息截图</w:t>
      </w:r>
      <w:r>
        <w:rPr>
          <w:rFonts w:hint="eastAsia" w:ascii="宋体" w:hAnsi="宋体" w:eastAsia="宋体" w:cs="宋体"/>
          <w:color w:val="000000"/>
          <w:sz w:val="24"/>
          <w:szCs w:val="24"/>
          <w:highlight w:val="none"/>
        </w:rPr>
        <w:t>（附投标当日系统内相关截图或报告）</w:t>
      </w:r>
      <w:r>
        <w:rPr>
          <w:rFonts w:hint="eastAsia"/>
          <w:kern w:val="0"/>
          <w:sz w:val="24"/>
          <w:szCs w:val="21"/>
          <w:lang w:bidi="en-US"/>
        </w:rPr>
        <w:t>；</w:t>
      </w:r>
    </w:p>
    <w:p w14:paraId="5604A14C">
      <w:pPr>
        <w:pStyle w:val="12"/>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唯一的法人授权委托书（附件5），被授权人在报名单位近</w:t>
      </w:r>
      <w:r>
        <w:rPr>
          <w:rFonts w:hint="eastAsia"/>
          <w:kern w:val="0"/>
          <w:sz w:val="24"/>
          <w:szCs w:val="21"/>
          <w:lang w:val="en-US" w:eastAsia="zh-CN" w:bidi="en-US"/>
        </w:rPr>
        <w:t>6</w:t>
      </w:r>
      <w:r>
        <w:rPr>
          <w:rFonts w:hint="eastAsia"/>
          <w:kern w:val="0"/>
          <w:sz w:val="24"/>
          <w:szCs w:val="21"/>
          <w:lang w:bidi="en-US"/>
        </w:rPr>
        <w:t>个月社保缴纳证明；</w:t>
      </w:r>
    </w:p>
    <w:p w14:paraId="21EE4B7C">
      <w:pPr>
        <w:pStyle w:val="12"/>
        <w:widowControl/>
        <w:numPr>
          <w:ilvl w:val="0"/>
          <w:numId w:val="1"/>
        </w:numPr>
        <w:adjustRightInd w:val="0"/>
        <w:snapToGrid w:val="0"/>
        <w:spacing w:line="360" w:lineRule="auto"/>
        <w:ind w:left="0" w:firstLine="480"/>
        <w:jc w:val="left"/>
        <w:rPr>
          <w:rFonts w:hint="eastAsia"/>
          <w:kern w:val="0"/>
          <w:sz w:val="24"/>
          <w:szCs w:val="21"/>
          <w:lang w:bidi="en-US"/>
        </w:rPr>
      </w:pPr>
      <w:r>
        <w:rPr>
          <w:rFonts w:ascii="宋体" w:hAnsi="宋体" w:eastAsia="宋体" w:cs="宋体"/>
          <w:sz w:val="24"/>
          <w:szCs w:val="24"/>
          <w:highlight w:val="none"/>
        </w:rPr>
        <w:t>企业对外担保说明（写明贵单位对外有无对外担保和质押业务，需加盖公章）</w:t>
      </w:r>
    </w:p>
    <w:p w14:paraId="495329A5">
      <w:pPr>
        <w:pStyle w:val="12"/>
        <w:widowControl/>
        <w:numPr>
          <w:ilvl w:val="0"/>
          <w:numId w:val="1"/>
        </w:numPr>
        <w:adjustRightInd w:val="0"/>
        <w:snapToGrid w:val="0"/>
        <w:spacing w:line="360" w:lineRule="auto"/>
        <w:ind w:left="0" w:firstLine="480"/>
        <w:jc w:val="left"/>
        <w:rPr>
          <w:rFonts w:hint="eastAsia"/>
          <w:kern w:val="0"/>
          <w:sz w:val="24"/>
          <w:szCs w:val="21"/>
          <w:lang w:bidi="en-US"/>
        </w:rPr>
      </w:pP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5D0381B5">
      <w:pPr>
        <w:pStyle w:val="12"/>
        <w:widowControl/>
        <w:numPr>
          <w:ilvl w:val="0"/>
          <w:numId w:val="1"/>
        </w:numPr>
        <w:adjustRightInd w:val="0"/>
        <w:snapToGrid w:val="0"/>
        <w:spacing w:line="360" w:lineRule="auto"/>
        <w:ind w:left="0" w:firstLine="480"/>
        <w:jc w:val="left"/>
        <w:rPr>
          <w:rFonts w:hint="eastAsia"/>
          <w:kern w:val="0"/>
          <w:sz w:val="24"/>
          <w:szCs w:val="21"/>
          <w:lang w:bidi="en-US"/>
        </w:rPr>
      </w:pPr>
      <w:r>
        <w:rPr>
          <w:rFonts w:hint="eastAsia"/>
          <w:kern w:val="0"/>
          <w:sz w:val="24"/>
          <w:szCs w:val="21"/>
          <w:lang w:bidi="en-US"/>
        </w:rPr>
        <w:t>联系人、联系方式、电子邮箱。</w:t>
      </w:r>
    </w:p>
    <w:p w14:paraId="72AE0AAF">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657EDFEE">
      <w:pPr>
        <w:widowControl/>
        <w:adjustRightInd w:val="0"/>
        <w:snapToGrid w:val="0"/>
        <w:spacing w:line="360" w:lineRule="auto"/>
        <w:jc w:val="left"/>
        <w:rPr>
          <w:rFonts w:hint="eastAsia"/>
          <w:b/>
          <w:bCs/>
          <w:kern w:val="0"/>
          <w:sz w:val="24"/>
          <w:szCs w:val="21"/>
          <w:shd w:val="pct10" w:color="auto" w:fill="FFFFFF"/>
          <w:lang w:eastAsia="zh-CN"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p>
    <w:p w14:paraId="5EE0F178">
      <w:pPr>
        <w:widowControl/>
        <w:adjustRightInd w:val="0"/>
        <w:snapToGrid w:val="0"/>
        <w:spacing w:line="360" w:lineRule="auto"/>
        <w:ind w:firstLine="480" w:firstLineChars="200"/>
        <w:jc w:val="left"/>
        <w:rPr>
          <w:rFonts w:hint="default" w:eastAsia="宋体"/>
          <w:kern w:val="0"/>
          <w:sz w:val="24"/>
          <w:szCs w:val="21"/>
          <w:lang w:val="en-US" w:eastAsia="zh-CN"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val="en-US" w:eastAsia="zh-CN" w:bidi="en-US"/>
        </w:rPr>
        <w:t>报名（应标）截止时间：</w:t>
      </w:r>
      <w:r>
        <w:rPr>
          <w:rFonts w:hint="eastAsia"/>
          <w:kern w:val="0"/>
          <w:sz w:val="24"/>
          <w:szCs w:val="21"/>
          <w:highlight w:val="yellow"/>
          <w:u w:val="single"/>
          <w:lang w:val="en-US" w:eastAsia="zh-CN" w:bidi="en-US"/>
        </w:rPr>
        <w:t>2025年11月6</w:t>
      </w:r>
      <w:bookmarkStart w:id="8" w:name="_GoBack"/>
      <w:bookmarkEnd w:id="8"/>
      <w:r>
        <w:rPr>
          <w:rFonts w:hint="eastAsia" w:eastAsia="宋体"/>
          <w:kern w:val="0"/>
          <w:sz w:val="24"/>
          <w:szCs w:val="21"/>
          <w:highlight w:val="yellow"/>
          <w:u w:val="single"/>
          <w:lang w:val="en-US" w:eastAsia="zh-CN" w:bidi="en-US"/>
        </w:rPr>
        <w:t>日17时00分00秒，</w:t>
      </w:r>
      <w:r>
        <w:rPr>
          <w:rFonts w:hint="eastAsia" w:eastAsia="宋体"/>
          <w:kern w:val="0"/>
          <w:sz w:val="24"/>
          <w:szCs w:val="21"/>
          <w:lang w:val="en-US" w:eastAsia="zh-CN" w:bidi="en-US"/>
        </w:rPr>
        <w:t>请务必在应标截止时间前完成注册及应标操作，应标截止时间精确到秒，逾期将无法应标。请自行掌握时间，避免无法应标。</w:t>
      </w:r>
    </w:p>
    <w:p w14:paraId="4EFC1C3D">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 xml:space="preserve">2. </w:t>
      </w:r>
      <w:r>
        <w:rPr>
          <w:rFonts w:hint="eastAsia"/>
          <w:kern w:val="0"/>
          <w:sz w:val="24"/>
          <w:szCs w:val="21"/>
          <w:lang w:bidi="en-US"/>
        </w:rPr>
        <w:t>请将以上文件原件扫描汇总形成1个PDF格式文件，</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14:paraId="7949DA7A">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3</w:t>
      </w:r>
      <w:r>
        <w:rPr>
          <w:rFonts w:hint="eastAsia"/>
          <w:kern w:val="0"/>
          <w:sz w:val="24"/>
          <w:szCs w:val="21"/>
          <w:lang w:bidi="en-US"/>
        </w:rPr>
        <w:t>.</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14:paraId="6D848516">
      <w:pPr>
        <w:widowControl/>
        <w:adjustRightInd w:val="0"/>
        <w:snapToGrid w:val="0"/>
        <w:spacing w:line="360" w:lineRule="auto"/>
        <w:ind w:firstLine="480" w:firstLineChars="200"/>
        <w:rPr>
          <w:rStyle w:val="10"/>
          <w:rFonts w:ascii="宋体" w:cs="宋体"/>
          <w:color w:val="auto"/>
          <w:sz w:val="24"/>
        </w:rPr>
      </w:pPr>
      <w:r>
        <w:rPr>
          <w:rFonts w:hint="eastAsia"/>
          <w:kern w:val="0"/>
          <w:sz w:val="24"/>
          <w:szCs w:val="21"/>
          <w:lang w:val="en-US" w:eastAsia="zh-CN" w:bidi="en-US"/>
        </w:rPr>
        <w:t>4</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请按照附件6《非生产供应商注册操作手册》完成平台注册（网址：</w:t>
      </w:r>
      <w:r>
        <w:rPr>
          <w:rStyle w:val="10"/>
          <w:rFonts w:hint="eastAsia" w:ascii="宋体" w:cs="宋体"/>
          <w:color w:val="auto"/>
          <w:sz w:val="24"/>
          <w:lang w:eastAsia="zh-CN"/>
        </w:rPr>
        <w:t>https</w:t>
      </w:r>
      <w:r>
        <w:rPr>
          <w:rStyle w:val="10"/>
          <w:rFonts w:hint="eastAsia" w:ascii="宋体" w:cs="宋体"/>
          <w:color w:val="auto"/>
          <w:sz w:val="24"/>
        </w:rPr>
        <w:t>://ecaitong.sinotruk.com:8012/#/login），注册时，业务主管部门选择“</w:t>
      </w:r>
      <w:r>
        <w:rPr>
          <w:rStyle w:val="10"/>
          <w:rFonts w:hint="eastAsia" w:ascii="宋体" w:cs="宋体"/>
          <w:color w:val="auto"/>
          <w:sz w:val="24"/>
          <w:highlight w:val="none"/>
        </w:rPr>
        <w:t>技术改造部”，从非生产招标板块进入，类别选择</w:t>
      </w:r>
      <w:r>
        <w:rPr>
          <w:rStyle w:val="10"/>
          <w:rFonts w:hint="eastAsia" w:ascii="宋体" w:cs="宋体"/>
          <w:color w:val="000000" w:themeColor="text1"/>
          <w:sz w:val="24"/>
          <w:highlight w:val="none"/>
          <w14:textFill>
            <w14:solidFill>
              <w14:schemeClr w14:val="tx1"/>
            </w14:solidFill>
          </w14:textFill>
        </w:rPr>
        <w:t>“</w:t>
      </w:r>
      <w:r>
        <w:rPr>
          <w:rStyle w:val="10"/>
          <w:rFonts w:hint="eastAsia" w:ascii="宋体" w:cs="宋体"/>
          <w:color w:val="000000" w:themeColor="text1"/>
          <w:sz w:val="24"/>
          <w:highlight w:val="none"/>
          <w:u w:val="single"/>
          <w14:textFill>
            <w14:solidFill>
              <w14:schemeClr w14:val="tx1"/>
            </w14:solidFill>
          </w14:textFill>
        </w:rPr>
        <w:t>工程建设-</w:t>
      </w:r>
      <w:r>
        <w:rPr>
          <w:rStyle w:val="10"/>
          <w:rFonts w:hint="eastAsia" w:ascii="宋体" w:cs="宋体"/>
          <w:color w:val="000000" w:themeColor="text1"/>
          <w:sz w:val="24"/>
          <w:highlight w:val="none"/>
          <w:u w:val="single"/>
          <w:lang w:val="en-US" w:eastAsia="zh-CN"/>
          <w14:textFill>
            <w14:solidFill>
              <w14:schemeClr w14:val="tx1"/>
            </w14:solidFill>
          </w14:textFill>
        </w:rPr>
        <w:t>工程建设</w:t>
      </w:r>
      <w:r>
        <w:rPr>
          <w:rStyle w:val="10"/>
          <w:rFonts w:hint="eastAsia" w:ascii="宋体" w:cs="宋体"/>
          <w:color w:val="000000" w:themeColor="text1"/>
          <w:sz w:val="24"/>
          <w:highlight w:val="none"/>
          <w14:textFill>
            <w14:solidFill>
              <w14:schemeClr w14:val="tx1"/>
            </w14:solidFill>
          </w14:textFill>
        </w:rPr>
        <w:t>”</w:t>
      </w:r>
      <w:r>
        <w:rPr>
          <w:rStyle w:val="10"/>
          <w:rFonts w:hint="eastAsia" w:ascii="宋体" w:cs="宋体"/>
          <w:color w:val="auto"/>
          <w:sz w:val="24"/>
          <w:highlight w:val="none"/>
        </w:rPr>
        <w:t>。</w:t>
      </w:r>
    </w:p>
    <w:p w14:paraId="1582CF0E">
      <w:pPr>
        <w:widowControl/>
        <w:adjustRightInd w:val="0"/>
        <w:snapToGrid w:val="0"/>
        <w:spacing w:line="360" w:lineRule="auto"/>
        <w:ind w:firstLine="480" w:firstLineChars="200"/>
        <w:jc w:val="left"/>
        <w:rPr>
          <w:rFonts w:ascii="宋体"/>
          <w:sz w:val="24"/>
          <w:shd w:val="pct10" w:color="auto" w:fill="FFFFFF"/>
        </w:rPr>
      </w:pPr>
      <w:r>
        <w:rPr>
          <w:rFonts w:hint="eastAsia"/>
          <w:kern w:val="0"/>
          <w:sz w:val="24"/>
          <w:szCs w:val="21"/>
          <w:lang w:val="en-US" w:eastAsia="zh-CN" w:bidi="en-US"/>
        </w:rPr>
        <w:t>4.1</w:t>
      </w: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14:paraId="3F267662">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报名审核通过后，在e采通</w:t>
      </w:r>
      <w:r>
        <w:rPr>
          <w:rFonts w:ascii="宋体" w:hAnsi="宋体" w:eastAsia="宋体" w:cs="宋体"/>
          <w:b/>
          <w:bCs/>
          <w:color w:val="000000"/>
          <w:sz w:val="24"/>
          <w:szCs w:val="24"/>
          <w:highlight w:val="none"/>
          <w:u w:val="single"/>
        </w:rPr>
        <w:t>招投标中心</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非生产类招投标</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供应商投标</w:t>
      </w:r>
      <w:r>
        <w:rPr>
          <w:rFonts w:hint="eastAsia" w:ascii="宋体" w:hAnsi="宋体" w:eastAsia="宋体" w:cs="宋体"/>
          <w:b/>
          <w:bCs/>
          <w:color w:val="000000"/>
          <w:sz w:val="24"/>
          <w:szCs w:val="24"/>
          <w:highlight w:val="none"/>
          <w:u w:val="single"/>
          <w:lang w:val="en-US" w:eastAsia="zh-CN"/>
        </w:rPr>
        <w:t>中找到项目下载</w:t>
      </w:r>
      <w:r>
        <w:rPr>
          <w:rFonts w:hint="eastAsia" w:ascii="宋体" w:cs="宋体"/>
          <w:b/>
          <w:bCs/>
          <w:kern w:val="0"/>
          <w:sz w:val="24"/>
          <w:lang w:bidi="en-US"/>
        </w:rPr>
        <w:t>。</w:t>
      </w:r>
    </w:p>
    <w:p w14:paraId="63302526">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4.3招标文件工本费：</w:t>
      </w:r>
      <w:r>
        <w:rPr>
          <w:rFonts w:hint="eastAsia" w:ascii="宋体" w:cs="宋体"/>
          <w:kern w:val="0"/>
          <w:sz w:val="24"/>
          <w:highlight w:val="yellow"/>
          <w:lang w:bidi="en-US"/>
        </w:rPr>
        <w:t>无</w:t>
      </w:r>
      <w:r>
        <w:rPr>
          <w:rFonts w:hint="eastAsia" w:ascii="宋体" w:cs="宋体"/>
          <w:kern w:val="0"/>
          <w:sz w:val="24"/>
          <w:lang w:bidi="en-US"/>
        </w:rPr>
        <w:t>。</w:t>
      </w:r>
    </w:p>
    <w:p w14:paraId="77AAB19E">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14:paraId="4F6C2AFB">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14:paraId="09AF1BE1">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14:paraId="09BD65A6">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lang w:eastAsia="zh-CN" w:bidi="en-US"/>
        </w:rPr>
        <w:t>：</w:t>
      </w:r>
      <w:r>
        <w:rPr>
          <w:rFonts w:hint="eastAsia" w:ascii="宋体" w:cs="宋体"/>
          <w:b/>
          <w:bCs/>
          <w:kern w:val="0"/>
          <w:sz w:val="24"/>
          <w:highlight w:val="none"/>
          <w:lang w:val="en-US" w:eastAsia="zh-CN" w:bidi="en-US"/>
        </w:rPr>
        <w:t>同开标时间，</w:t>
      </w:r>
      <w:r>
        <w:rPr>
          <w:rFonts w:hint="eastAsia" w:ascii="宋体" w:cs="宋体"/>
          <w:b/>
          <w:bCs/>
          <w:kern w:val="0"/>
          <w:sz w:val="24"/>
          <w:lang w:bidi="en-US"/>
        </w:rPr>
        <w:t>详见招标文件</w:t>
      </w:r>
      <w:r>
        <w:rPr>
          <w:rFonts w:hint="eastAsia" w:ascii="宋体" w:cs="宋体"/>
          <w:kern w:val="0"/>
          <w:sz w:val="24"/>
          <w:lang w:bidi="en-US"/>
        </w:rPr>
        <w:t>。</w:t>
      </w:r>
    </w:p>
    <w:p w14:paraId="7FEF7C39">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14:paraId="2254B366">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14:paraId="58241CDF">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本公告在采购与招标网</w:t>
      </w:r>
      <w:r>
        <w:rPr>
          <w:rFonts w:hint="eastAsia" w:ascii="宋体" w:cs="宋体"/>
          <w:kern w:val="0"/>
          <w:sz w:val="24"/>
          <w:lang w:eastAsia="zh-CN" w:bidi="en-US"/>
        </w:rPr>
        <w:t>、</w:t>
      </w:r>
      <w:r>
        <w:rPr>
          <w:rFonts w:hint="eastAsia" w:ascii="宋体" w:cs="宋体"/>
          <w:kern w:val="0"/>
          <w:sz w:val="24"/>
          <w:lang w:bidi="en-US"/>
        </w:rPr>
        <w:t>中国重型汽车集团有限公司网站上发布。</w:t>
      </w:r>
    </w:p>
    <w:p w14:paraId="1B9EE00A">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7" w:name="_Toc234382576"/>
      <w:bookmarkEnd w:id="7"/>
      <w:r>
        <w:rPr>
          <w:rFonts w:hint="eastAsia" w:ascii="宋体" w:cs="宋体"/>
          <w:b/>
          <w:bCs/>
          <w:kern w:val="0"/>
          <w:sz w:val="24"/>
          <w:lang w:bidi="en-US"/>
        </w:rPr>
        <w:t>．联系方式</w:t>
      </w:r>
    </w:p>
    <w:p w14:paraId="29E007FA">
      <w:pPr>
        <w:widowControl/>
        <w:adjustRightInd w:val="0"/>
        <w:snapToGrid w:val="0"/>
        <w:spacing w:line="360" w:lineRule="auto"/>
        <w:ind w:firstLine="480" w:firstLineChars="200"/>
        <w:rPr>
          <w:rFonts w:ascii="宋体" w:cs="宋体"/>
          <w:kern w:val="0"/>
          <w:sz w:val="24"/>
          <w:highlight w:val="yellow"/>
          <w:u w:val="single"/>
          <w:lang w:bidi="en-US"/>
        </w:rPr>
      </w:pPr>
      <w:r>
        <w:rPr>
          <w:rFonts w:hint="eastAsia" w:ascii="宋体" w:cs="宋体"/>
          <w:kern w:val="0"/>
          <w:sz w:val="24"/>
          <w:highlight w:val="yellow"/>
          <w:lang w:bidi="en-US"/>
        </w:rPr>
        <w:t>招 标 人：</w:t>
      </w:r>
      <w:r>
        <w:rPr>
          <w:rFonts w:hint="eastAsia" w:ascii="宋体" w:cs="宋体"/>
          <w:kern w:val="0"/>
          <w:sz w:val="24"/>
          <w:highlight w:val="yellow"/>
          <w:u w:val="single"/>
          <w:lang w:bidi="en-US"/>
        </w:rPr>
        <w:t>中国重汽集团</w:t>
      </w:r>
      <w:r>
        <w:rPr>
          <w:rFonts w:hint="eastAsia" w:ascii="宋体" w:cs="宋体"/>
          <w:kern w:val="0"/>
          <w:sz w:val="24"/>
          <w:highlight w:val="yellow"/>
          <w:u w:val="single"/>
          <w:lang w:val="en-US" w:eastAsia="zh-CN" w:bidi="en-US"/>
        </w:rPr>
        <w:t>济宁商用车</w:t>
      </w:r>
      <w:r>
        <w:rPr>
          <w:rFonts w:hint="eastAsia" w:ascii="宋体" w:cs="宋体"/>
          <w:kern w:val="0"/>
          <w:sz w:val="24"/>
          <w:highlight w:val="yellow"/>
          <w:u w:val="single"/>
          <w:lang w:bidi="en-US"/>
        </w:rPr>
        <w:t>有限公司</w:t>
      </w:r>
    </w:p>
    <w:p w14:paraId="45DFD93C">
      <w:pPr>
        <w:widowControl/>
        <w:adjustRightInd w:val="0"/>
        <w:snapToGrid w:val="0"/>
        <w:spacing w:line="360" w:lineRule="auto"/>
        <w:ind w:firstLine="480" w:firstLineChars="200"/>
        <w:rPr>
          <w:rFonts w:ascii="宋体" w:cs="宋体"/>
          <w:kern w:val="0"/>
          <w:sz w:val="24"/>
          <w:highlight w:val="yellow"/>
          <w:lang w:bidi="en-US"/>
        </w:rPr>
      </w:pPr>
      <w:r>
        <w:rPr>
          <w:rFonts w:cs="宋体"/>
          <w:kern w:val="0"/>
          <w:sz w:val="24"/>
          <w:highlight w:val="yellow"/>
          <w:lang w:bidi="en-US"/>
        </w:rPr>
        <w:t>地    址：</w:t>
      </w:r>
      <w:r>
        <w:rPr>
          <w:rFonts w:hint="eastAsia" w:hAnsi="宋体"/>
          <w:sz w:val="24"/>
          <w:szCs w:val="24"/>
          <w:highlight w:val="yellow"/>
          <w:u w:val="none"/>
          <w:lang w:val="en-US" w:eastAsia="zh-CN"/>
        </w:rPr>
        <w:t>济宁市高新区诗仙路369号</w:t>
      </w:r>
    </w:p>
    <w:p w14:paraId="12A35132">
      <w:pPr>
        <w:widowControl/>
        <w:adjustRightInd w:val="0"/>
        <w:snapToGrid w:val="0"/>
        <w:spacing w:line="360" w:lineRule="auto"/>
        <w:ind w:firstLine="480" w:firstLineChars="200"/>
        <w:rPr>
          <w:rFonts w:hint="eastAsia" w:ascii="宋体" w:eastAsia="宋体" w:cs="宋体"/>
          <w:kern w:val="0"/>
          <w:sz w:val="24"/>
          <w:highlight w:val="yellow"/>
          <w:lang w:val="en-US" w:eastAsia="zh-CN" w:bidi="en-US"/>
        </w:rPr>
      </w:pPr>
      <w:r>
        <w:rPr>
          <w:rFonts w:hint="eastAsia" w:ascii="宋体" w:cs="宋体"/>
          <w:kern w:val="0"/>
          <w:sz w:val="24"/>
          <w:highlight w:val="yellow"/>
          <w:lang w:bidi="en-US"/>
        </w:rPr>
        <w:t>联 系 人：</w:t>
      </w:r>
      <w:r>
        <w:rPr>
          <w:rFonts w:hint="eastAsia" w:ascii="宋体" w:cs="宋体"/>
          <w:kern w:val="0"/>
          <w:sz w:val="24"/>
          <w:highlight w:val="yellow"/>
          <w:lang w:val="en-US" w:eastAsia="zh-CN" w:bidi="en-US"/>
        </w:rPr>
        <w:t>苏启蒙</w:t>
      </w:r>
    </w:p>
    <w:p w14:paraId="0B6CD431">
      <w:pPr>
        <w:widowControl/>
        <w:adjustRightInd w:val="0"/>
        <w:snapToGrid w:val="0"/>
        <w:spacing w:line="360" w:lineRule="auto"/>
        <w:ind w:firstLine="480" w:firstLineChars="200"/>
        <w:rPr>
          <w:rFonts w:hint="eastAsia" w:ascii="宋体" w:cs="宋体"/>
          <w:kern w:val="0"/>
          <w:sz w:val="24"/>
          <w:highlight w:val="yellow"/>
          <w:lang w:val="en-US" w:eastAsia="zh-CN" w:bidi="en-US"/>
        </w:rPr>
      </w:pPr>
      <w:r>
        <w:rPr>
          <w:rFonts w:hint="eastAsia" w:ascii="宋体" w:cs="宋体"/>
          <w:kern w:val="0"/>
          <w:sz w:val="24"/>
          <w:highlight w:val="yellow"/>
          <w:lang w:bidi="en-US"/>
        </w:rPr>
        <w:t>联系方式：</w:t>
      </w:r>
      <w:r>
        <w:rPr>
          <w:rFonts w:hint="eastAsia" w:ascii="宋体" w:cs="宋体"/>
          <w:kern w:val="0"/>
          <w:sz w:val="24"/>
          <w:highlight w:val="yellow"/>
          <w:lang w:val="en-US" w:eastAsia="zh-CN" w:bidi="en-US"/>
        </w:rPr>
        <w:t>17553108182</w:t>
      </w:r>
    </w:p>
    <w:p w14:paraId="5E758A8D">
      <w:pPr>
        <w:widowControl/>
        <w:adjustRightInd w:val="0"/>
        <w:snapToGrid w:val="0"/>
        <w:spacing w:line="360" w:lineRule="auto"/>
        <w:ind w:firstLine="480" w:firstLineChars="200"/>
        <w:rPr>
          <w:rFonts w:hint="eastAsia" w:ascii="宋体" w:eastAsia="宋体" w:cs="宋体"/>
          <w:kern w:val="0"/>
          <w:sz w:val="24"/>
          <w:highlight w:val="yellow"/>
          <w:lang w:eastAsia="zh-CN" w:bidi="en-US"/>
        </w:rPr>
      </w:pPr>
      <w:r>
        <w:rPr>
          <w:rFonts w:hint="eastAsia" w:ascii="宋体" w:cs="宋体"/>
          <w:kern w:val="0"/>
          <w:sz w:val="24"/>
          <w:highlight w:val="yellow"/>
          <w:lang w:bidi="en-US"/>
        </w:rPr>
        <w:t>电子邮件：</w:t>
      </w:r>
      <w:r>
        <w:rPr>
          <w:rFonts w:hint="eastAsia" w:ascii="宋体" w:cs="宋体"/>
          <w:kern w:val="0"/>
          <w:sz w:val="24"/>
          <w:highlight w:val="yellow"/>
          <w:lang w:val="en-US" w:eastAsia="zh-CN" w:bidi="en-US"/>
        </w:rPr>
        <w:t>suqimeng@sinotruk.com</w:t>
      </w:r>
    </w:p>
    <w:p w14:paraId="75011978">
      <w:pPr>
        <w:widowControl/>
        <w:adjustRightInd w:val="0"/>
        <w:snapToGrid w:val="0"/>
        <w:spacing w:line="312" w:lineRule="auto"/>
        <w:ind w:firstLine="480" w:firstLineChars="200"/>
        <w:jc w:val="right"/>
        <w:rPr>
          <w:rFonts w:ascii="宋体"/>
          <w:kern w:val="0"/>
          <w:sz w:val="24"/>
          <w:szCs w:val="21"/>
          <w:u w:val="single"/>
          <w:lang w:bidi="en-US"/>
        </w:rPr>
      </w:pPr>
    </w:p>
    <w:p w14:paraId="4861F91A">
      <w:pPr>
        <w:widowControl/>
        <w:adjustRightInd w:val="0"/>
        <w:snapToGrid w:val="0"/>
        <w:spacing w:line="312" w:lineRule="auto"/>
        <w:ind w:firstLine="480" w:firstLineChars="200"/>
        <w:jc w:val="right"/>
        <w:rPr>
          <w:rFonts w:ascii="宋体"/>
          <w:kern w:val="0"/>
          <w:sz w:val="24"/>
          <w:szCs w:val="21"/>
          <w:u w:val="single"/>
          <w:lang w:bidi="en-US"/>
        </w:rPr>
      </w:pPr>
    </w:p>
    <w:p w14:paraId="168E0817">
      <w:pPr>
        <w:widowControl/>
        <w:adjustRightInd w:val="0"/>
        <w:snapToGrid w:val="0"/>
        <w:spacing w:line="312" w:lineRule="auto"/>
        <w:ind w:firstLine="480" w:firstLineChars="200"/>
        <w:jc w:val="right"/>
        <w:rPr>
          <w:rFonts w:hint="eastAsia"/>
          <w:sz w:val="30"/>
          <w:szCs w:val="30"/>
        </w:rPr>
      </w:pPr>
      <w:r>
        <w:rPr>
          <w:rFonts w:ascii="宋体"/>
          <w:kern w:val="0"/>
          <w:sz w:val="24"/>
          <w:szCs w:val="21"/>
          <w:u w:val="single"/>
          <w:lang w:bidi="en-US"/>
        </w:rPr>
        <w:t>202</w:t>
      </w:r>
      <w:r>
        <w:rPr>
          <w:rFonts w:hint="eastAsia" w:ascii="宋体"/>
          <w:kern w:val="0"/>
          <w:sz w:val="24"/>
          <w:szCs w:val="21"/>
          <w:u w:val="single"/>
          <w:lang w:val="en-US" w:eastAsia="zh-CN" w:bidi="en-US"/>
        </w:rPr>
        <w:t>5</w:t>
      </w:r>
      <w:r>
        <w:rPr>
          <w:rFonts w:hint="eastAsia" w:ascii="宋体"/>
          <w:kern w:val="0"/>
          <w:sz w:val="24"/>
          <w:szCs w:val="21"/>
          <w:lang w:bidi="en-US"/>
        </w:rPr>
        <w:t>年</w:t>
      </w:r>
      <w:r>
        <w:rPr>
          <w:rFonts w:hint="eastAsia" w:ascii="宋体"/>
          <w:kern w:val="0"/>
          <w:sz w:val="24"/>
          <w:szCs w:val="21"/>
          <w:u w:val="single"/>
          <w:lang w:val="en-US" w:eastAsia="zh-CN" w:bidi="en-US"/>
        </w:rPr>
        <w:t>10</w:t>
      </w:r>
      <w:r>
        <w:rPr>
          <w:rFonts w:hint="eastAsia" w:ascii="宋体"/>
          <w:kern w:val="0"/>
          <w:sz w:val="24"/>
          <w:szCs w:val="21"/>
          <w:lang w:bidi="en-US"/>
        </w:rPr>
        <w:t>月</w:t>
      </w:r>
      <w:r>
        <w:rPr>
          <w:rFonts w:hint="eastAsia" w:ascii="宋体"/>
          <w:kern w:val="0"/>
          <w:sz w:val="24"/>
          <w:szCs w:val="21"/>
          <w:u w:val="single"/>
          <w:lang w:val="en-US" w:eastAsia="zh-CN" w:bidi="en-US"/>
        </w:rPr>
        <w:t>31</w:t>
      </w:r>
      <w:r>
        <w:rPr>
          <w:rFonts w:hint="eastAsia" w:ascii="宋体"/>
          <w:kern w:val="0"/>
          <w:sz w:val="24"/>
          <w:szCs w:val="21"/>
          <w:lang w:bidi="en-US"/>
        </w:rPr>
        <w:t>日</w:t>
      </w:r>
      <w:r>
        <w:rPr>
          <w:rFonts w:hint="eastAsia"/>
          <w:sz w:val="30"/>
          <w:szCs w:val="30"/>
        </w:rPr>
        <w:br w:type="page"/>
      </w:r>
    </w:p>
    <w:p w14:paraId="399036BB">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1</w:t>
      </w:r>
    </w:p>
    <w:tbl>
      <w:tblPr>
        <w:tblStyle w:val="8"/>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14:paraId="5579B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14:paraId="1DF7FA64">
            <w:pPr>
              <w:autoSpaceDE w:val="0"/>
              <w:autoSpaceDN w:val="0"/>
              <w:jc w:val="center"/>
              <w:rPr>
                <w:b/>
                <w:bCs/>
                <w:sz w:val="30"/>
                <w:szCs w:val="30"/>
              </w:rPr>
            </w:pPr>
            <w:r>
              <w:rPr>
                <w:rFonts w:hint="eastAsia"/>
                <w:b/>
                <w:bCs/>
                <w:sz w:val="30"/>
                <w:szCs w:val="30"/>
              </w:rPr>
              <w:t>近三年符合报名</w:t>
            </w:r>
            <w:r>
              <w:rPr>
                <w:b/>
                <w:bCs/>
                <w:sz w:val="30"/>
                <w:szCs w:val="30"/>
              </w:rPr>
              <w:t>资格要求的业绩</w:t>
            </w:r>
            <w:r>
              <w:rPr>
                <w:rFonts w:hint="eastAsia"/>
                <w:b/>
                <w:bCs/>
                <w:sz w:val="30"/>
                <w:szCs w:val="30"/>
              </w:rPr>
              <w:t>列表</w:t>
            </w:r>
          </w:p>
        </w:tc>
      </w:tr>
      <w:tr w14:paraId="2CDA5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2AAA8622">
            <w:pPr>
              <w:autoSpaceDE w:val="0"/>
              <w:autoSpaceDN w:val="0"/>
              <w:jc w:val="center"/>
              <w:rPr>
                <w:sz w:val="24"/>
              </w:rPr>
            </w:pPr>
            <w:r>
              <w:rPr>
                <w:rFonts w:hint="eastAsia"/>
                <w:sz w:val="24"/>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14:paraId="0B91A734">
            <w:pPr>
              <w:autoSpaceDE w:val="0"/>
              <w:autoSpaceDN w:val="0"/>
              <w:jc w:val="center"/>
              <w:rPr>
                <w:sz w:val="24"/>
              </w:rPr>
            </w:pPr>
            <w:r>
              <w:rPr>
                <w:rFonts w:hint="eastAsia"/>
                <w:sz w:val="24"/>
              </w:rPr>
              <w:t>项目/合同</w:t>
            </w:r>
          </w:p>
          <w:p w14:paraId="26F2A45A">
            <w:pPr>
              <w:autoSpaceDE w:val="0"/>
              <w:autoSpaceDN w:val="0"/>
              <w:jc w:val="center"/>
              <w:rPr>
                <w:sz w:val="24"/>
              </w:rPr>
            </w:pPr>
            <w:r>
              <w:rPr>
                <w:rFonts w:hint="eastAsia"/>
                <w:sz w:val="24"/>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14:paraId="5ADB9ADA">
            <w:pPr>
              <w:autoSpaceDE w:val="0"/>
              <w:autoSpaceDN w:val="0"/>
              <w:jc w:val="center"/>
              <w:rPr>
                <w:sz w:val="24"/>
              </w:rPr>
            </w:pPr>
            <w:r>
              <w:rPr>
                <w:rFonts w:hint="eastAsia"/>
                <w:sz w:val="24"/>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14:paraId="0117282C">
            <w:pPr>
              <w:autoSpaceDE w:val="0"/>
              <w:autoSpaceDN w:val="0"/>
              <w:jc w:val="center"/>
              <w:rPr>
                <w:sz w:val="24"/>
              </w:rPr>
            </w:pPr>
            <w:r>
              <w:rPr>
                <w:rFonts w:hint="eastAsia"/>
                <w:sz w:val="24"/>
              </w:rPr>
              <w:t>项目简介</w:t>
            </w:r>
          </w:p>
          <w:p w14:paraId="4A21A793">
            <w:pPr>
              <w:autoSpaceDE w:val="0"/>
              <w:autoSpaceDN w:val="0"/>
              <w:jc w:val="center"/>
              <w:rPr>
                <w:sz w:val="24"/>
              </w:rPr>
            </w:pPr>
            <w:r>
              <w:rPr>
                <w:rFonts w:hint="eastAsia"/>
                <w:sz w:val="24"/>
              </w:rPr>
              <w:t>（</w:t>
            </w:r>
            <w:r>
              <w:rPr>
                <w:rFonts w:hint="eastAsia"/>
                <w:sz w:val="24"/>
                <w:lang w:val="en-US" w:eastAsia="zh-CN"/>
              </w:rPr>
              <w:t>项目</w:t>
            </w:r>
            <w:r>
              <w:rPr>
                <w:rFonts w:hint="eastAsia"/>
                <w:sz w:val="24"/>
              </w:rPr>
              <w:t>范围、投资规模等）</w:t>
            </w:r>
          </w:p>
        </w:tc>
        <w:tc>
          <w:tcPr>
            <w:tcW w:w="1147" w:type="dxa"/>
            <w:tcBorders>
              <w:top w:val="single" w:color="auto" w:sz="4" w:space="0"/>
              <w:left w:val="single" w:color="auto" w:sz="4" w:space="0"/>
              <w:bottom w:val="single" w:color="auto" w:sz="4" w:space="0"/>
              <w:right w:val="single" w:color="auto" w:sz="4" w:space="0"/>
            </w:tcBorders>
            <w:noWrap/>
            <w:vAlign w:val="center"/>
          </w:tcPr>
          <w:p w14:paraId="3552B455">
            <w:pPr>
              <w:autoSpaceDE w:val="0"/>
              <w:autoSpaceDN w:val="0"/>
              <w:jc w:val="center"/>
              <w:rPr>
                <w:sz w:val="24"/>
              </w:rPr>
            </w:pPr>
            <w:r>
              <w:rPr>
                <w:rFonts w:hint="eastAsia"/>
                <w:sz w:val="24"/>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14:paraId="704E6A09">
            <w:pPr>
              <w:autoSpaceDE w:val="0"/>
              <w:autoSpaceDN w:val="0"/>
              <w:jc w:val="center"/>
              <w:rPr>
                <w:sz w:val="24"/>
              </w:rPr>
            </w:pPr>
            <w:r>
              <w:rPr>
                <w:rFonts w:hint="eastAsia"/>
                <w:sz w:val="24"/>
              </w:rPr>
              <w:t>是否已通过验收</w:t>
            </w:r>
          </w:p>
        </w:tc>
      </w:tr>
      <w:tr w14:paraId="330CE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15A01641">
            <w:pPr>
              <w:autoSpaceDE w:val="0"/>
              <w:autoSpaceDN w:val="0"/>
              <w:jc w:val="center"/>
              <w:rPr>
                <w:sz w:val="24"/>
              </w:rPr>
            </w:pPr>
            <w:r>
              <w:rPr>
                <w:rFonts w:hint="eastAsia"/>
                <w:sz w:val="24"/>
              </w:rPr>
              <w:t>1</w:t>
            </w:r>
          </w:p>
        </w:tc>
        <w:tc>
          <w:tcPr>
            <w:tcW w:w="1298" w:type="dxa"/>
            <w:tcBorders>
              <w:top w:val="single" w:color="auto" w:sz="4" w:space="0"/>
              <w:left w:val="single" w:color="auto" w:sz="4" w:space="0"/>
              <w:bottom w:val="single" w:color="auto" w:sz="4" w:space="0"/>
              <w:right w:val="single" w:color="auto" w:sz="4" w:space="0"/>
            </w:tcBorders>
            <w:noWrap/>
          </w:tcPr>
          <w:p w14:paraId="2D71A219">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6F2622F1">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6EA919C6">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4408E7F9">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52A4402E">
            <w:pPr>
              <w:autoSpaceDE w:val="0"/>
              <w:autoSpaceDN w:val="0"/>
              <w:rPr>
                <w:sz w:val="24"/>
              </w:rPr>
            </w:pPr>
          </w:p>
        </w:tc>
      </w:tr>
      <w:tr w14:paraId="3367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5284303C">
            <w:pPr>
              <w:autoSpaceDE w:val="0"/>
              <w:autoSpaceDN w:val="0"/>
              <w:jc w:val="center"/>
              <w:rPr>
                <w:sz w:val="24"/>
              </w:rPr>
            </w:pPr>
            <w:r>
              <w:rPr>
                <w:rFonts w:hint="eastAsia"/>
                <w:sz w:val="24"/>
              </w:rPr>
              <w:t>2</w:t>
            </w:r>
          </w:p>
        </w:tc>
        <w:tc>
          <w:tcPr>
            <w:tcW w:w="1298" w:type="dxa"/>
            <w:tcBorders>
              <w:top w:val="single" w:color="auto" w:sz="4" w:space="0"/>
              <w:left w:val="single" w:color="auto" w:sz="4" w:space="0"/>
              <w:bottom w:val="single" w:color="auto" w:sz="4" w:space="0"/>
              <w:right w:val="single" w:color="auto" w:sz="4" w:space="0"/>
            </w:tcBorders>
            <w:noWrap/>
          </w:tcPr>
          <w:p w14:paraId="3496FE83">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7DC92E17">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126C0008">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28FDA801">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0E644330">
            <w:pPr>
              <w:autoSpaceDE w:val="0"/>
              <w:autoSpaceDN w:val="0"/>
              <w:jc w:val="center"/>
              <w:rPr>
                <w:sz w:val="24"/>
              </w:rPr>
            </w:pPr>
          </w:p>
        </w:tc>
      </w:tr>
      <w:tr w14:paraId="63115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29548A70">
            <w:pPr>
              <w:autoSpaceDE w:val="0"/>
              <w:autoSpaceDN w:val="0"/>
              <w:jc w:val="center"/>
              <w:rPr>
                <w:sz w:val="24"/>
              </w:rPr>
            </w:pPr>
            <w:r>
              <w:rPr>
                <w:sz w:val="24"/>
              </w:rPr>
              <w:t>3</w:t>
            </w:r>
          </w:p>
        </w:tc>
        <w:tc>
          <w:tcPr>
            <w:tcW w:w="1298" w:type="dxa"/>
            <w:tcBorders>
              <w:top w:val="single" w:color="auto" w:sz="4" w:space="0"/>
              <w:left w:val="single" w:color="auto" w:sz="4" w:space="0"/>
              <w:bottom w:val="single" w:color="auto" w:sz="4" w:space="0"/>
              <w:right w:val="single" w:color="auto" w:sz="4" w:space="0"/>
            </w:tcBorders>
            <w:noWrap/>
          </w:tcPr>
          <w:p w14:paraId="0FFDE673">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7977B23A">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1D93DC8">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04B62E76">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79DAD909">
            <w:pPr>
              <w:autoSpaceDE w:val="0"/>
              <w:autoSpaceDN w:val="0"/>
              <w:rPr>
                <w:sz w:val="24"/>
              </w:rPr>
            </w:pPr>
          </w:p>
        </w:tc>
      </w:tr>
      <w:tr w14:paraId="7E901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13E42AEA">
            <w:pPr>
              <w:autoSpaceDE w:val="0"/>
              <w:autoSpaceDN w:val="0"/>
              <w:jc w:val="center"/>
              <w:rPr>
                <w:sz w:val="24"/>
              </w:rPr>
            </w:pPr>
            <w:r>
              <w:rPr>
                <w:sz w:val="24"/>
              </w:rPr>
              <w:t>4</w:t>
            </w:r>
          </w:p>
        </w:tc>
        <w:tc>
          <w:tcPr>
            <w:tcW w:w="1298" w:type="dxa"/>
            <w:tcBorders>
              <w:top w:val="single" w:color="auto" w:sz="4" w:space="0"/>
              <w:left w:val="single" w:color="auto" w:sz="4" w:space="0"/>
              <w:bottom w:val="single" w:color="auto" w:sz="4" w:space="0"/>
              <w:right w:val="single" w:color="auto" w:sz="4" w:space="0"/>
            </w:tcBorders>
            <w:noWrap/>
          </w:tcPr>
          <w:p w14:paraId="58D8E8B2">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2813877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25970D0">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4978C171">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47665403">
            <w:pPr>
              <w:autoSpaceDE w:val="0"/>
              <w:autoSpaceDN w:val="0"/>
              <w:rPr>
                <w:sz w:val="24"/>
              </w:rPr>
            </w:pPr>
          </w:p>
        </w:tc>
      </w:tr>
      <w:tr w14:paraId="3488E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62908E49">
            <w:pPr>
              <w:autoSpaceDE w:val="0"/>
              <w:autoSpaceDN w:val="0"/>
              <w:jc w:val="center"/>
              <w:rPr>
                <w:sz w:val="24"/>
              </w:rPr>
            </w:pPr>
            <w:r>
              <w:rPr>
                <w:rFonts w:hint="eastAsia"/>
                <w:sz w:val="24"/>
              </w:rPr>
              <w:t>5</w:t>
            </w:r>
          </w:p>
        </w:tc>
        <w:tc>
          <w:tcPr>
            <w:tcW w:w="1298" w:type="dxa"/>
            <w:tcBorders>
              <w:top w:val="single" w:color="auto" w:sz="4" w:space="0"/>
              <w:left w:val="single" w:color="auto" w:sz="4" w:space="0"/>
              <w:bottom w:val="single" w:color="auto" w:sz="4" w:space="0"/>
              <w:right w:val="single" w:color="auto" w:sz="4" w:space="0"/>
            </w:tcBorders>
            <w:noWrap/>
          </w:tcPr>
          <w:p w14:paraId="192EC3AF">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087AF59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30F0418D">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5AD03509">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13723871">
            <w:pPr>
              <w:autoSpaceDE w:val="0"/>
              <w:autoSpaceDN w:val="0"/>
              <w:rPr>
                <w:sz w:val="24"/>
              </w:rPr>
            </w:pPr>
          </w:p>
        </w:tc>
      </w:tr>
      <w:tr w14:paraId="732C5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78D3544C">
            <w:pPr>
              <w:autoSpaceDE w:val="0"/>
              <w:autoSpaceDN w:val="0"/>
              <w:rPr>
                <w:sz w:val="24"/>
              </w:rPr>
            </w:pPr>
            <w:r>
              <w:rPr>
                <w:rFonts w:hint="eastAsia"/>
                <w:sz w:val="24"/>
              </w:rPr>
              <w:t>…</w:t>
            </w:r>
          </w:p>
        </w:tc>
        <w:tc>
          <w:tcPr>
            <w:tcW w:w="1298" w:type="dxa"/>
            <w:tcBorders>
              <w:top w:val="single" w:color="auto" w:sz="4" w:space="0"/>
              <w:left w:val="single" w:color="auto" w:sz="4" w:space="0"/>
              <w:bottom w:val="single" w:color="auto" w:sz="4" w:space="0"/>
              <w:right w:val="single" w:color="auto" w:sz="4" w:space="0"/>
            </w:tcBorders>
            <w:noWrap/>
          </w:tcPr>
          <w:p w14:paraId="7AEDAF96">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4A3C4DE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B629EC6">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196147BA">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507EBF00">
            <w:pPr>
              <w:autoSpaceDE w:val="0"/>
              <w:autoSpaceDN w:val="0"/>
              <w:rPr>
                <w:sz w:val="24"/>
              </w:rPr>
            </w:pPr>
          </w:p>
        </w:tc>
      </w:tr>
    </w:tbl>
    <w:p w14:paraId="1BDD57F7">
      <w:pPr>
        <w:jc w:val="left"/>
        <w:rPr>
          <w:rFonts w:ascii="仿宋" w:eastAsia="仿宋" w:cs="仿宋"/>
          <w:sz w:val="24"/>
        </w:rPr>
      </w:pPr>
    </w:p>
    <w:p w14:paraId="6082DA3F">
      <w:pPr>
        <w:jc w:val="left"/>
        <w:rPr>
          <w:rFonts w:ascii="仿宋" w:eastAsia="仿宋" w:cs="仿宋"/>
          <w:sz w:val="24"/>
        </w:rPr>
      </w:pPr>
    </w:p>
    <w:p w14:paraId="1E7C1498">
      <w:pPr>
        <w:autoSpaceDE w:val="0"/>
        <w:autoSpaceDN w:val="0"/>
        <w:rPr>
          <w:rFonts w:ascii="仿宋" w:eastAsia="仿宋" w:cs="仿宋"/>
          <w:sz w:val="24"/>
        </w:rPr>
      </w:pPr>
      <w:r>
        <w:rPr>
          <w:rFonts w:ascii="仿宋" w:eastAsia="仿宋" w:cs="仿宋"/>
          <w:sz w:val="24"/>
        </w:rPr>
        <w:br w:type="page"/>
      </w:r>
    </w:p>
    <w:p w14:paraId="1A260255">
      <w:pPr>
        <w:rPr>
          <w:rFonts w:hint="eastAsia" w:eastAsia="宋体"/>
          <w:sz w:val="30"/>
          <w:szCs w:val="30"/>
          <w:lang w:eastAsia="zh-CN"/>
        </w:rPr>
      </w:pPr>
      <w:r>
        <w:rPr>
          <w:rFonts w:hint="eastAsia"/>
          <w:sz w:val="30"/>
          <w:szCs w:val="30"/>
        </w:rPr>
        <w:t>附件</w:t>
      </w:r>
      <w:r>
        <w:rPr>
          <w:rFonts w:hint="eastAsia"/>
          <w:sz w:val="30"/>
          <w:szCs w:val="30"/>
          <w:lang w:val="en-US" w:eastAsia="zh-CN"/>
        </w:rPr>
        <w:t>2</w:t>
      </w:r>
    </w:p>
    <w:p w14:paraId="3A67CB6D">
      <w:pPr>
        <w:spacing w:line="440" w:lineRule="exact"/>
        <w:ind w:firstLine="420" w:firstLineChars="200"/>
      </w:pPr>
      <w:r>
        <w:rPr>
          <w:rStyle w:val="11"/>
          <w:rFonts w:hint="eastAsia" w:ascii="宋体"/>
        </w:rPr>
        <w:t>请按以下表格内容如实填写，提供经会计师事务所审计且出具无保留意见的</w:t>
      </w:r>
      <w:r>
        <w:rPr>
          <w:rStyle w:val="11"/>
          <w:rFonts w:hint="eastAsia" w:ascii="宋体"/>
          <w:b/>
          <w:bCs/>
        </w:rPr>
        <w:t>近三年的财务审计报告</w:t>
      </w:r>
      <w:r>
        <w:rPr>
          <w:rStyle w:val="11"/>
          <w:rFonts w:hint="eastAsia" w:ascii="宋体"/>
        </w:rPr>
        <w:t>，并</w:t>
      </w:r>
      <w:r>
        <w:rPr>
          <w:rStyle w:val="11"/>
          <w:rFonts w:hint="eastAsia" w:ascii="宋体"/>
          <w:b/>
          <w:bCs/>
        </w:rPr>
        <w:t>加盖公章</w:t>
      </w:r>
      <w:r>
        <w:rPr>
          <w:rStyle w:val="11"/>
          <w:rFonts w:hint="eastAsia" w:ascii="宋体"/>
        </w:rPr>
        <w:t>（包括但不限于报告页、经审计的资产负债表、利润表、现金流量表及报表附注）。如投标人公司没有经审计的财务报告，可提供</w:t>
      </w:r>
      <w:r>
        <w:rPr>
          <w:rStyle w:val="11"/>
          <w:rFonts w:hint="eastAsia" w:ascii="宋体"/>
          <w:b/>
          <w:bCs/>
        </w:rPr>
        <w:t>加盖公章</w:t>
      </w:r>
      <w:r>
        <w:rPr>
          <w:rStyle w:val="11"/>
          <w:rFonts w:hint="eastAsia" w:ascii="宋体"/>
        </w:rPr>
        <w:t>的近三年财务报表，包括但不限于资产负债表、利润表、现金流量表。应提供中文版本的审计报告或财务报表。</w:t>
      </w:r>
      <w:r>
        <w:rPr>
          <w:rStyle w:val="11"/>
          <w:rFonts w:hint="eastAsia" w:ascii="宋体"/>
          <w:b/>
          <w:bCs/>
        </w:rPr>
        <w:t>要求汇总表与财务报告（表）数据必须一致。</w:t>
      </w:r>
    </w:p>
    <w:p w14:paraId="215A5F8E">
      <w:pPr>
        <w:pStyle w:val="5"/>
      </w:pPr>
    </w:p>
    <w:tbl>
      <w:tblPr>
        <w:tblStyle w:val="8"/>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27CAB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481AC2CA">
            <w:pPr>
              <w:adjustRightInd w:val="0"/>
              <w:snapToGrid w:val="0"/>
              <w:spacing w:line="440" w:lineRule="exact"/>
              <w:jc w:val="center"/>
              <w:rPr>
                <w:rStyle w:val="11"/>
                <w:rFonts w:ascii="宋体"/>
                <w:b/>
                <w:bCs/>
              </w:rPr>
            </w:pPr>
            <w:r>
              <w:rPr>
                <w:rStyle w:val="11"/>
                <w:rFonts w:hint="eastAsia" w:ascii="宋体"/>
                <w:b/>
                <w:bCs/>
                <w:sz w:val="28"/>
                <w:szCs w:val="36"/>
              </w:rPr>
              <w:t>投标单位资产情况汇总表</w:t>
            </w:r>
          </w:p>
        </w:tc>
      </w:tr>
      <w:tr w14:paraId="6628A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232" w:type="dxa"/>
            <w:tcBorders>
              <w:top w:val="single" w:color="auto" w:sz="4" w:space="0"/>
              <w:left w:val="single" w:color="auto" w:sz="4" w:space="0"/>
              <w:bottom w:val="single" w:color="auto" w:sz="4" w:space="0"/>
              <w:right w:val="single" w:color="auto" w:sz="4" w:space="0"/>
            </w:tcBorders>
            <w:noWrap/>
          </w:tcPr>
          <w:p w14:paraId="549EE0C7">
            <w:pPr>
              <w:spacing w:line="440" w:lineRule="exact"/>
              <w:jc w:val="center"/>
              <w:rPr>
                <w:rStyle w:val="11"/>
                <w:rFonts w:ascii="宋体"/>
              </w:rPr>
            </w:pPr>
            <w:r>
              <w:rPr>
                <w:rStyle w:val="11"/>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04015A75">
            <w:pPr>
              <w:spacing w:line="440" w:lineRule="exact"/>
              <w:jc w:val="center"/>
              <w:rPr>
                <w:rStyle w:val="11"/>
                <w:rFonts w:ascii="宋体"/>
              </w:rPr>
            </w:pPr>
          </w:p>
        </w:tc>
      </w:tr>
      <w:tr w14:paraId="03E04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DAE606F">
            <w:pPr>
              <w:spacing w:line="440" w:lineRule="exact"/>
              <w:jc w:val="center"/>
              <w:rPr>
                <w:rStyle w:val="11"/>
                <w:rFonts w:ascii="宋体"/>
              </w:rPr>
            </w:pPr>
            <w:r>
              <w:rPr>
                <w:rStyle w:val="11"/>
                <w:rFonts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6D22BA45">
            <w:pPr>
              <w:spacing w:line="440" w:lineRule="exact"/>
              <w:jc w:val="center"/>
              <w:rPr>
                <w:rStyle w:val="11"/>
                <w:rFonts w:ascii="宋体"/>
              </w:rPr>
            </w:pPr>
          </w:p>
        </w:tc>
      </w:tr>
      <w:tr w14:paraId="7D803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18DFE3A">
            <w:pPr>
              <w:spacing w:line="440" w:lineRule="exact"/>
              <w:jc w:val="center"/>
              <w:rPr>
                <w:rStyle w:val="11"/>
                <w:rFonts w:ascii="宋体"/>
              </w:rPr>
            </w:pPr>
            <w:r>
              <w:rPr>
                <w:rStyle w:val="11"/>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14:paraId="5506E3DE">
            <w:pPr>
              <w:spacing w:line="440" w:lineRule="exact"/>
              <w:jc w:val="center"/>
              <w:rPr>
                <w:rStyle w:val="11"/>
                <w:rFonts w:ascii="宋体"/>
              </w:rPr>
            </w:pPr>
            <w:r>
              <w:rPr>
                <w:rStyle w:val="11"/>
                <w:rFonts w:ascii="宋体"/>
              </w:rPr>
              <w:t>202</w:t>
            </w:r>
            <w:r>
              <w:rPr>
                <w:rStyle w:val="11"/>
                <w:rFonts w:hint="eastAsia" w:ascii="宋体"/>
                <w:lang w:val="en-US" w:eastAsia="zh-CN"/>
              </w:rPr>
              <w:t>2</w:t>
            </w:r>
            <w:r>
              <w:rPr>
                <w:rStyle w:val="11"/>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tcPr>
          <w:p w14:paraId="584A99A0">
            <w:pPr>
              <w:spacing w:line="440" w:lineRule="exact"/>
              <w:jc w:val="center"/>
              <w:rPr>
                <w:rStyle w:val="11"/>
                <w:rFonts w:ascii="宋体"/>
              </w:rPr>
            </w:pPr>
            <w:r>
              <w:rPr>
                <w:rStyle w:val="11"/>
                <w:rFonts w:hint="eastAsia" w:ascii="宋体"/>
              </w:rPr>
              <w:t>20</w:t>
            </w:r>
            <w:r>
              <w:rPr>
                <w:rStyle w:val="11"/>
                <w:rFonts w:hint="eastAsia" w:ascii="宋体"/>
                <w:lang w:val="en-US" w:eastAsia="zh-CN"/>
              </w:rPr>
              <w:t>23</w:t>
            </w:r>
            <w:r>
              <w:rPr>
                <w:rStyle w:val="11"/>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tcPr>
          <w:p w14:paraId="46B0F3F6">
            <w:pPr>
              <w:spacing w:line="440" w:lineRule="exact"/>
              <w:jc w:val="center"/>
              <w:rPr>
                <w:rStyle w:val="11"/>
                <w:rFonts w:ascii="宋体"/>
              </w:rPr>
            </w:pPr>
            <w:r>
              <w:rPr>
                <w:rStyle w:val="11"/>
                <w:rFonts w:hint="eastAsia" w:ascii="宋体"/>
              </w:rPr>
              <w:t>202</w:t>
            </w:r>
            <w:r>
              <w:rPr>
                <w:rStyle w:val="11"/>
                <w:rFonts w:hint="eastAsia" w:ascii="宋体"/>
                <w:lang w:val="en-US" w:eastAsia="zh-CN"/>
              </w:rPr>
              <w:t>4</w:t>
            </w:r>
            <w:r>
              <w:rPr>
                <w:rStyle w:val="11"/>
                <w:rFonts w:hint="eastAsia" w:ascii="宋体"/>
              </w:rPr>
              <w:t>年</w:t>
            </w:r>
          </w:p>
        </w:tc>
      </w:tr>
      <w:tr w14:paraId="53C30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B731092">
            <w:pPr>
              <w:spacing w:line="440" w:lineRule="exact"/>
              <w:jc w:val="center"/>
              <w:rPr>
                <w:rStyle w:val="11"/>
                <w:rFonts w:ascii="宋体"/>
              </w:rPr>
            </w:pPr>
            <w:r>
              <w:rPr>
                <w:rStyle w:val="11"/>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14:paraId="02132E80">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7BED3E1">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3D4E9894">
            <w:pPr>
              <w:spacing w:line="440" w:lineRule="exact"/>
              <w:jc w:val="center"/>
              <w:rPr>
                <w:rStyle w:val="11"/>
                <w:rFonts w:ascii="宋体"/>
              </w:rPr>
            </w:pPr>
          </w:p>
        </w:tc>
      </w:tr>
      <w:tr w14:paraId="77A15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A2D3F8B">
            <w:pPr>
              <w:spacing w:line="440" w:lineRule="exact"/>
              <w:jc w:val="center"/>
              <w:rPr>
                <w:rStyle w:val="11"/>
                <w:rFonts w:ascii="宋体"/>
              </w:rPr>
            </w:pPr>
            <w:r>
              <w:rPr>
                <w:rStyle w:val="11"/>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14:paraId="6E426B5D">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122B88F">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3568207">
            <w:pPr>
              <w:spacing w:line="440" w:lineRule="exact"/>
              <w:jc w:val="center"/>
              <w:rPr>
                <w:rStyle w:val="11"/>
                <w:rFonts w:ascii="宋体"/>
              </w:rPr>
            </w:pPr>
          </w:p>
        </w:tc>
      </w:tr>
      <w:tr w14:paraId="1C2CE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42F5045">
            <w:pPr>
              <w:spacing w:line="440" w:lineRule="exact"/>
              <w:jc w:val="center"/>
              <w:rPr>
                <w:rStyle w:val="11"/>
                <w:rFonts w:ascii="宋体"/>
              </w:rPr>
            </w:pPr>
            <w:r>
              <w:rPr>
                <w:rStyle w:val="11"/>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14:paraId="284229AC">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1495CAB1">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1525A03">
            <w:pPr>
              <w:spacing w:line="440" w:lineRule="exact"/>
              <w:jc w:val="center"/>
              <w:rPr>
                <w:rStyle w:val="11"/>
                <w:rFonts w:ascii="宋体"/>
              </w:rPr>
            </w:pPr>
          </w:p>
        </w:tc>
      </w:tr>
      <w:tr w14:paraId="03E9A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A988F97">
            <w:pPr>
              <w:spacing w:line="440" w:lineRule="exact"/>
              <w:jc w:val="center"/>
              <w:rPr>
                <w:rStyle w:val="11"/>
                <w:rFonts w:ascii="宋体"/>
              </w:rPr>
            </w:pPr>
            <w:r>
              <w:rPr>
                <w:rStyle w:val="11"/>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14:paraId="17CC11E4">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7E550F1">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484A83B">
            <w:pPr>
              <w:spacing w:line="440" w:lineRule="exact"/>
              <w:jc w:val="center"/>
              <w:rPr>
                <w:rStyle w:val="11"/>
                <w:rFonts w:ascii="宋体"/>
              </w:rPr>
            </w:pPr>
          </w:p>
        </w:tc>
      </w:tr>
      <w:tr w14:paraId="7AB30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55069D2">
            <w:pPr>
              <w:spacing w:line="440" w:lineRule="exact"/>
              <w:jc w:val="center"/>
              <w:rPr>
                <w:rStyle w:val="11"/>
                <w:rFonts w:ascii="宋体"/>
              </w:rPr>
            </w:pPr>
            <w:r>
              <w:rPr>
                <w:rStyle w:val="11"/>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14:paraId="5894982F">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70AE071">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DE83C71">
            <w:pPr>
              <w:spacing w:line="440" w:lineRule="exact"/>
              <w:jc w:val="center"/>
              <w:rPr>
                <w:rStyle w:val="11"/>
                <w:rFonts w:ascii="宋体"/>
              </w:rPr>
            </w:pPr>
          </w:p>
        </w:tc>
      </w:tr>
      <w:tr w14:paraId="7BCA5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0395FB1">
            <w:pPr>
              <w:spacing w:line="440" w:lineRule="exact"/>
              <w:jc w:val="center"/>
              <w:rPr>
                <w:rStyle w:val="11"/>
                <w:rFonts w:ascii="宋体"/>
              </w:rPr>
            </w:pPr>
            <w:r>
              <w:rPr>
                <w:rStyle w:val="11"/>
                <w:rFonts w:ascii="宋体"/>
              </w:rPr>
              <w:t>资产负债率</w:t>
            </w:r>
            <w:r>
              <w:rPr>
                <w:rStyle w:val="11"/>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24DFF899">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7B55C064">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1D1DA6E2">
            <w:pPr>
              <w:spacing w:line="440" w:lineRule="exact"/>
              <w:jc w:val="center"/>
              <w:rPr>
                <w:rStyle w:val="11"/>
                <w:rFonts w:ascii="宋体"/>
              </w:rPr>
            </w:pPr>
          </w:p>
        </w:tc>
      </w:tr>
      <w:tr w14:paraId="51C6F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5E82D0C">
            <w:pPr>
              <w:spacing w:line="440" w:lineRule="exact"/>
              <w:jc w:val="center"/>
              <w:rPr>
                <w:rStyle w:val="11"/>
                <w:rFonts w:ascii="宋体"/>
              </w:rPr>
            </w:pPr>
            <w:r>
              <w:rPr>
                <w:rStyle w:val="11"/>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14:paraId="12E843CB">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252AA9E">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DC86D48">
            <w:pPr>
              <w:spacing w:line="440" w:lineRule="exact"/>
              <w:jc w:val="center"/>
              <w:rPr>
                <w:rStyle w:val="11"/>
                <w:rFonts w:ascii="宋体"/>
              </w:rPr>
            </w:pPr>
          </w:p>
        </w:tc>
      </w:tr>
      <w:tr w14:paraId="4D50D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AEB2054">
            <w:pPr>
              <w:spacing w:line="440" w:lineRule="exact"/>
              <w:jc w:val="center"/>
              <w:rPr>
                <w:rStyle w:val="11"/>
                <w:rFonts w:ascii="宋体"/>
              </w:rPr>
            </w:pPr>
            <w:r>
              <w:rPr>
                <w:rStyle w:val="11"/>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14:paraId="3716FA48">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32866C71">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05227DBD">
            <w:pPr>
              <w:spacing w:line="440" w:lineRule="exact"/>
              <w:jc w:val="center"/>
              <w:rPr>
                <w:rStyle w:val="11"/>
                <w:rFonts w:ascii="宋体"/>
              </w:rPr>
            </w:pPr>
          </w:p>
        </w:tc>
      </w:tr>
      <w:tr w14:paraId="7FB6F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81CBF89">
            <w:pPr>
              <w:spacing w:line="440" w:lineRule="exact"/>
              <w:jc w:val="center"/>
              <w:rPr>
                <w:rStyle w:val="11"/>
                <w:rFonts w:ascii="宋体"/>
              </w:rPr>
            </w:pPr>
            <w:r>
              <w:rPr>
                <w:rFonts w:hint="eastAsia"/>
              </w:rPr>
              <w:t>营运</w:t>
            </w:r>
            <w:r>
              <w:t>资</w:t>
            </w:r>
            <w:r>
              <w:rPr>
                <w:rFonts w:hint="eastAsia"/>
              </w:rPr>
              <w:t>金</w:t>
            </w:r>
            <w:r>
              <w:rPr>
                <w:rStyle w:val="11"/>
                <w:rFonts w:hint="eastAsia" w:ascii="宋体"/>
              </w:rPr>
              <w:t>（万元）</w:t>
            </w:r>
          </w:p>
          <w:p w14:paraId="26EF591D">
            <w:pPr>
              <w:spacing w:line="440" w:lineRule="exact"/>
              <w:jc w:val="center"/>
            </w:pPr>
            <w:r>
              <w:rPr>
                <w:rStyle w:val="11"/>
                <w:rFonts w:hint="eastAsia" w:ascii="宋体"/>
              </w:rPr>
              <w:t>（</w:t>
            </w:r>
            <w:r>
              <w:rPr>
                <w:rFonts w:hint="eastAsia"/>
                <w:kern w:val="0"/>
              </w:rPr>
              <w:t>流动资产</w:t>
            </w:r>
            <w:r>
              <w:rPr>
                <w:kern w:val="0"/>
              </w:rPr>
              <w:t>-</w:t>
            </w:r>
            <w:r>
              <w:rPr>
                <w:rFonts w:hint="eastAsia"/>
                <w:kern w:val="0"/>
              </w:rPr>
              <w:t>流动负债</w:t>
            </w:r>
            <w:r>
              <w:rPr>
                <w:rStyle w:val="11"/>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7B55C02F">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66175BC">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47819EC1">
            <w:pPr>
              <w:spacing w:line="440" w:lineRule="exact"/>
              <w:jc w:val="center"/>
              <w:rPr>
                <w:rStyle w:val="11"/>
                <w:rFonts w:ascii="宋体"/>
              </w:rPr>
            </w:pPr>
          </w:p>
        </w:tc>
      </w:tr>
      <w:tr w14:paraId="13041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A659BF6">
            <w:pPr>
              <w:spacing w:line="440" w:lineRule="exact"/>
              <w:jc w:val="center"/>
              <w:rPr>
                <w:rStyle w:val="11"/>
                <w:rFonts w:ascii="宋体"/>
              </w:rPr>
            </w:pPr>
            <w:r>
              <w:rPr>
                <w:rStyle w:val="11"/>
                <w:rFonts w:hint="eastAsia" w:ascii="宋体"/>
              </w:rPr>
              <w:t>发展能力状况</w:t>
            </w:r>
          </w:p>
          <w:p w14:paraId="774EC036">
            <w:pPr>
              <w:spacing w:line="440" w:lineRule="exact"/>
              <w:jc w:val="center"/>
              <w:rPr>
                <w:rFonts w:ascii="宋体"/>
              </w:rPr>
            </w:pPr>
            <w:r>
              <w:rPr>
                <w:rStyle w:val="11"/>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14:paraId="636CBFFB">
            <w:pPr>
              <w:spacing w:line="440" w:lineRule="exact"/>
              <w:jc w:val="center"/>
              <w:rPr>
                <w:rStyle w:val="11"/>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9CDF549">
            <w:pPr>
              <w:spacing w:line="440" w:lineRule="exact"/>
              <w:jc w:val="center"/>
              <w:rPr>
                <w:rStyle w:val="11"/>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42E7E88">
            <w:pPr>
              <w:spacing w:line="440" w:lineRule="exact"/>
              <w:jc w:val="center"/>
              <w:rPr>
                <w:rStyle w:val="11"/>
                <w:rFonts w:ascii="宋体"/>
              </w:rPr>
            </w:pPr>
          </w:p>
        </w:tc>
      </w:tr>
    </w:tbl>
    <w:p w14:paraId="46BC1A49">
      <w:pPr>
        <w:jc w:val="left"/>
        <w:rPr>
          <w:rFonts w:ascii="仿宋" w:eastAsia="仿宋" w:cs="仿宋"/>
          <w:sz w:val="24"/>
        </w:rPr>
      </w:pPr>
    </w:p>
    <w:p w14:paraId="4F357494">
      <w:pPr>
        <w:jc w:val="left"/>
        <w:rPr>
          <w:rFonts w:ascii="仿宋" w:eastAsia="仿宋" w:cs="仿宋"/>
          <w:sz w:val="24"/>
        </w:rPr>
      </w:pPr>
    </w:p>
    <w:p w14:paraId="4FCFB992">
      <w:pPr>
        <w:jc w:val="left"/>
        <w:rPr>
          <w:rFonts w:ascii="仿宋" w:eastAsia="仿宋" w:cs="仿宋"/>
          <w:sz w:val="24"/>
        </w:rPr>
      </w:pPr>
    </w:p>
    <w:p w14:paraId="33D24A07">
      <w:pPr>
        <w:jc w:val="left"/>
        <w:rPr>
          <w:rFonts w:ascii="仿宋" w:eastAsia="仿宋" w:cs="仿宋"/>
          <w:sz w:val="24"/>
        </w:rPr>
      </w:pPr>
    </w:p>
    <w:p w14:paraId="2650F9B7">
      <w:pPr>
        <w:jc w:val="left"/>
        <w:rPr>
          <w:rFonts w:ascii="仿宋" w:eastAsia="仿宋" w:cs="仿宋"/>
          <w:sz w:val="24"/>
        </w:rPr>
      </w:pPr>
      <w:r>
        <w:rPr>
          <w:rFonts w:ascii="仿宋" w:eastAsia="仿宋" w:cs="仿宋"/>
          <w:sz w:val="24"/>
        </w:rPr>
        <w:br w:type="page"/>
      </w:r>
    </w:p>
    <w:p w14:paraId="47804116">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3</w:t>
      </w:r>
    </w:p>
    <w:p w14:paraId="7A5B974A">
      <w:pPr>
        <w:pStyle w:val="5"/>
      </w:pP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4"/>
        <w:gridCol w:w="1236"/>
        <w:gridCol w:w="1996"/>
        <w:gridCol w:w="1283"/>
        <w:gridCol w:w="1410"/>
        <w:gridCol w:w="1783"/>
      </w:tblGrid>
      <w:tr w14:paraId="68B75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14:paraId="068C1A84">
            <w:pPr>
              <w:spacing w:line="360" w:lineRule="auto"/>
              <w:jc w:val="center"/>
              <w:rPr>
                <w:rFonts w:ascii="宋体" w:cs="宋体"/>
                <w:bCs/>
                <w:kern w:val="0"/>
                <w:sz w:val="24"/>
              </w:rPr>
            </w:pPr>
            <w:r>
              <w:rPr>
                <w:rFonts w:hint="eastAsia" w:ascii="宋体" w:cs="宋体"/>
                <w:b/>
                <w:kern w:val="0"/>
                <w:sz w:val="28"/>
                <w:szCs w:val="28"/>
              </w:rPr>
              <w:t>公司专业人员情况统计表</w:t>
            </w:r>
          </w:p>
        </w:tc>
      </w:tr>
      <w:tr w14:paraId="372F7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14:paraId="261B6271">
            <w:pPr>
              <w:spacing w:line="360" w:lineRule="auto"/>
              <w:jc w:val="center"/>
              <w:rPr>
                <w:rFonts w:ascii="宋体" w:cs="宋体"/>
                <w:bCs/>
                <w:kern w:val="0"/>
                <w:sz w:val="24"/>
              </w:rPr>
            </w:pPr>
            <w:r>
              <w:rPr>
                <w:rFonts w:hint="eastAsia" w:asci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14:paraId="795AE2DA">
            <w:pPr>
              <w:spacing w:line="360" w:lineRule="auto"/>
              <w:jc w:val="center"/>
              <w:rPr>
                <w:rFonts w:ascii="宋体" w:cs="宋体"/>
                <w:bCs/>
                <w:kern w:val="0"/>
                <w:sz w:val="24"/>
              </w:rPr>
            </w:pPr>
            <w:r>
              <w:rPr>
                <w:rFonts w:hint="eastAsia" w:asci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14:paraId="4700FEC0">
            <w:pPr>
              <w:spacing w:line="360" w:lineRule="auto"/>
              <w:jc w:val="center"/>
              <w:rPr>
                <w:rFonts w:ascii="宋体" w:cs="宋体"/>
                <w:bCs/>
                <w:kern w:val="0"/>
                <w:sz w:val="24"/>
              </w:rPr>
            </w:pPr>
            <w:r>
              <w:rPr>
                <w:rFonts w:hint="eastAsia" w:asci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14:paraId="0F837422">
            <w:pPr>
              <w:spacing w:line="360" w:lineRule="auto"/>
              <w:jc w:val="center"/>
              <w:rPr>
                <w:rFonts w:ascii="宋体" w:cs="宋体"/>
                <w:bCs/>
                <w:kern w:val="0"/>
                <w:sz w:val="24"/>
              </w:rPr>
            </w:pPr>
            <w:r>
              <w:rPr>
                <w:rFonts w:hint="eastAsia" w:asci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14:paraId="499E199C">
            <w:pPr>
              <w:spacing w:line="360" w:lineRule="auto"/>
              <w:jc w:val="center"/>
              <w:rPr>
                <w:rFonts w:ascii="宋体" w:cs="宋体"/>
                <w:bCs/>
                <w:kern w:val="0"/>
                <w:sz w:val="24"/>
              </w:rPr>
            </w:pPr>
            <w:r>
              <w:rPr>
                <w:rFonts w:hint="eastAsia" w:asci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14:paraId="67A916F8">
            <w:pPr>
              <w:spacing w:line="360" w:lineRule="auto"/>
              <w:jc w:val="center"/>
              <w:rPr>
                <w:rFonts w:ascii="宋体" w:cs="宋体"/>
                <w:bCs/>
                <w:kern w:val="0"/>
                <w:sz w:val="24"/>
              </w:rPr>
            </w:pPr>
            <w:r>
              <w:rPr>
                <w:rFonts w:hint="eastAsia" w:ascii="宋体" w:cs="宋体"/>
                <w:bCs/>
                <w:kern w:val="0"/>
                <w:sz w:val="24"/>
              </w:rPr>
              <w:t>从业时间</w:t>
            </w:r>
          </w:p>
        </w:tc>
      </w:tr>
      <w:tr w14:paraId="6A756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15D520E">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45D0C8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ED8BD0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E3FE46C">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28EEEA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3E84116">
            <w:pPr>
              <w:spacing w:line="360" w:lineRule="auto"/>
              <w:rPr>
                <w:rFonts w:ascii="宋体" w:cs="宋体"/>
                <w:bCs/>
                <w:kern w:val="0"/>
                <w:sz w:val="24"/>
              </w:rPr>
            </w:pPr>
          </w:p>
        </w:tc>
      </w:tr>
      <w:tr w14:paraId="42DE1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39A1A09">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4505E4E">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38C8175">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0E1A2E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02AD92A">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C35FF16">
            <w:pPr>
              <w:spacing w:line="360" w:lineRule="auto"/>
              <w:rPr>
                <w:rFonts w:ascii="宋体" w:cs="宋体"/>
                <w:bCs/>
                <w:kern w:val="0"/>
                <w:sz w:val="24"/>
              </w:rPr>
            </w:pPr>
          </w:p>
        </w:tc>
      </w:tr>
      <w:tr w14:paraId="0D996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0C6D65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6204CB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4C50CA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D4D95F5">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26310F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A146601">
            <w:pPr>
              <w:spacing w:line="360" w:lineRule="auto"/>
              <w:rPr>
                <w:rFonts w:ascii="宋体" w:cs="宋体"/>
                <w:bCs/>
                <w:kern w:val="0"/>
                <w:sz w:val="24"/>
              </w:rPr>
            </w:pPr>
          </w:p>
        </w:tc>
      </w:tr>
      <w:tr w14:paraId="59DF3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CA2B8E5">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40A0753">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92054F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8427A93">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EE50A77">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C3D579D">
            <w:pPr>
              <w:spacing w:line="360" w:lineRule="auto"/>
              <w:rPr>
                <w:rFonts w:ascii="宋体" w:cs="宋体"/>
                <w:bCs/>
                <w:kern w:val="0"/>
                <w:sz w:val="24"/>
              </w:rPr>
            </w:pPr>
          </w:p>
        </w:tc>
      </w:tr>
      <w:tr w14:paraId="4474E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D2EA662">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D17115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0B626D8">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D1E28FE">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616B94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7FFD6C0">
            <w:pPr>
              <w:spacing w:line="360" w:lineRule="auto"/>
              <w:rPr>
                <w:rFonts w:ascii="宋体" w:cs="宋体"/>
                <w:bCs/>
                <w:kern w:val="0"/>
                <w:sz w:val="24"/>
              </w:rPr>
            </w:pPr>
          </w:p>
        </w:tc>
      </w:tr>
      <w:tr w14:paraId="0C374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2377E3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8DC47E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8B7045F">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DBB45D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E20D2D7">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8E3EF2C">
            <w:pPr>
              <w:spacing w:line="360" w:lineRule="auto"/>
              <w:rPr>
                <w:rFonts w:ascii="宋体" w:cs="宋体"/>
                <w:bCs/>
                <w:kern w:val="0"/>
                <w:sz w:val="24"/>
              </w:rPr>
            </w:pPr>
          </w:p>
        </w:tc>
      </w:tr>
      <w:tr w14:paraId="197CA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503704C">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D291AE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FBA243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248766A">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C01E3F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6D768ADE">
            <w:pPr>
              <w:spacing w:line="360" w:lineRule="auto"/>
              <w:rPr>
                <w:rFonts w:ascii="宋体" w:cs="宋体"/>
                <w:bCs/>
                <w:kern w:val="0"/>
                <w:sz w:val="24"/>
              </w:rPr>
            </w:pPr>
          </w:p>
        </w:tc>
      </w:tr>
      <w:tr w14:paraId="2C754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D0D02F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2317984">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F7EC0D0">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B711DCD">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73E64B0">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86C5166">
            <w:pPr>
              <w:spacing w:line="360" w:lineRule="auto"/>
              <w:rPr>
                <w:rFonts w:ascii="宋体" w:cs="宋体"/>
                <w:bCs/>
                <w:kern w:val="0"/>
                <w:sz w:val="24"/>
              </w:rPr>
            </w:pPr>
          </w:p>
        </w:tc>
      </w:tr>
      <w:tr w14:paraId="519FB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F233F41">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DA4C91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700C0BA">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B6A6A0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26E3CA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0EDD0AA">
            <w:pPr>
              <w:spacing w:line="360" w:lineRule="auto"/>
              <w:rPr>
                <w:rFonts w:ascii="宋体" w:cs="宋体"/>
                <w:bCs/>
                <w:kern w:val="0"/>
                <w:sz w:val="24"/>
              </w:rPr>
            </w:pPr>
          </w:p>
        </w:tc>
      </w:tr>
      <w:tr w14:paraId="0BFC4E9F">
        <w:tblPrEx>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BC9729D">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08D90C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AABA16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C42BD0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3403358">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908ABDA">
            <w:pPr>
              <w:spacing w:line="360" w:lineRule="auto"/>
              <w:rPr>
                <w:rFonts w:ascii="宋体" w:cs="宋体"/>
                <w:bCs/>
                <w:kern w:val="0"/>
                <w:sz w:val="24"/>
              </w:rPr>
            </w:pPr>
          </w:p>
        </w:tc>
      </w:tr>
      <w:tr w14:paraId="4C2E0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A81555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3AE66A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77800AA0">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93AAB0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FA7F8C3">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6E6EA33">
            <w:pPr>
              <w:spacing w:line="360" w:lineRule="auto"/>
              <w:rPr>
                <w:rFonts w:ascii="宋体" w:cs="宋体"/>
                <w:bCs/>
                <w:kern w:val="0"/>
                <w:sz w:val="24"/>
              </w:rPr>
            </w:pPr>
          </w:p>
        </w:tc>
      </w:tr>
      <w:tr w14:paraId="429CE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F6FF21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2D747F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A13F47D">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CE0797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19A9E7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690C8C6">
            <w:pPr>
              <w:spacing w:line="360" w:lineRule="auto"/>
              <w:rPr>
                <w:rFonts w:ascii="宋体" w:cs="宋体"/>
                <w:bCs/>
                <w:kern w:val="0"/>
                <w:sz w:val="24"/>
              </w:rPr>
            </w:pPr>
          </w:p>
        </w:tc>
      </w:tr>
      <w:tr w14:paraId="77FD1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C46304A">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932C39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1BB76E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475C61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5ED19A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3253C69">
            <w:pPr>
              <w:spacing w:line="360" w:lineRule="auto"/>
              <w:rPr>
                <w:rFonts w:ascii="宋体" w:cs="宋体"/>
                <w:bCs/>
                <w:kern w:val="0"/>
                <w:sz w:val="24"/>
              </w:rPr>
            </w:pPr>
          </w:p>
        </w:tc>
      </w:tr>
      <w:tr w14:paraId="09C7D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7C655D3">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3E24AF9">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B568AE9">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73C9C4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0092288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BFD4083">
            <w:pPr>
              <w:spacing w:line="360" w:lineRule="auto"/>
              <w:rPr>
                <w:rFonts w:ascii="宋体" w:cs="宋体"/>
                <w:bCs/>
                <w:kern w:val="0"/>
                <w:sz w:val="24"/>
              </w:rPr>
            </w:pPr>
          </w:p>
        </w:tc>
      </w:tr>
      <w:tr w14:paraId="65826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E9E5E37">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B7245B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605969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4BD4347">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80305B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08A55D3">
            <w:pPr>
              <w:spacing w:line="360" w:lineRule="auto"/>
              <w:rPr>
                <w:rFonts w:ascii="宋体" w:cs="宋体"/>
                <w:bCs/>
                <w:kern w:val="0"/>
                <w:sz w:val="24"/>
              </w:rPr>
            </w:pPr>
          </w:p>
        </w:tc>
      </w:tr>
      <w:tr w14:paraId="5E1B3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96335C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6E16A63">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F13CE44">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E616BF2">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7CBACD1">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7800012">
            <w:pPr>
              <w:spacing w:line="360" w:lineRule="auto"/>
              <w:rPr>
                <w:rFonts w:ascii="宋体" w:cs="宋体"/>
                <w:bCs/>
                <w:kern w:val="0"/>
                <w:sz w:val="24"/>
              </w:rPr>
            </w:pPr>
          </w:p>
        </w:tc>
      </w:tr>
      <w:tr w14:paraId="201A3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AC1FFE4">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6D88A6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F69C9E6">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16C726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B4CD64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A73ABC3">
            <w:pPr>
              <w:spacing w:line="360" w:lineRule="auto"/>
              <w:rPr>
                <w:rFonts w:ascii="宋体" w:cs="宋体"/>
                <w:bCs/>
                <w:kern w:val="0"/>
                <w:sz w:val="24"/>
              </w:rPr>
            </w:pPr>
          </w:p>
        </w:tc>
      </w:tr>
    </w:tbl>
    <w:p w14:paraId="1AE5DA65">
      <w:pPr>
        <w:jc w:val="left"/>
        <w:rPr>
          <w:rFonts w:ascii="仿宋" w:eastAsia="仿宋" w:cs="仿宋"/>
          <w:sz w:val="24"/>
        </w:rPr>
      </w:pPr>
    </w:p>
    <w:p w14:paraId="6CBC06B8">
      <w:pPr>
        <w:pStyle w:val="5"/>
      </w:pPr>
    </w:p>
    <w:p w14:paraId="7799547B"/>
    <w:p w14:paraId="308BC408">
      <w:pPr>
        <w:pStyle w:val="5"/>
      </w:pPr>
      <w:r>
        <w:br w:type="page"/>
      </w:r>
    </w:p>
    <w:p w14:paraId="510B7F7D">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4</w:t>
      </w:r>
    </w:p>
    <w:p w14:paraId="0D4D4120">
      <w:pPr>
        <w:spacing w:line="360" w:lineRule="auto"/>
        <w:jc w:val="center"/>
        <w:rPr>
          <w:rFonts w:ascii="宋体" w:hAnsi="宋体"/>
          <w:b/>
          <w:sz w:val="32"/>
          <w:szCs w:val="32"/>
        </w:rPr>
      </w:pPr>
      <w:r>
        <w:rPr>
          <w:rFonts w:hint="eastAsia" w:ascii="宋体" w:hAnsi="宋体"/>
          <w:b/>
          <w:sz w:val="32"/>
          <w:szCs w:val="32"/>
        </w:rPr>
        <w:t>法人授权委托书</w:t>
      </w:r>
    </w:p>
    <w:p w14:paraId="0F6B78D8">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661961C7">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rFonts w:hint="eastAsia"/>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03FE7BB6">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8"/>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14:paraId="1E247C9A">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14:paraId="73E73422">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14:paraId="6C65E6CD">
            <w:pPr>
              <w:snapToGrid w:val="0"/>
              <w:spacing w:line="360" w:lineRule="auto"/>
              <w:ind w:firstLine="480"/>
              <w:rPr>
                <w:rFonts w:ascii="宋体" w:cs="宋体"/>
                <w:sz w:val="24"/>
              </w:rPr>
            </w:pPr>
          </w:p>
          <w:p w14:paraId="22DF8F6E">
            <w:pPr>
              <w:pStyle w:val="5"/>
              <w:rPr>
                <w:sz w:val="21"/>
              </w:rPr>
            </w:pPr>
          </w:p>
          <w:p w14:paraId="1173C81A"/>
          <w:p w14:paraId="09777854">
            <w:pPr>
              <w:pStyle w:val="5"/>
            </w:pPr>
          </w:p>
        </w:tc>
      </w:tr>
    </w:tbl>
    <w:p w14:paraId="52D846CD">
      <w:pPr>
        <w:snapToGrid w:val="0"/>
        <w:spacing w:line="360" w:lineRule="auto"/>
        <w:rPr>
          <w:rFonts w:ascii="宋体" w:cs="宋体"/>
          <w:sz w:val="24"/>
        </w:rPr>
      </w:pPr>
    </w:p>
    <w:p w14:paraId="14232266">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p>
    <w:p w14:paraId="45CC08F7">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14:paraId="4ABB1E8E">
      <w:pPr>
        <w:snapToGrid w:val="0"/>
        <w:spacing w:line="360" w:lineRule="auto"/>
        <w:ind w:firstLine="4920" w:firstLineChars="2050"/>
        <w:rPr>
          <w:rFonts w:ascii="宋体" w:cs="宋体"/>
          <w:sz w:val="24"/>
        </w:rPr>
      </w:pPr>
    </w:p>
    <w:p w14:paraId="294F78EA">
      <w:pPr>
        <w:tabs>
          <w:tab w:val="left" w:pos="4820"/>
        </w:tabs>
        <w:snapToGrid w:val="0"/>
        <w:spacing w:line="360" w:lineRule="auto"/>
        <w:ind w:right="240"/>
        <w:jc w:val="left"/>
        <w:rPr>
          <w:rFonts w:ascii="宋体" w:cs="宋体"/>
          <w:sz w:val="24"/>
        </w:rPr>
      </w:pPr>
      <w:r>
        <w:rPr>
          <w:rFonts w:hint="eastAsia" w:ascii="宋体" w:cs="宋体"/>
          <w:sz w:val="24"/>
        </w:rPr>
        <w:tab/>
      </w:r>
      <w:r>
        <w:rPr>
          <w:rFonts w:hint="eastAsia" w:ascii="宋体" w:cs="宋体"/>
          <w:sz w:val="24"/>
        </w:rPr>
        <w:t xml:space="preserve">投标人（盖章）：                     </w:t>
      </w:r>
    </w:p>
    <w:p w14:paraId="3F54B3D0">
      <w:pPr>
        <w:pStyle w:val="3"/>
        <w:rPr>
          <w:sz w:val="24"/>
        </w:rPr>
      </w:pPr>
    </w:p>
    <w:p w14:paraId="5997B8B7">
      <w:pPr>
        <w:pStyle w:val="3"/>
        <w:tabs>
          <w:tab w:val="left" w:pos="4820"/>
        </w:tabs>
        <w:rPr>
          <w:rFonts w:hint="eastAsia" w:ascii="宋体" w:hAnsi="Times New Roman" w:eastAsia="宋体" w:cs="宋体"/>
          <w:kern w:val="2"/>
          <w:sz w:val="24"/>
          <w:szCs w:val="24"/>
          <w:lang w:val="en-US" w:eastAsia="zh-CN" w:bidi="ar-SA"/>
        </w:rPr>
      </w:pPr>
      <w:r>
        <w:rPr>
          <w:sz w:val="24"/>
        </w:rPr>
        <w:tab/>
      </w:r>
      <w:r>
        <w:rPr>
          <w:rFonts w:hint="eastAsia" w:ascii="宋体" w:hAnsi="Times New Roman" w:eastAsia="宋体" w:cs="宋体"/>
          <w:kern w:val="2"/>
          <w:sz w:val="24"/>
          <w:szCs w:val="24"/>
          <w:lang w:val="en-US" w:eastAsia="zh-CN" w:bidi="ar-SA"/>
        </w:rPr>
        <w:t>法定代表人（签字或盖章）</w:t>
      </w:r>
    </w:p>
    <w:p w14:paraId="3154424A">
      <w:pPr>
        <w:pStyle w:val="3"/>
        <w:tabs>
          <w:tab w:val="left" w:pos="5387"/>
        </w:tabs>
        <w:rPr>
          <w:sz w:val="24"/>
        </w:rPr>
      </w:pPr>
    </w:p>
    <w:p w14:paraId="60604DB8">
      <w:pPr>
        <w:spacing w:before="156" w:line="360" w:lineRule="auto"/>
        <w:jc w:val="right"/>
        <w:rPr>
          <w:rFonts w:ascii="宋体"/>
          <w:sz w:val="24"/>
        </w:rPr>
      </w:pPr>
      <w:r>
        <w:rPr>
          <w:rFonts w:hint="eastAsia" w:ascii="宋体" w:cs="宋体"/>
          <w:sz w:val="24"/>
        </w:rPr>
        <w:t>日期：    年   月   日</w:t>
      </w:r>
      <w:r>
        <w:rPr>
          <w:sz w:val="30"/>
          <w:szCs w:val="30"/>
        </w:rPr>
        <w:br w:type="page"/>
      </w:r>
    </w:p>
    <w:p w14:paraId="56CADDFD">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5</w:t>
      </w:r>
    </w:p>
    <w:p w14:paraId="4C002E62">
      <w:pPr>
        <w:jc w:val="center"/>
        <w:rPr>
          <w:sz w:val="28"/>
          <w:szCs w:val="36"/>
        </w:rPr>
      </w:pPr>
      <w:r>
        <w:rPr>
          <w:sz w:val="28"/>
          <w:szCs w:val="36"/>
        </w:rPr>
        <w:t>非生产供应商注册操作手册</w:t>
      </w:r>
    </w:p>
    <w:p w14:paraId="6A94C111">
      <w:pPr>
        <w:rPr>
          <w:rFonts w:ascii="宋体" w:cs="宋体"/>
          <w:b/>
          <w:bCs/>
          <w:color w:val="000000"/>
        </w:rPr>
      </w:pPr>
      <w:r>
        <w:rPr>
          <w:rFonts w:hint="eastAsia" w:ascii="宋体" w:cs="宋体"/>
          <w:b/>
          <w:bCs/>
          <w:color w:val="000000"/>
        </w:rPr>
        <w:t>归口部门选“技术改造部”</w:t>
      </w:r>
    </w:p>
    <w:p w14:paraId="0B673827">
      <w:r>
        <w:rPr>
          <w:rFonts w:hint="eastAsia" w:ascii="宋体" w:cs="宋体"/>
          <w:color w:val="000000"/>
        </w:rPr>
        <w:t>浏览器中输入地址</w:t>
      </w:r>
      <w:r>
        <w:rPr>
          <w:rFonts w:ascii="Calibri" w:hAnsi="Calibri" w:eastAsia="Calibri" w:cs="Calibri"/>
          <w:color w:val="000000"/>
        </w:rPr>
        <w:t>;</w:t>
      </w:r>
    </w:p>
    <w:p w14:paraId="35153FA1">
      <w:r>
        <w:fldChar w:fldCharType="begin"/>
      </w:r>
      <w:r>
        <w:instrText xml:space="preserve"> HYPERLINK "http://ecaitong.sinotruk.com:8012/" \l "/login normalLink /tdkey d38o9f /tdfe -10 /tdfu http:/ecaitong.sinotruk.com:8012/" </w:instrText>
      </w:r>
      <w:r>
        <w:fldChar w:fldCharType="separate"/>
      </w:r>
      <w:r>
        <w:rPr>
          <w:rStyle w:val="10"/>
          <w:rFonts w:hint="eastAsia"/>
          <w:lang w:eastAsia="zh-CN"/>
        </w:rPr>
        <w:t>https</w:t>
      </w:r>
      <w:r>
        <w:rPr>
          <w:rStyle w:val="10"/>
        </w:rPr>
        <w:t>://ecaitong.sinotruk.com:8012/#/login</w:t>
      </w:r>
      <w:r>
        <w:rPr>
          <w:rStyle w:val="10"/>
        </w:rPr>
        <w:fldChar w:fldCharType="end"/>
      </w:r>
    </w:p>
    <w:p w14:paraId="4C25B005">
      <w:r>
        <w:rPr>
          <w:rFonts w:ascii="Calibri" w:hAnsi="Calibri" w:eastAsia="Calibri" w:cs="Calibri"/>
          <w:color w:val="000000"/>
        </w:rPr>
        <w:t>1.</w:t>
      </w:r>
      <w:r>
        <w:rPr>
          <w:rFonts w:hint="eastAsia" w:ascii="宋体" w:cs="宋体"/>
          <w:color w:val="000000"/>
        </w:rPr>
        <w:t>点击立即注册</w:t>
      </w:r>
    </w:p>
    <w:p w14:paraId="33A92A27">
      <w:pPr>
        <w:snapToGrid w:val="0"/>
        <w:spacing w:line="312" w:lineRule="auto"/>
      </w:pPr>
      <w:r>
        <w:drawing>
          <wp:inline distT="0" distB="0" distL="0" distR="0">
            <wp:extent cx="5756910" cy="2934335"/>
            <wp:effectExtent l="0" t="0" r="8890" b="12065"/>
            <wp:docPr id="3" name="图片 3" descr="descript"/>
            <wp:cNvGraphicFramePr/>
            <a:graphic xmlns:a="http://schemas.openxmlformats.org/drawingml/2006/main">
              <a:graphicData uri="http://schemas.openxmlformats.org/drawingml/2006/picture">
                <pic:pic xmlns:pic="http://schemas.openxmlformats.org/drawingml/2006/picture">
                  <pic:nvPicPr>
                    <pic:cNvPr id="3" name="图片 3" descr="descript"/>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5756910" cy="2934335"/>
                    </a:xfrm>
                    <a:prstGeom prst="rect">
                      <a:avLst/>
                    </a:prstGeom>
                    <a:noFill/>
                    <a:ln>
                      <a:noFill/>
                    </a:ln>
                    <a:effectLst/>
                  </pic:spPr>
                </pic:pic>
              </a:graphicData>
            </a:graphic>
          </wp:inline>
        </w:drawing>
      </w:r>
    </w:p>
    <w:p w14:paraId="11ED6DE8">
      <w:r>
        <w:rPr>
          <w:rFonts w:ascii="Calibri" w:hAnsi="Calibri" w:eastAsia="Calibri" w:cs="Calibri"/>
          <w:color w:val="000000"/>
        </w:rPr>
        <w:t xml:space="preserve">2.     </w:t>
      </w:r>
      <w:r>
        <w:rPr>
          <w:rFonts w:hint="eastAsia" w:ascii="宋体" w:cs="宋体"/>
          <w:color w:val="000000"/>
        </w:rPr>
        <w:t>填写手机号码（没有注册过的）</w:t>
      </w:r>
    </w:p>
    <w:p w14:paraId="59C8BEF0">
      <w:pPr>
        <w:snapToGrid w:val="0"/>
        <w:spacing w:line="312" w:lineRule="auto"/>
      </w:pPr>
      <w:r>
        <w:drawing>
          <wp:inline distT="0" distB="0" distL="0" distR="0">
            <wp:extent cx="5756910" cy="2767330"/>
            <wp:effectExtent l="0" t="0" r="8890" b="127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5756910" cy="2767330"/>
                    </a:xfrm>
                    <a:prstGeom prst="rect">
                      <a:avLst/>
                    </a:prstGeom>
                    <a:noFill/>
                    <a:ln>
                      <a:noFill/>
                    </a:ln>
                    <a:effectLst/>
                  </pic:spPr>
                </pic:pic>
              </a:graphicData>
            </a:graphic>
          </wp:inline>
        </w:drawing>
      </w:r>
    </w:p>
    <w:p w14:paraId="430B4770">
      <w:r>
        <w:rPr>
          <w:rFonts w:ascii="Calibri" w:hAnsi="Calibri" w:eastAsia="Calibri" w:cs="Calibri"/>
          <w:color w:val="000000"/>
        </w:rPr>
        <w:t xml:space="preserve">3.     </w:t>
      </w:r>
      <w:r>
        <w:rPr>
          <w:rFonts w:hint="eastAsia" w:ascii="宋体" w:cs="宋体"/>
          <w:color w:val="000000"/>
        </w:rPr>
        <w:t>注册成功登录这个手机号码的账号进入系统，点击供应商注册</w:t>
      </w:r>
    </w:p>
    <w:p w14:paraId="3B42437E">
      <w:pPr>
        <w:snapToGrid w:val="0"/>
        <w:spacing w:line="312" w:lineRule="auto"/>
      </w:pPr>
      <w:r>
        <w:drawing>
          <wp:inline distT="0" distB="0" distL="0" distR="0">
            <wp:extent cx="5756910" cy="2870200"/>
            <wp:effectExtent l="0" t="0" r="8890" b="0"/>
            <wp:docPr id="20" name="图片 20" descr="descript"/>
            <wp:cNvGraphicFramePr/>
            <a:graphic xmlns:a="http://schemas.openxmlformats.org/drawingml/2006/main">
              <a:graphicData uri="http://schemas.openxmlformats.org/drawingml/2006/picture">
                <pic:pic xmlns:pic="http://schemas.openxmlformats.org/drawingml/2006/picture">
                  <pic:nvPicPr>
                    <pic:cNvPr id="20" name="图片 20" descr="descript"/>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5756910" cy="2870200"/>
                    </a:xfrm>
                    <a:prstGeom prst="rect">
                      <a:avLst/>
                    </a:prstGeom>
                    <a:noFill/>
                    <a:ln>
                      <a:noFill/>
                    </a:ln>
                    <a:effectLst/>
                  </pic:spPr>
                </pic:pic>
              </a:graphicData>
            </a:graphic>
          </wp:inline>
        </w:drawing>
      </w:r>
    </w:p>
    <w:p w14:paraId="49D91BEB">
      <w:r>
        <w:rPr>
          <w:rFonts w:ascii="Calibri" w:hAnsi="Calibri" w:eastAsia="Calibri" w:cs="Calibri"/>
          <w:color w:val="000000"/>
        </w:rPr>
        <w:t xml:space="preserve">4.     </w:t>
      </w:r>
      <w:r>
        <w:rPr>
          <w:rFonts w:hint="eastAsia" w:ascii="宋体" w:cs="宋体"/>
          <w:color w:val="000000"/>
        </w:rPr>
        <w:t>点击新增</w:t>
      </w:r>
    </w:p>
    <w:p w14:paraId="767E7584">
      <w:pPr>
        <w:snapToGrid w:val="0"/>
        <w:spacing w:line="312" w:lineRule="auto"/>
      </w:pPr>
      <w:r>
        <w:drawing>
          <wp:inline distT="0" distB="0" distL="0" distR="0">
            <wp:extent cx="5756910" cy="2854325"/>
            <wp:effectExtent l="0" t="0" r="8890" b="3175"/>
            <wp:docPr id="21" name="图片 21" descr="descript"/>
            <wp:cNvGraphicFramePr/>
            <a:graphic xmlns:a="http://schemas.openxmlformats.org/drawingml/2006/main">
              <a:graphicData uri="http://schemas.openxmlformats.org/drawingml/2006/picture">
                <pic:pic xmlns:pic="http://schemas.openxmlformats.org/drawingml/2006/picture">
                  <pic:nvPicPr>
                    <pic:cNvPr id="21" name="图片 21" descr="descript"/>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5756910" cy="2854325"/>
                    </a:xfrm>
                    <a:prstGeom prst="rect">
                      <a:avLst/>
                    </a:prstGeom>
                    <a:noFill/>
                    <a:ln>
                      <a:noFill/>
                    </a:ln>
                    <a:effectLst/>
                  </pic:spPr>
                </pic:pic>
              </a:graphicData>
            </a:graphic>
          </wp:inline>
        </w:drawing>
      </w:r>
    </w:p>
    <w:p w14:paraId="6413B72B">
      <w:r>
        <w:t>5</w:t>
      </w:r>
      <w:r>
        <w:rPr>
          <w:rFonts w:ascii="Calibri" w:hAnsi="Calibri" w:eastAsia="Calibri" w:cs="Calibri"/>
          <w:color w:val="000000"/>
        </w:rPr>
        <w:t xml:space="preserve"> </w:t>
      </w:r>
      <w:r>
        <w:rPr>
          <w:rFonts w:hint="eastAsia" w:ascii="宋体" w:cs="宋体"/>
          <w:color w:val="000000"/>
        </w:rPr>
        <w:t>按要求填写所有信息，注意非生产类要填写合作单位，最后提交审批</w:t>
      </w:r>
    </w:p>
    <w:p w14:paraId="4F46A076">
      <w:pPr>
        <w:rPr>
          <w:rFonts w:ascii="宋体" w:cs="宋体"/>
          <w:color w:val="000000"/>
        </w:rPr>
      </w:pPr>
    </w:p>
    <w:p w14:paraId="1B60B667">
      <w:r>
        <w:drawing>
          <wp:inline distT="0" distB="0" distL="0" distR="0">
            <wp:extent cx="5756910" cy="2806700"/>
            <wp:effectExtent l="0" t="0" r="8890" b="0"/>
            <wp:docPr id="22" name="图片 22" descr="descript"/>
            <wp:cNvGraphicFramePr/>
            <a:graphic xmlns:a="http://schemas.openxmlformats.org/drawingml/2006/main">
              <a:graphicData uri="http://schemas.openxmlformats.org/drawingml/2006/picture">
                <pic:pic xmlns:pic="http://schemas.openxmlformats.org/drawingml/2006/picture">
                  <pic:nvPicPr>
                    <pic:cNvPr id="22" name="图片 22" descr="descript"/>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5756910" cy="2806700"/>
                    </a:xfrm>
                    <a:prstGeom prst="rect">
                      <a:avLst/>
                    </a:prstGeom>
                    <a:noFill/>
                    <a:ln>
                      <a:noFill/>
                    </a:ln>
                    <a:effectLst/>
                  </pic:spPr>
                </pic:pic>
              </a:graphicData>
            </a:graphic>
          </wp:inline>
        </w:drawing>
      </w:r>
    </w:p>
    <w:p w14:paraId="31FDC93E">
      <w:pPr>
        <w:snapToGrid w:val="0"/>
        <w:spacing w:line="312" w:lineRule="auto"/>
      </w:pPr>
      <w:r>
        <w:drawing>
          <wp:inline distT="0" distB="0" distL="0" distR="0">
            <wp:extent cx="5756910" cy="2822575"/>
            <wp:effectExtent l="0" t="0" r="8890" b="9525"/>
            <wp:docPr id="23" name="图片 23" descr="descript"/>
            <wp:cNvGraphicFramePr/>
            <a:graphic xmlns:a="http://schemas.openxmlformats.org/drawingml/2006/main">
              <a:graphicData uri="http://schemas.openxmlformats.org/drawingml/2006/picture">
                <pic:pic xmlns:pic="http://schemas.openxmlformats.org/drawingml/2006/picture">
                  <pic:nvPicPr>
                    <pic:cNvPr id="23" name="图片 23" descr="descript"/>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756910" cy="2822575"/>
                    </a:xfrm>
                    <a:prstGeom prst="rect">
                      <a:avLst/>
                    </a:prstGeom>
                    <a:noFill/>
                    <a:ln>
                      <a:noFill/>
                    </a:ln>
                    <a:effectLst/>
                  </pic:spPr>
                </pic:pic>
              </a:graphicData>
            </a:graphic>
          </wp:inline>
        </w:drawing>
      </w:r>
    </w:p>
    <w:p w14:paraId="1C482CDB">
      <w:pPr>
        <w:adjustRightInd w:val="0"/>
        <w:snapToGrid w:val="0"/>
        <w:spacing w:line="440" w:lineRule="exact"/>
      </w:pPr>
    </w:p>
    <w:p w14:paraId="0A918EA9">
      <w:pPr>
        <w:widowControl/>
        <w:adjustRightInd w:val="0"/>
        <w:snapToGrid w:val="0"/>
        <w:spacing w:line="312" w:lineRule="auto"/>
        <w:ind w:firstLine="480" w:firstLineChars="200"/>
        <w:jc w:val="right"/>
        <w:rPr>
          <w:rFonts w:hint="eastAsia" w:ascii="宋体"/>
          <w:kern w:val="0"/>
          <w:sz w:val="24"/>
          <w:szCs w:val="21"/>
          <w:lang w:bidi="en-US"/>
        </w:rPr>
      </w:pPr>
    </w:p>
    <w:p w14:paraId="61DF38BD">
      <w:pPr>
        <w:jc w:val="center"/>
        <w:rPr>
          <w:sz w:val="32"/>
          <w:szCs w:val="32"/>
          <w:highlight w:val="none"/>
        </w:rPr>
      </w:pPr>
      <w:r>
        <w:rPr>
          <w:rFonts w:hint="eastAsia"/>
          <w:sz w:val="32"/>
          <w:szCs w:val="32"/>
          <w:highlight w:val="none"/>
        </w:rPr>
        <w:br w:type="page"/>
      </w:r>
    </w:p>
    <w:p w14:paraId="06469D74">
      <w:pPr>
        <w:rPr>
          <w:b/>
          <w:bCs/>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4E3E38"/>
    <w:multiLevelType w:val="multilevel"/>
    <w:tmpl w:val="1B4E3E38"/>
    <w:lvl w:ilvl="0" w:tentative="0">
      <w:start w:val="1"/>
      <w:numFmt w:val="decimal"/>
      <w:suff w:val="nothing"/>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BD55AB"/>
    <w:rsid w:val="27BD55AB"/>
    <w:rsid w:val="5D4E3CA0"/>
    <w:rsid w:val="74CA7F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character" w:default="1" w:styleId="9">
    <w:name w:val="Default Paragraph Font"/>
    <w:semiHidden/>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3">
    <w:name w:val="Body Text"/>
    <w:basedOn w:val="1"/>
    <w:qFormat/>
    <w:uiPriority w:val="0"/>
    <w:rPr>
      <w:rFonts w:eastAsia="楷体_GB2312"/>
      <w:sz w:val="28"/>
      <w:szCs w:val="20"/>
    </w:rPr>
  </w:style>
  <w:style w:type="paragraph" w:styleId="4">
    <w:name w:val="Body Text Indent"/>
    <w:basedOn w:val="1"/>
    <w:next w:val="1"/>
    <w:qFormat/>
    <w:uiPriority w:val="0"/>
    <w:pPr>
      <w:spacing w:after="120"/>
      <w:ind w:left="420" w:leftChars="200"/>
    </w:pPr>
  </w:style>
  <w:style w:type="paragraph" w:styleId="5">
    <w:name w:val="toc 1"/>
    <w:basedOn w:val="1"/>
    <w:next w:val="1"/>
    <w:qFormat/>
    <w:uiPriority w:val="39"/>
    <w:pPr>
      <w:tabs>
        <w:tab w:val="right" w:leader="dot" w:pos="9629"/>
      </w:tabs>
    </w:pPr>
    <w:rPr>
      <w:b/>
    </w:rPr>
  </w:style>
  <w:style w:type="paragraph" w:styleId="6">
    <w:name w:val="toc 2"/>
    <w:basedOn w:val="1"/>
    <w:next w:val="1"/>
    <w:qFormat/>
    <w:uiPriority w:val="39"/>
    <w:pPr>
      <w:tabs>
        <w:tab w:val="right" w:leader="dot" w:pos="9629"/>
      </w:tabs>
      <w:ind w:left="480" w:leftChars="200"/>
    </w:pPr>
    <w:rPr>
      <w:b/>
    </w:rPr>
  </w:style>
  <w:style w:type="paragraph" w:styleId="7">
    <w:name w:val="Body Text First Indent 2"/>
    <w:basedOn w:val="4"/>
    <w:next w:val="6"/>
    <w:qFormat/>
    <w:uiPriority w:val="0"/>
    <w:pPr>
      <w:spacing w:line="276" w:lineRule="auto"/>
      <w:ind w:left="200" w:firstLine="200" w:firstLineChars="200"/>
      <w:jc w:val="left"/>
    </w:pPr>
  </w:style>
  <w:style w:type="character" w:styleId="10">
    <w:name w:val="Hyperlink"/>
    <w:basedOn w:val="9"/>
    <w:qFormat/>
    <w:uiPriority w:val="99"/>
    <w:rPr>
      <w:rFonts w:eastAsia="宋体"/>
      <w:color w:val="0000FF"/>
      <w:sz w:val="24"/>
      <w:u w:val="single"/>
    </w:rPr>
  </w:style>
  <w:style w:type="character" w:customStyle="1" w:styleId="11">
    <w:name w:val="NormalCharacter"/>
    <w:basedOn w:val="9"/>
    <w:autoRedefine/>
    <w:qFormat/>
    <w:uiPriority w:val="0"/>
  </w:style>
  <w:style w:type="paragraph" w:styleId="12">
    <w:name w:val="List Paragraph"/>
    <w:basedOn w:val="1"/>
    <w:autoRedefine/>
    <w:unhideWhenUsed/>
    <w:qFormat/>
    <w:uiPriority w:val="99"/>
    <w:pPr>
      <w:ind w:firstLine="420" w:firstLineChars="200"/>
    </w:pPr>
  </w:style>
  <w:style w:type="paragraph" w:customStyle="1" w:styleId="13">
    <w:name w:val="BodyText3"/>
    <w:basedOn w:val="1"/>
    <w:autoRedefine/>
    <w:qFormat/>
    <w:uiPriority w:val="0"/>
    <w:pPr>
      <w:spacing w:after="120"/>
    </w:pPr>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2025-10-31T01:31:00Z</dcterms:created>
  <dc:creator>张志纯</dc:creator>
  <cp:lastModifiedBy>张志纯</cp:lastModifiedBy>
  <dcterms:modified xsi:type="dcterms:W3CDTF">2025-10-31T01:42:19Z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A5CBEA9226D14E55B43FFDCF92DC8038_11</vt:lpwstr>
  </property>
  <property fmtid="{D5CDD505-2E9C-101B-9397-08002B2CF9AE}" pid="4" name="KSOTemplateDocerSaveRecord">
    <vt:lpwstr>eyJoZGlkIjoiODY0NTcxYjI4Y2NjNTJkNmIwYzM2NDk2ZTI0NWYxZjQiLCJ1c2VySWQiOiIxNjcxODY1NzIwIn0=</vt:lpwstr>
  </property>
</Properties>
</file>