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lang w:val="en-US" w:eastAsia="zh-CN"/>
        </w:rPr>
        <w:t>高温试验</w:t>
      </w:r>
      <w:r>
        <w:rPr>
          <w:rFonts w:hint="eastAsia" w:ascii="宋体" w:hAnsi="宋体" w:cs="宋体"/>
          <w:b/>
          <w:bCs/>
          <w:color w:val="000000"/>
          <w:spacing w:val="-8"/>
          <w:sz w:val="48"/>
          <w:szCs w:val="44"/>
        </w:rPr>
        <w:t>租用</w:t>
      </w:r>
      <w:r>
        <w:rPr>
          <w:rFonts w:hint="eastAsia" w:ascii="宋体" w:hAnsi="宋体" w:cs="宋体"/>
          <w:b/>
          <w:bCs/>
          <w:color w:val="000000"/>
          <w:spacing w:val="-8"/>
          <w:sz w:val="48"/>
          <w:szCs w:val="44"/>
          <w:lang w:eastAsia="zh-CN"/>
        </w:rPr>
        <w:t>挂车</w:t>
      </w:r>
      <w:r>
        <w:rPr>
          <w:rFonts w:hint="eastAsia" w:ascii="宋体" w:hAnsi="宋体" w:cs="宋体"/>
          <w:b/>
          <w:bCs/>
          <w:color w:val="000000"/>
          <w:spacing w:val="-8"/>
          <w:sz w:val="48"/>
          <w:szCs w:val="44"/>
          <w:lang w:val="en-US" w:eastAsia="zh-CN"/>
        </w:rPr>
        <w:t>、加载、停车、维修、仓库等技术服务</w:t>
      </w:r>
      <w:r>
        <w:rPr>
          <w:rFonts w:hint="eastAsia" w:ascii="宋体" w:hAnsi="宋体" w:cs="宋体"/>
          <w:b/>
          <w:bCs/>
          <w:color w:val="000000"/>
          <w:spacing w:val="-8"/>
          <w:sz w:val="48"/>
          <w:szCs w:val="44"/>
        </w:rPr>
        <w:t xml:space="preserve">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cs="宋体"/>
          <w:color w:val="000000"/>
          <w:sz w:val="28"/>
          <w:szCs w:val="28"/>
        </w:rPr>
        <w:t>年</w:t>
      </w:r>
      <w:r>
        <w:rPr>
          <w:rFonts w:hint="default" w:ascii="宋体" w:hAnsi="宋体" w:cs="宋体"/>
          <w:color w:val="000000"/>
          <w:sz w:val="28"/>
          <w:szCs w:val="28"/>
          <w:woUserID w:val="1"/>
        </w:rPr>
        <w:t>3</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_Hlk141879324"/>
      <w:bookmarkStart w:id="1" w:name="OLE_LINK1"/>
      <w:r>
        <w:rPr>
          <w:rFonts w:hint="eastAsia" w:ascii="宋体" w:hAnsi="宋体" w:cs="宋体"/>
          <w:color w:val="000000"/>
          <w:sz w:val="24"/>
          <w:szCs w:val="24"/>
          <w:u w:val="single"/>
          <w:lang w:val="en-US" w:eastAsia="zh-CN"/>
        </w:rPr>
        <w:t>高温试验</w:t>
      </w:r>
      <w:r>
        <w:rPr>
          <w:rFonts w:hint="eastAsia" w:ascii="宋体" w:hAnsi="宋体" w:cs="宋体"/>
          <w:color w:val="000000"/>
          <w:sz w:val="24"/>
          <w:szCs w:val="24"/>
          <w:u w:val="single"/>
        </w:rPr>
        <w:t>租用</w:t>
      </w:r>
      <w:r>
        <w:rPr>
          <w:rFonts w:hint="eastAsia" w:ascii="宋体" w:hAnsi="宋体" w:cs="宋体"/>
          <w:color w:val="000000"/>
          <w:sz w:val="24"/>
          <w:szCs w:val="24"/>
          <w:u w:val="single"/>
          <w:lang w:eastAsia="zh-CN"/>
        </w:rPr>
        <w:t>挂车</w:t>
      </w:r>
      <w:r>
        <w:rPr>
          <w:rFonts w:hint="eastAsia" w:ascii="宋体" w:hAnsi="宋体" w:cs="宋体"/>
          <w:color w:val="000000"/>
          <w:sz w:val="24"/>
          <w:szCs w:val="24"/>
          <w:u w:val="single"/>
          <w:lang w:val="en-US" w:eastAsia="zh-CN"/>
        </w:rPr>
        <w:t>、加载、停车、维修、仓库等技术服务</w:t>
      </w:r>
      <w:r>
        <w:rPr>
          <w:rFonts w:hint="eastAsia" w:ascii="宋体" w:hAnsi="宋体" w:cs="宋体"/>
          <w:color w:val="000000"/>
          <w:sz w:val="24"/>
          <w:szCs w:val="24"/>
          <w:u w:val="single"/>
        </w:rPr>
        <w:t>招标项目</w:t>
      </w:r>
      <w:bookmarkEnd w:id="0"/>
    </w:p>
    <w:p>
      <w:pPr>
        <w:pStyle w:val="4"/>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采购形式编号：CGZX2024030044</w:t>
      </w:r>
    </w:p>
    <w:bookmarkEnd w:id="1"/>
    <w:p>
      <w:pPr>
        <w:pStyle w:val="80"/>
        <w:rPr>
          <w:rFonts w:eastAsia="宋体" w:cs="宋体"/>
        </w:rPr>
      </w:pPr>
      <w:r>
        <w:rPr>
          <w:rFonts w:hint="eastAsia" w:eastAsia="宋体" w:cs="宋体"/>
        </w:rPr>
        <w:t>二、招标内容及形式</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lang w:val="en-US" w:eastAsia="zh-CN"/>
        </w:rPr>
        <w:t>高温试验</w:t>
      </w:r>
      <w:r>
        <w:rPr>
          <w:rFonts w:hint="eastAsia" w:hAnsi="宋体" w:cs="宋体"/>
          <w:color w:val="000000"/>
          <w:sz w:val="24"/>
          <w:szCs w:val="24"/>
        </w:rPr>
        <w:t>租用</w:t>
      </w:r>
      <w:r>
        <w:rPr>
          <w:rFonts w:hint="eastAsia" w:hAnsi="宋体" w:cs="宋体"/>
          <w:color w:val="000000"/>
          <w:sz w:val="24"/>
          <w:szCs w:val="24"/>
          <w:lang w:eastAsia="zh-CN"/>
        </w:rPr>
        <w:t>挂车</w:t>
      </w:r>
      <w:r>
        <w:rPr>
          <w:rFonts w:hint="eastAsia" w:hAnsi="宋体" w:cs="宋体"/>
          <w:color w:val="000000"/>
          <w:sz w:val="24"/>
          <w:szCs w:val="24"/>
          <w:lang w:val="en-US" w:eastAsia="zh-CN"/>
        </w:rPr>
        <w:t>、加载、停车、维修、仓库等技术服务</w:t>
      </w:r>
    </w:p>
    <w:p>
      <w:pPr>
        <w:pStyle w:val="2"/>
        <w:spacing w:line="360" w:lineRule="auto"/>
        <w:ind w:firstLine="480" w:firstLineChars="200"/>
        <w:rPr>
          <w:rFonts w:hAnsi="宋体" w:cs="宋体"/>
          <w:b/>
          <w:color w:val="000000"/>
          <w:sz w:val="24"/>
          <w:szCs w:val="24"/>
        </w:rPr>
      </w:pPr>
      <w:r>
        <w:rPr>
          <w:rFonts w:hint="eastAsia" w:hAnsi="宋体" w:cs="宋体"/>
          <w:color w:val="000000"/>
          <w:sz w:val="24"/>
          <w:szCs w:val="24"/>
        </w:rPr>
        <w:t>2、招标形式：</w:t>
      </w:r>
      <w:r>
        <w:rPr>
          <w:rFonts w:hint="default" w:hAnsi="宋体" w:cs="宋体"/>
          <w:color w:val="000000"/>
          <w:sz w:val="24"/>
          <w:szCs w:val="24"/>
          <w:woUserID w:val="1"/>
        </w:rPr>
        <w:t>公开招标</w:t>
      </w:r>
      <w:r>
        <w:rPr>
          <w:rFonts w:hint="eastAsia" w:hAnsi="宋体" w:cs="宋体"/>
          <w:color w:val="000000"/>
          <w:sz w:val="24"/>
          <w:szCs w:val="24"/>
        </w:rPr>
        <w:t>。</w:t>
      </w:r>
    </w:p>
    <w:p>
      <w:pPr>
        <w:pStyle w:val="80"/>
        <w:rPr>
          <w:rFonts w:eastAsia="宋体" w:cs="宋体"/>
        </w:rPr>
      </w:pPr>
      <w:r>
        <w:rPr>
          <w:rFonts w:hint="eastAsia" w:eastAsia="宋体" w:cs="宋体"/>
        </w:rPr>
        <w:t>三、项目概况与招标范围</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lang w:val="en-US" w:eastAsia="zh-CN"/>
        </w:rPr>
        <w:t>高温试验</w:t>
      </w:r>
      <w:r>
        <w:rPr>
          <w:rFonts w:hint="eastAsia" w:hAnsi="宋体" w:cs="宋体"/>
          <w:color w:val="000000"/>
          <w:sz w:val="24"/>
          <w:szCs w:val="24"/>
        </w:rPr>
        <w:t>租用</w:t>
      </w:r>
      <w:r>
        <w:rPr>
          <w:rFonts w:hint="eastAsia" w:hAnsi="宋体" w:cs="宋体"/>
          <w:color w:val="000000"/>
          <w:sz w:val="24"/>
          <w:szCs w:val="24"/>
          <w:lang w:eastAsia="zh-CN"/>
        </w:rPr>
        <w:t>挂车</w:t>
      </w:r>
      <w:r>
        <w:rPr>
          <w:rFonts w:hint="eastAsia" w:hAnsi="宋体" w:cs="宋体"/>
          <w:color w:val="000000"/>
          <w:sz w:val="24"/>
          <w:szCs w:val="24"/>
          <w:lang w:val="en-US" w:eastAsia="zh-CN"/>
        </w:rPr>
        <w:t>、加载、停车、维修、仓库等技术服务招标</w:t>
      </w:r>
      <w:r>
        <w:rPr>
          <w:rFonts w:hint="eastAsia" w:hAnsi="宋体" w:cs="宋体"/>
          <w:color w:val="000000"/>
          <w:sz w:val="24"/>
          <w:szCs w:val="24"/>
        </w:rPr>
        <w:t>项目。</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2、项目地点：</w:t>
      </w:r>
      <w:r>
        <w:rPr>
          <w:rFonts w:hint="eastAsia" w:hAnsi="宋体" w:cs="宋体"/>
          <w:color w:val="000000"/>
          <w:sz w:val="24"/>
          <w:szCs w:val="24"/>
          <w:lang w:val="en-US" w:eastAsia="zh-CN"/>
        </w:rPr>
        <w:t>高温试验所在城市</w:t>
      </w:r>
      <w:r>
        <w:rPr>
          <w:rFonts w:hint="eastAsia" w:hAnsi="宋体" w:cs="宋体"/>
          <w:color w:val="000000"/>
          <w:sz w:val="24"/>
          <w:szCs w:val="24"/>
        </w:rPr>
        <w:t>。</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val="en-US" w:eastAsia="zh-CN"/>
              </w:rPr>
              <w:t>高温试验</w:t>
            </w:r>
            <w:r>
              <w:rPr>
                <w:rFonts w:hint="eastAsia" w:ascii="宋体" w:hAnsi="宋体" w:eastAsia="宋体" w:cs="宋体"/>
                <w:b w:val="0"/>
                <w:lang w:eastAsia="zh-CN"/>
              </w:rPr>
              <w:t>租用挂车</w:t>
            </w:r>
            <w:r>
              <w:rPr>
                <w:rFonts w:hint="eastAsia" w:ascii="宋体" w:hAnsi="宋体" w:eastAsia="宋体" w:cs="宋体"/>
                <w:b w:val="0"/>
                <w:lang w:val="en-US" w:eastAsia="zh-CN"/>
              </w:rPr>
              <w:t>、加载、停车、维修、仓库等技术服务</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val="en-US" w:eastAsia="zh-CN"/>
              </w:rPr>
            </w:pPr>
            <w:r>
              <w:rPr>
                <w:rFonts w:hint="eastAsia" w:ascii="宋体" w:hAnsi="宋体" w:eastAsia="宋体" w:cs="宋体"/>
                <w:b w:val="0"/>
              </w:rPr>
              <w:t>合同签订后按实际使用</w:t>
            </w:r>
            <w:r>
              <w:rPr>
                <w:rFonts w:hint="eastAsia" w:ascii="宋体" w:hAnsi="宋体" w:eastAsia="宋体" w:cs="宋体"/>
                <w:b w:val="0"/>
                <w:lang w:val="en-US" w:eastAsia="zh-CN"/>
              </w:rPr>
              <w:t>数量或工时结算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2"/>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w:t>
      </w:r>
      <w:r>
        <w:rPr>
          <w:rFonts w:hint="eastAsia" w:hAnsi="宋体" w:cs="宋体"/>
          <w:i w:val="0"/>
          <w:iCs/>
          <w:color w:val="000000"/>
          <w:sz w:val="24"/>
          <w:szCs w:val="24"/>
          <w:highlight w:val="yellow"/>
          <w:lang w:val="en-US" w:eastAsia="zh-CN"/>
        </w:rPr>
        <w:t>0</w:t>
      </w:r>
      <w:r>
        <w:rPr>
          <w:rFonts w:hint="eastAsia" w:hAnsi="宋体" w:cs="宋体"/>
          <w:i/>
          <w:color w:val="000000"/>
          <w:sz w:val="24"/>
          <w:szCs w:val="24"/>
          <w:highlight w:val="yellow"/>
        </w:rPr>
        <w:t>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hAnsi="宋体" w:cs="宋体"/>
          <w:color w:val="000000"/>
          <w:sz w:val="24"/>
          <w:szCs w:val="24"/>
          <w:highlight w:val="yellow"/>
          <w:u w:val="single"/>
        </w:rPr>
        <w:t>年</w:t>
      </w:r>
      <w:r>
        <w:rPr>
          <w:rFonts w:hint="eastAsia" w:hAnsi="宋体" w:cs="宋体"/>
          <w:color w:val="000000"/>
          <w:sz w:val="24"/>
          <w:szCs w:val="24"/>
        </w:rPr>
        <w:t>以上（以营业执照成立日期到开标当日满</w:t>
      </w:r>
      <w:r>
        <w:rPr>
          <w:rFonts w:hint="eastAsia" w:hAnsi="宋体" w:cs="宋体"/>
          <w:color w:val="000000"/>
          <w:sz w:val="24"/>
          <w:szCs w:val="24"/>
          <w:lang w:val="en-US" w:eastAsia="zh-CN"/>
        </w:rPr>
        <w:t>一</w:t>
      </w:r>
      <w:r>
        <w:rPr>
          <w:rFonts w:hint="eastAsia" w:hAnsi="宋体" w:cs="宋体"/>
          <w:color w:val="000000"/>
          <w:sz w:val="24"/>
          <w:szCs w:val="24"/>
        </w:rPr>
        <w:t>年为准）；且经营范围满足招标人需求；并在人员、设备、资金等方面具有承担本项目的能力。</w:t>
      </w:r>
    </w:p>
    <w:p>
      <w:pPr>
        <w:pStyle w:val="2"/>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2"/>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2"/>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2"/>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2"/>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w:t>
      </w:r>
      <w:r>
        <w:rPr>
          <w:rFonts w:hint="eastAsia" w:hAnsi="宋体" w:cs="宋体"/>
          <w:color w:val="000000"/>
          <w:sz w:val="24"/>
          <w:szCs w:val="24"/>
          <w:lang w:eastAsia="zh-CN"/>
        </w:rPr>
        <w:t>一</w:t>
      </w:r>
      <w:r>
        <w:rPr>
          <w:rFonts w:hint="eastAsia" w:hAnsi="宋体" w:cs="宋体"/>
          <w:color w:val="000000"/>
          <w:sz w:val="24"/>
          <w:szCs w:val="24"/>
        </w:rPr>
        <w:t>年的公司财务报表（资产负债表、损益表、现金流量表）未显示异常。</w:t>
      </w:r>
    </w:p>
    <w:p>
      <w:pPr>
        <w:pStyle w:val="2"/>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2"/>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2"/>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2"/>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2"/>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2"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2"/>
    </w:p>
    <w:p>
      <w:pPr>
        <w:spacing w:line="360" w:lineRule="auto"/>
        <w:ind w:firstLine="480" w:firstLineChars="200"/>
        <w:rPr>
          <w:rFonts w:ascii="宋体" w:hAnsi="宋体" w:cs="宋体"/>
          <w:color w:val="000000"/>
          <w:sz w:val="24"/>
          <w:szCs w:val="24"/>
        </w:rPr>
      </w:pPr>
      <w:bookmarkStart w:id="3"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w:t>
      </w:r>
      <w:r>
        <w:rPr>
          <w:rFonts w:hint="eastAsia" w:ascii="宋体" w:hAnsi="宋体" w:cs="宋体"/>
          <w:color w:val="000000"/>
          <w:sz w:val="24"/>
          <w:szCs w:val="24"/>
          <w:lang w:eastAsia="zh-CN"/>
        </w:rPr>
        <w:t>一</w:t>
      </w:r>
      <w:r>
        <w:rPr>
          <w:rFonts w:hint="eastAsia" w:ascii="宋体" w:hAnsi="宋体" w:cs="宋体"/>
          <w:color w:val="000000"/>
          <w:sz w:val="24"/>
          <w:szCs w:val="24"/>
        </w:rPr>
        <w:t>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w:t>
      </w:r>
      <w:r>
        <w:rPr>
          <w:rFonts w:hint="eastAsia" w:ascii="宋体" w:hAnsi="宋体" w:cs="宋体"/>
          <w:color w:val="000000"/>
          <w:sz w:val="24"/>
          <w:szCs w:val="24"/>
          <w:lang w:eastAsia="zh-CN"/>
        </w:rPr>
        <w:t>一</w:t>
      </w:r>
      <w:r>
        <w:rPr>
          <w:rFonts w:hint="eastAsia" w:ascii="宋体" w:hAnsi="宋体" w:cs="宋体"/>
          <w:color w:val="000000"/>
          <w:sz w:val="24"/>
          <w:szCs w:val="24"/>
        </w:rPr>
        <w:t>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7)代理商投标要携带生产商的授权书、原厂售后服务承诺书，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8)企业最近半年的完税证明；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3"/>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w:t>
      </w:r>
      <w:r>
        <w:rPr>
          <w:rFonts w:hint="eastAsia" w:ascii="宋体" w:hAnsi="宋体" w:cs="宋体"/>
          <w:color w:val="000000"/>
          <w:sz w:val="24"/>
          <w:szCs w:val="24"/>
          <w:lang w:eastAsia="zh-CN"/>
        </w:rPr>
        <w:t>一</w:t>
      </w:r>
      <w:r>
        <w:rPr>
          <w:rFonts w:hint="eastAsia" w:ascii="宋体" w:hAnsi="宋体" w:cs="宋体"/>
          <w:color w:val="000000"/>
          <w:sz w:val="24"/>
          <w:szCs w:val="24"/>
        </w:rPr>
        <w:t>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4</w:t>
      </w:r>
      <w:r>
        <w:rPr>
          <w:rFonts w:hint="eastAsia" w:ascii="宋体" w:hAnsi="宋体" w:eastAsia="宋体" w:cs="宋体"/>
          <w:b w:val="0"/>
          <w:color w:val="auto"/>
        </w:rPr>
        <w:t>年</w:t>
      </w:r>
      <w:r>
        <w:rPr>
          <w:rFonts w:hint="default" w:ascii="宋体" w:hAnsi="宋体" w:eastAsia="宋体" w:cs="宋体"/>
          <w:b w:val="0"/>
          <w:color w:val="auto"/>
          <w:woUserID w:val="1"/>
        </w:rPr>
        <w:t>6</w:t>
      </w:r>
      <w:r>
        <w:rPr>
          <w:rFonts w:hint="eastAsia" w:ascii="宋体" w:hAnsi="宋体" w:eastAsia="宋体" w:cs="宋体"/>
          <w:b w:val="0"/>
          <w:color w:val="auto"/>
        </w:rPr>
        <w:t>月</w:t>
      </w:r>
      <w:r>
        <w:rPr>
          <w:rFonts w:hint="default" w:ascii="宋体" w:hAnsi="宋体" w:eastAsia="宋体" w:cs="宋体"/>
          <w:b w:val="0"/>
          <w:color w:val="auto"/>
          <w:woUserID w:val="1"/>
        </w:rPr>
        <w:t>11</w:t>
      </w:r>
      <w:r>
        <w:rPr>
          <w:rFonts w:hint="eastAsia" w:ascii="宋体" w:hAnsi="宋体" w:eastAsia="宋体" w:cs="宋体"/>
          <w:b w:val="0"/>
          <w:color w:val="auto"/>
        </w:rPr>
        <w:t>日（周</w:t>
      </w:r>
      <w:r>
        <w:rPr>
          <w:rFonts w:hint="default" w:ascii="宋体" w:hAnsi="宋体" w:eastAsia="宋体" w:cs="宋体"/>
          <w:b w:val="0"/>
          <w:color w:val="auto"/>
          <w:woUserID w:val="1"/>
        </w:rPr>
        <w:t>二</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hint="eastAsia" w:eastAsia="宋体" w:cs="宋体"/>
          <w:bCs/>
          <w:lang w:val="en-US" w:eastAsia="zh-CN"/>
        </w:rPr>
        <w:t>4</w:t>
      </w:r>
      <w:r>
        <w:rPr>
          <w:rFonts w:hint="eastAsia" w:eastAsia="宋体" w:cs="宋体"/>
          <w:bCs/>
        </w:rPr>
        <w:t>年</w:t>
      </w:r>
      <w:r>
        <w:rPr>
          <w:rFonts w:hint="default" w:eastAsia="宋体" w:cs="宋体"/>
          <w:bCs/>
          <w:woUserID w:val="1"/>
        </w:rPr>
        <w:t>6</w:t>
      </w:r>
      <w:r>
        <w:rPr>
          <w:rFonts w:hint="eastAsia" w:eastAsia="宋体" w:cs="宋体"/>
          <w:bCs/>
        </w:rPr>
        <w:t>月</w:t>
      </w:r>
      <w:r>
        <w:rPr>
          <w:rFonts w:hint="default" w:eastAsia="宋体" w:cs="宋体"/>
          <w:bCs/>
          <w:woUserID w:val="1"/>
        </w:rPr>
        <w:t>1</w:t>
      </w:r>
      <w:r>
        <w:rPr>
          <w:rFonts w:hint="default" w:eastAsia="宋体" w:cs="宋体"/>
          <w:bCs/>
          <w:woUserID w:val="1"/>
        </w:rPr>
        <w:t>7</w:t>
      </w:r>
      <w:r>
        <w:rPr>
          <w:rFonts w:hint="eastAsia" w:eastAsia="宋体" w:cs="宋体"/>
          <w:bCs/>
        </w:rPr>
        <w:t>日</w:t>
      </w:r>
      <w:r>
        <w:rPr>
          <w:rFonts w:hint="eastAsia" w:eastAsia="宋体" w:cs="宋体"/>
        </w:rPr>
        <w:t>（</w:t>
      </w:r>
      <w:r>
        <w:rPr>
          <w:rFonts w:hint="default" w:eastAsia="宋体" w:cs="宋体"/>
          <w:woUserID w:val="1"/>
        </w:rPr>
        <w:t>周</w:t>
      </w:r>
      <w:r>
        <w:rPr>
          <w:rFonts w:hint="default" w:eastAsia="宋体" w:cs="宋体"/>
          <w:woUserID w:val="1"/>
        </w:rPr>
        <w:t>一</w:t>
      </w:r>
      <w:r>
        <w:rPr>
          <w:rFonts w:hint="eastAsia" w:eastAsia="宋体" w:cs="宋体"/>
        </w:rPr>
        <w:t>）</w:t>
      </w:r>
      <w:r>
        <w:rPr>
          <w:rFonts w:hint="eastAsia" w:eastAsia="宋体" w:cs="宋体"/>
          <w:bCs/>
        </w:rPr>
        <w:t>下午</w:t>
      </w:r>
      <w:r>
        <w:rPr>
          <w:rFonts w:hint="default" w:eastAsia="宋体" w:cs="宋体"/>
          <w:bCs/>
          <w:woUserID w:val="1"/>
        </w:rPr>
        <w:t>13</w:t>
      </w:r>
      <w:r>
        <w:rPr>
          <w:rFonts w:hint="eastAsia" w:eastAsia="宋体" w:cs="宋体"/>
        </w:rPr>
        <w:t>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w:t>
      </w:r>
      <w:r>
        <w:rPr>
          <w:rFonts w:hint="eastAsia" w:eastAsia="宋体" w:cs="宋体"/>
          <w:bCs/>
          <w:lang w:val="en-US" w:eastAsia="zh-CN"/>
          <w:woUserID w:val="1"/>
        </w:rPr>
        <w:t>4</w:t>
      </w:r>
      <w:r>
        <w:rPr>
          <w:rFonts w:hint="eastAsia" w:eastAsia="宋体" w:cs="宋体"/>
          <w:bCs/>
          <w:woUserID w:val="1"/>
        </w:rPr>
        <w:t>年</w:t>
      </w:r>
      <w:r>
        <w:rPr>
          <w:rFonts w:hint="default" w:eastAsia="宋体" w:cs="宋体"/>
          <w:bCs/>
          <w:woUserID w:val="1"/>
        </w:rPr>
        <w:t>6</w:t>
      </w:r>
      <w:r>
        <w:rPr>
          <w:rFonts w:hint="eastAsia" w:eastAsia="宋体" w:cs="宋体"/>
          <w:bCs/>
          <w:woUserID w:val="1"/>
        </w:rPr>
        <w:t>月</w:t>
      </w:r>
      <w:r>
        <w:rPr>
          <w:rFonts w:hint="default" w:eastAsia="宋体" w:cs="宋体"/>
          <w:bCs/>
          <w:woUserID w:val="1"/>
        </w:rPr>
        <w:t>17</w:t>
      </w:r>
      <w:r>
        <w:rPr>
          <w:rFonts w:hint="eastAsia" w:eastAsia="宋体" w:cs="宋体"/>
          <w:bCs/>
          <w:woUserID w:val="1"/>
        </w:rPr>
        <w:t>日</w:t>
      </w:r>
      <w:r>
        <w:rPr>
          <w:rFonts w:hint="eastAsia" w:eastAsia="宋体" w:cs="宋体"/>
          <w:woUserID w:val="1"/>
        </w:rPr>
        <w:t>（</w:t>
      </w:r>
      <w:r>
        <w:rPr>
          <w:rFonts w:hint="default" w:eastAsia="宋体" w:cs="宋体"/>
          <w:woUserID w:val="1"/>
        </w:rPr>
        <w:t>周一</w:t>
      </w:r>
      <w:r>
        <w:rPr>
          <w:rFonts w:hint="eastAsia" w:eastAsia="宋体" w:cs="宋体"/>
          <w:woUserID w:val="1"/>
        </w:rPr>
        <w:t>）</w:t>
      </w:r>
      <w:r>
        <w:rPr>
          <w:rFonts w:hint="eastAsia" w:eastAsia="宋体" w:cs="宋体"/>
        </w:rPr>
        <w:t>下午</w:t>
      </w:r>
      <w:r>
        <w:rPr>
          <w:rFonts w:hint="default" w:eastAsia="宋体" w:cs="宋体"/>
          <w:woUserID w:val="1"/>
        </w:rPr>
        <w:t>13</w:t>
      </w:r>
      <w:r>
        <w:rPr>
          <w:rFonts w:hint="eastAsia" w:eastAsia="宋体" w:cs="宋体"/>
        </w:rPr>
        <w:t>点前，逾期不受理</w:t>
      </w:r>
    </w:p>
    <w:p>
      <w:pPr>
        <w:pStyle w:val="78"/>
        <w:ind w:firstLine="480"/>
        <w:rPr>
          <w:rFonts w:eastAsia="宋体" w:cs="宋体"/>
        </w:rPr>
      </w:pPr>
      <w:r>
        <w:rPr>
          <w:rFonts w:hint="eastAsia" w:eastAsia="宋体" w:cs="宋体"/>
        </w:rPr>
        <w:t>答疑方式：书面及邮件</w:t>
      </w:r>
    </w:p>
    <w:p>
      <w:pPr>
        <w:pStyle w:val="78"/>
        <w:ind w:firstLine="480"/>
        <w:rPr>
          <w:rFonts w:hint="eastAsia" w:eastAsia="宋体" w:cs="宋体"/>
          <w:lang w:val="en-US" w:eastAsia="zh-CN"/>
        </w:rPr>
      </w:pPr>
      <w:r>
        <w:rPr>
          <w:rFonts w:hint="eastAsia" w:eastAsia="宋体" w:cs="宋体"/>
        </w:rPr>
        <w:t>联 系 人：</w:t>
      </w:r>
      <w:r>
        <w:rPr>
          <w:rFonts w:hint="eastAsia" w:eastAsia="宋体" w:cs="宋体"/>
          <w:lang w:eastAsia="zh-CN"/>
        </w:rPr>
        <w:t>郑中帅</w:t>
      </w:r>
    </w:p>
    <w:p>
      <w:pPr>
        <w:pStyle w:val="78"/>
        <w:ind w:firstLine="480"/>
        <w:rPr>
          <w:rFonts w:hint="default" w:eastAsia="宋体" w:cs="宋体"/>
          <w:lang w:val="en-US" w:eastAsia="zh-CN"/>
        </w:rPr>
      </w:pPr>
      <w:r>
        <w:rPr>
          <w:rFonts w:hint="eastAsia" w:eastAsia="宋体" w:cs="宋体"/>
        </w:rPr>
        <w:t>电    话：</w:t>
      </w:r>
      <w:r>
        <w:rPr>
          <w:rFonts w:hint="eastAsia" w:eastAsia="宋体" w:cs="宋体"/>
          <w:lang w:val="en-US" w:eastAsia="zh-CN"/>
        </w:rPr>
        <w:t>15665853238</w:t>
      </w:r>
    </w:p>
    <w:p>
      <w:pPr>
        <w:pStyle w:val="78"/>
        <w:ind w:firstLine="480"/>
        <w:rPr>
          <w:rFonts w:eastAsia="宋体" w:cs="宋体"/>
        </w:rPr>
      </w:pPr>
      <w:r>
        <w:rPr>
          <w:rFonts w:hint="eastAsia" w:eastAsia="宋体" w:cs="宋体"/>
        </w:rPr>
        <w:t>邮    箱：</w:t>
      </w:r>
      <w:r>
        <w:rPr>
          <w:rFonts w:hint="eastAsia" w:eastAsia="宋体" w:cs="宋体"/>
          <w:lang w:val="en-US" w:eastAsia="zh-CN"/>
        </w:rPr>
        <w:t>zhengzhongshuai@</w:t>
      </w:r>
      <w:r>
        <w:rPr>
          <w:rFonts w:hint="eastAsia" w:eastAsia="宋体" w:cs="宋体"/>
        </w:rPr>
        <w:t>sinotruk.com</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hAnsi="宋体" w:cs="宋体"/>
          <w:color w:val="000000"/>
          <w:sz w:val="24"/>
          <w:szCs w:val="24"/>
          <w:highlight w:val="cyan"/>
        </w:rPr>
        <w:t>年</w:t>
      </w:r>
      <w:r>
        <w:rPr>
          <w:rFonts w:hint="default" w:hAnsi="宋体" w:cs="宋体"/>
          <w:color w:val="000000"/>
          <w:sz w:val="24"/>
          <w:szCs w:val="24"/>
          <w:highlight w:val="cyan"/>
          <w:woUserID w:val="1"/>
        </w:rPr>
        <w:t>4</w:t>
      </w:r>
      <w:r>
        <w:rPr>
          <w:rFonts w:hint="eastAsia" w:hAnsi="宋体" w:cs="宋体"/>
          <w:color w:val="000000"/>
          <w:sz w:val="24"/>
          <w:szCs w:val="24"/>
          <w:highlight w:val="cyan"/>
        </w:rPr>
        <w:t>月</w:t>
      </w:r>
      <w:r>
        <w:rPr>
          <w:rFonts w:hint="default" w:hAnsi="宋体" w:cs="宋体"/>
          <w:color w:val="000000"/>
          <w:sz w:val="24"/>
          <w:szCs w:val="24"/>
          <w:highlight w:val="cyan"/>
          <w:woUserID w:val="1"/>
        </w:rPr>
        <w:t>1</w:t>
      </w:r>
      <w:r>
        <w:rPr>
          <w:rFonts w:hint="default" w:hAnsi="宋体" w:cs="宋体"/>
          <w:color w:val="000000"/>
          <w:sz w:val="24"/>
          <w:szCs w:val="24"/>
          <w:highlight w:val="cyan"/>
          <w:woUserID w:val="1"/>
        </w:rPr>
        <w:t>7</w:t>
      </w:r>
      <w:r>
        <w:rPr>
          <w:rFonts w:hint="eastAsia" w:hAnsi="宋体" w:cs="宋体"/>
          <w:color w:val="000000"/>
          <w:sz w:val="24"/>
          <w:szCs w:val="24"/>
          <w:highlight w:val="cyan"/>
        </w:rPr>
        <w:t>日（周</w:t>
      </w:r>
      <w:r>
        <w:rPr>
          <w:rFonts w:hint="default" w:hAnsi="宋体" w:cs="宋体"/>
          <w:color w:val="000000"/>
          <w:sz w:val="24"/>
          <w:szCs w:val="24"/>
          <w:highlight w:val="cyan"/>
          <w:woUserID w:val="1"/>
        </w:rPr>
        <w:t>一</w:t>
      </w:r>
      <w:r>
        <w:rPr>
          <w:rFonts w:hint="eastAsia" w:hAnsi="宋体" w:cs="宋体"/>
          <w:color w:val="000000"/>
          <w:sz w:val="24"/>
          <w:szCs w:val="24"/>
          <w:highlight w:val="cyan"/>
        </w:rPr>
        <w:t>）下午</w:t>
      </w:r>
      <w:r>
        <w:rPr>
          <w:rFonts w:hint="default" w:hAnsi="宋体" w:cs="宋体"/>
          <w:color w:val="000000"/>
          <w:sz w:val="24"/>
          <w:szCs w:val="24"/>
          <w:highlight w:val="cyan"/>
          <w:woUserID w:val="1"/>
        </w:rPr>
        <w:t>2</w:t>
      </w:r>
      <w:r>
        <w:rPr>
          <w:rFonts w:hint="eastAsia" w:hAnsi="宋体" w:cs="宋体"/>
          <w:color w:val="000000"/>
          <w:sz w:val="24"/>
          <w:szCs w:val="24"/>
          <w:highlight w:val="cyan"/>
        </w:rPr>
        <w:t>：</w:t>
      </w:r>
      <w:r>
        <w:rPr>
          <w:rFonts w:hint="default" w:hAnsi="宋体" w:cs="宋体"/>
          <w:color w:val="000000"/>
          <w:sz w:val="24"/>
          <w:szCs w:val="24"/>
          <w:highlight w:val="cyan"/>
          <w:woUserID w:val="1"/>
        </w:rPr>
        <w:t>0</w:t>
      </w:r>
      <w:bookmarkStart w:id="33" w:name="_GoBack"/>
      <w:bookmarkEnd w:id="33"/>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2"/>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4" w:name="OLE_LINK2"/>
      <w:bookmarkStart w:id="5" w:name="OLE_LINK3"/>
      <w:r>
        <w:rPr>
          <w:rFonts w:hint="eastAsia" w:eastAsia="宋体" w:cs="宋体"/>
        </w:rPr>
        <w:t>重汽科技大厦8#试验室308会议室</w:t>
      </w:r>
      <w:bookmarkEnd w:id="4"/>
      <w:bookmarkEnd w:id="5"/>
    </w:p>
    <w:p>
      <w:pPr>
        <w:pStyle w:val="2"/>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2"/>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资质标审查：资质标审核通过的单位，进入技术标审查；</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w:t>
      </w:r>
      <w:r>
        <w:rPr>
          <w:rFonts w:hint="eastAsia" w:ascii="宋体" w:hAnsi="宋体" w:cs="宋体"/>
          <w:color w:val="000000"/>
          <w:sz w:val="24"/>
          <w:szCs w:val="24"/>
          <w:lang w:val="en-US" w:eastAsia="zh-CN"/>
        </w:rPr>
        <w:t>一</w:t>
      </w:r>
      <w:r>
        <w:rPr>
          <w:rFonts w:hint="eastAsia" w:ascii="宋体" w:hAnsi="宋体" w:cs="宋体"/>
          <w:color w:val="000000"/>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2"/>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2"/>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Ansi="宋体" w:cs="宋体"/>
          <w:bCs/>
        </w:rPr>
      </w:pPr>
      <w:bookmarkStart w:id="6"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6"/>
    </w:p>
    <w:p>
      <w:pPr>
        <w:pStyle w:val="78"/>
        <w:ind w:firstLine="0" w:firstLineChars="0"/>
        <w:rPr>
          <w:rFonts w:eastAsia="宋体" w:cs="宋体"/>
        </w:rPr>
      </w:pPr>
    </w:p>
    <w:p>
      <w:pPr>
        <w:pStyle w:val="84"/>
        <w:rPr>
          <w:rFonts w:ascii="宋体" w:hAnsi="宋体" w:eastAsia="宋体" w:cs="宋体"/>
        </w:rPr>
      </w:pPr>
      <w:r>
        <w:rPr>
          <w:rFonts w:hint="eastAsia" w:ascii="宋体" w:hAnsi="宋体" w:eastAsia="宋体" w:cs="宋体"/>
        </w:rPr>
        <w:t>附件1</w:t>
      </w:r>
      <w:bookmarkStart w:id="7" w:name="_Toc353881012"/>
      <w:bookmarkStart w:id="8" w:name="_Toc25811"/>
      <w:bookmarkStart w:id="9" w:name="_Toc212369550"/>
      <w:bookmarkStart w:id="10" w:name="_Toc639004"/>
      <w:r>
        <w:rPr>
          <w:rFonts w:hint="eastAsia" w:ascii="宋体" w:hAnsi="宋体" w:eastAsia="宋体" w:cs="宋体"/>
        </w:rPr>
        <w:t xml:space="preserve"> 投标函</w:t>
      </w:r>
      <w:bookmarkEnd w:id="7"/>
      <w:bookmarkEnd w:id="8"/>
      <w:bookmarkEnd w:id="9"/>
      <w:bookmarkEnd w:id="10"/>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4"/>
        <w:rPr>
          <w:rFonts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lang w:val="en-US" w:eastAsia="zh-CN"/>
        </w:rPr>
        <w:t>高温试验</w:t>
      </w:r>
      <w:r>
        <w:rPr>
          <w:rFonts w:hint="eastAsia" w:ascii="宋体" w:hAnsi="宋体" w:cs="宋体"/>
          <w:sz w:val="24"/>
          <w:u w:val="single"/>
        </w:rPr>
        <w:t>租用</w:t>
      </w:r>
      <w:r>
        <w:rPr>
          <w:rFonts w:hint="eastAsia" w:ascii="宋体" w:hAnsi="宋体" w:cs="宋体"/>
          <w:sz w:val="24"/>
          <w:u w:val="single"/>
          <w:lang w:eastAsia="zh-CN"/>
        </w:rPr>
        <w:t>挂车</w:t>
      </w:r>
      <w:r>
        <w:rPr>
          <w:rFonts w:hint="eastAsia" w:ascii="宋体" w:hAnsi="宋体" w:cs="宋体"/>
          <w:sz w:val="24"/>
          <w:u w:val="single"/>
          <w:lang w:val="en-US" w:eastAsia="zh-CN"/>
        </w:rPr>
        <w:t>、加载、停车、维修、仓库等技术服务</w:t>
      </w:r>
      <w:r>
        <w:rPr>
          <w:rFonts w:hint="eastAsia" w:ascii="宋体" w:hAnsi="宋体" w:cs="宋体"/>
          <w:sz w:val="24"/>
          <w:u w:val="single"/>
        </w:rPr>
        <w:t xml:space="preserve">招标项目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项目名称：</w:t>
      </w:r>
      <w:r>
        <w:rPr>
          <w:rFonts w:hint="eastAsia" w:eastAsia="宋体" w:cs="宋体"/>
          <w:u w:val="single"/>
          <w:lang w:val="en-US" w:eastAsia="zh-CN"/>
        </w:rPr>
        <w:t>高温试验</w:t>
      </w:r>
      <w:r>
        <w:rPr>
          <w:rFonts w:hint="eastAsia" w:eastAsia="宋体" w:cs="宋体"/>
          <w:u w:val="single"/>
        </w:rPr>
        <w:t>租用</w:t>
      </w:r>
      <w:r>
        <w:rPr>
          <w:rFonts w:hint="eastAsia" w:eastAsia="宋体" w:cs="宋体"/>
          <w:u w:val="single"/>
          <w:lang w:eastAsia="zh-CN"/>
        </w:rPr>
        <w:t>挂车</w:t>
      </w:r>
      <w:r>
        <w:rPr>
          <w:rFonts w:hint="eastAsia" w:eastAsia="宋体" w:cs="宋体"/>
          <w:u w:val="single"/>
          <w:lang w:val="en-US" w:eastAsia="zh-CN"/>
        </w:rPr>
        <w:t>、加载、停车、维修、仓库等技术服务</w:t>
      </w:r>
      <w:r>
        <w:rPr>
          <w:rFonts w:hint="eastAsia" w:eastAsia="宋体" w:cs="宋体"/>
          <w:u w:val="single"/>
        </w:rPr>
        <w:t>招标项目</w:t>
      </w:r>
      <w:r>
        <w:rPr>
          <w:rFonts w:hint="eastAsia" w:eastAsia="宋体" w:cs="宋体"/>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3" w:type="pct"/>
            <w:vAlign w:val="center"/>
          </w:tcPr>
          <w:p>
            <w:pPr>
              <w:pStyle w:val="82"/>
              <w:rPr>
                <w:rFonts w:ascii="宋体" w:hAnsi="宋体" w:eastAsia="宋体" w:cs="宋体"/>
              </w:rPr>
            </w:pPr>
            <w:r>
              <w:rPr>
                <w:rFonts w:hint="eastAsia" w:ascii="宋体" w:hAnsi="宋体" w:eastAsia="宋体" w:cs="宋体"/>
              </w:rPr>
              <w:t>招标要求</w:t>
            </w:r>
          </w:p>
        </w:tc>
        <w:tc>
          <w:tcPr>
            <w:tcW w:w="1332"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lang w:eastAsia="zh-CN"/>
              </w:rPr>
            </w:pPr>
            <w:r>
              <w:rPr>
                <w:rFonts w:hint="eastAsia" w:ascii="宋体" w:hAnsi="宋体" w:eastAsia="宋体" w:cs="宋体"/>
                <w:sz w:val="24"/>
                <w:lang w:eastAsia="zh-CN"/>
              </w:rPr>
              <w:t>挂车手续齐全，轮胎、制动、灯光等齐全</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eastAsia" w:ascii="宋体" w:hAnsi="宋体" w:eastAsia="宋体" w:cs="宋体"/>
                <w:sz w:val="24"/>
                <w:lang w:eastAsia="zh-CN"/>
              </w:rPr>
            </w:pPr>
            <w:r>
              <w:rPr>
                <w:rFonts w:hint="eastAsia" w:ascii="宋体" w:hAnsi="宋体" w:eastAsia="宋体" w:cs="宋体"/>
                <w:sz w:val="24"/>
                <w:lang w:eastAsia="zh-CN"/>
              </w:rPr>
              <w:t>满足加载调载，称重</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lang w:eastAsia="zh-CN"/>
              </w:rPr>
            </w:pPr>
            <w:r>
              <w:rPr>
                <w:rFonts w:hint="eastAsia" w:ascii="宋体" w:hAnsi="宋体" w:eastAsia="宋体" w:cs="宋体"/>
                <w:sz w:val="24"/>
                <w:lang w:eastAsia="zh-CN"/>
              </w:rPr>
              <w:t>停车场开阔，保证招标方车辆安全</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eastAsia" w:ascii="宋体" w:hAnsi="宋体" w:eastAsia="宋体" w:cs="宋体"/>
                <w:sz w:val="24"/>
                <w:lang w:eastAsia="zh-CN"/>
              </w:rPr>
            </w:pPr>
            <w:r>
              <w:rPr>
                <w:rFonts w:hint="eastAsia" w:ascii="宋体" w:hAnsi="宋体" w:eastAsia="宋体" w:cs="宋体"/>
                <w:sz w:val="24"/>
                <w:lang w:eastAsia="zh-CN"/>
              </w:rPr>
              <w:t>维修及时准确</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eastAsia" w:ascii="宋体" w:hAnsi="宋体" w:eastAsia="宋体" w:cs="宋体"/>
                <w:sz w:val="24"/>
                <w:lang w:eastAsia="zh-CN"/>
              </w:rPr>
            </w:pPr>
            <w:r>
              <w:rPr>
                <w:rFonts w:hint="eastAsia" w:ascii="宋体" w:hAnsi="宋体" w:eastAsia="宋体" w:cs="宋体"/>
                <w:sz w:val="24"/>
                <w:lang w:eastAsia="zh-CN"/>
              </w:rPr>
              <w:t>仓库能存放招标方物资并配备电源</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r>
        <w:rPr>
          <w:rFonts w:hint="eastAsia" w:eastAsia="宋体" w:cs="宋体"/>
          <w:u w:val="single"/>
          <w:lang w:val="en-US" w:eastAsia="zh-CN"/>
        </w:rPr>
        <w:t>高温试验</w:t>
      </w:r>
      <w:r>
        <w:rPr>
          <w:rFonts w:hint="eastAsia" w:eastAsia="宋体" w:cs="宋体"/>
          <w:u w:val="single"/>
        </w:rPr>
        <w:t>租用</w:t>
      </w:r>
      <w:r>
        <w:rPr>
          <w:rFonts w:hint="eastAsia" w:eastAsia="宋体" w:cs="宋体"/>
          <w:u w:val="single"/>
          <w:lang w:eastAsia="zh-CN"/>
        </w:rPr>
        <w:t>挂车</w:t>
      </w:r>
      <w:r>
        <w:rPr>
          <w:rFonts w:hint="eastAsia" w:eastAsia="宋体" w:cs="宋体"/>
          <w:u w:val="single"/>
          <w:lang w:val="en-US" w:eastAsia="zh-CN"/>
        </w:rPr>
        <w:t>、加载、停车、维修、仓库等技术服务</w:t>
      </w:r>
      <w:r>
        <w:rPr>
          <w:rFonts w:hint="eastAsia" w:eastAsia="宋体" w:cs="宋体"/>
          <w:u w:val="single"/>
        </w:rPr>
        <w:t>招标项目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lang w:val="en-US" w:eastAsia="zh-CN"/>
        </w:rPr>
        <w:t>高温试验</w:t>
      </w:r>
      <w:r>
        <w:rPr>
          <w:rFonts w:hint="eastAsia" w:ascii="宋体" w:hAnsi="宋体" w:cs="宋体"/>
          <w:sz w:val="24"/>
          <w:u w:val="single"/>
        </w:rPr>
        <w:t>租用</w:t>
      </w:r>
      <w:r>
        <w:rPr>
          <w:rFonts w:hint="eastAsia" w:ascii="宋体" w:hAnsi="宋体" w:cs="宋体"/>
          <w:sz w:val="24"/>
          <w:u w:val="single"/>
          <w:lang w:eastAsia="zh-CN"/>
        </w:rPr>
        <w:t>挂车</w:t>
      </w:r>
      <w:r>
        <w:rPr>
          <w:rFonts w:hint="eastAsia" w:ascii="宋体" w:hAnsi="宋体" w:cs="宋体"/>
          <w:sz w:val="24"/>
          <w:u w:val="single"/>
          <w:lang w:val="en-US" w:eastAsia="zh-CN"/>
        </w:rPr>
        <w:t>、加载、停车、维修、仓库等技术服务</w:t>
      </w:r>
      <w:r>
        <w:rPr>
          <w:rFonts w:hint="eastAsia" w:ascii="宋体" w:hAnsi="宋体" w:cs="宋体"/>
          <w:sz w:val="24"/>
          <w:u w:val="single"/>
        </w:rPr>
        <w:t>招标项目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r>
        <w:rPr>
          <w:rFonts w:hint="eastAsia" w:eastAsia="宋体" w:cs="宋体"/>
          <w:u w:val="single"/>
          <w:lang w:val="en-US" w:eastAsia="zh-CN"/>
        </w:rPr>
        <w:t>高温试验</w:t>
      </w:r>
      <w:r>
        <w:rPr>
          <w:rFonts w:hint="eastAsia" w:eastAsia="宋体" w:cs="宋体"/>
          <w:u w:val="single"/>
        </w:rPr>
        <w:t>租用</w:t>
      </w:r>
      <w:r>
        <w:rPr>
          <w:rFonts w:hint="eastAsia" w:eastAsia="宋体" w:cs="宋体"/>
          <w:u w:val="single"/>
          <w:lang w:eastAsia="zh-CN"/>
        </w:rPr>
        <w:t>挂车</w:t>
      </w:r>
      <w:r>
        <w:rPr>
          <w:rFonts w:hint="eastAsia" w:eastAsia="宋体" w:cs="宋体"/>
          <w:u w:val="single"/>
          <w:lang w:val="en-US" w:eastAsia="zh-CN"/>
        </w:rPr>
        <w:t>、加载、停车、维修、仓库等技术服务</w:t>
      </w:r>
      <w:r>
        <w:rPr>
          <w:rFonts w:hint="eastAsia" w:eastAsia="宋体" w:cs="宋体"/>
          <w:u w:val="single"/>
        </w:rPr>
        <w:t>招标项目</w:t>
      </w: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073"/>
        <w:gridCol w:w="1413"/>
        <w:gridCol w:w="1470"/>
        <w:gridCol w:w="705"/>
        <w:gridCol w:w="1085"/>
        <w:gridCol w:w="1360"/>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试验用带牌挂车报价单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82"/>
              <w:rPr>
                <w:rFonts w:ascii="宋体" w:hAnsi="宋体" w:eastAsia="宋体" w:cs="宋体"/>
              </w:rPr>
            </w:pPr>
            <w:r>
              <w:rPr>
                <w:rFonts w:hint="eastAsia" w:ascii="宋体" w:hAnsi="宋体" w:eastAsia="宋体" w:cs="宋体"/>
              </w:rPr>
              <w:t>序号</w:t>
            </w:r>
          </w:p>
        </w:tc>
        <w:tc>
          <w:tcPr>
            <w:tcW w:w="577" w:type="pct"/>
            <w:vAlign w:val="center"/>
          </w:tcPr>
          <w:p>
            <w:pPr>
              <w:pStyle w:val="82"/>
              <w:rPr>
                <w:rFonts w:ascii="宋体" w:hAnsi="宋体" w:eastAsia="宋体" w:cs="宋体"/>
              </w:rPr>
            </w:pPr>
            <w:r>
              <w:rPr>
                <w:rFonts w:hint="eastAsia" w:ascii="宋体" w:hAnsi="宋体" w:eastAsia="宋体" w:cs="宋体"/>
              </w:rPr>
              <w:t>项目名称</w:t>
            </w:r>
          </w:p>
        </w:tc>
        <w:tc>
          <w:tcPr>
            <w:tcW w:w="761" w:type="pct"/>
            <w:vAlign w:val="center"/>
          </w:tcPr>
          <w:p>
            <w:pPr>
              <w:pStyle w:val="82"/>
              <w:rPr>
                <w:rFonts w:ascii="宋体" w:hAnsi="宋体" w:eastAsia="宋体" w:cs="宋体"/>
              </w:rPr>
            </w:pPr>
            <w:r>
              <w:rPr>
                <w:rFonts w:ascii="宋体" w:hAnsi="宋体"/>
              </w:rPr>
              <w:t>不含税</w:t>
            </w:r>
            <w:r>
              <w:rPr>
                <w:rFonts w:hint="eastAsia" w:ascii="宋体" w:hAnsi="宋体"/>
              </w:rPr>
              <w:t>单</w:t>
            </w:r>
            <w:r>
              <w:rPr>
                <w:rFonts w:ascii="宋体" w:hAnsi="宋体"/>
              </w:rPr>
              <w:t>价</w:t>
            </w:r>
          </w:p>
        </w:tc>
        <w:tc>
          <w:tcPr>
            <w:tcW w:w="791" w:type="pct"/>
            <w:vAlign w:val="center"/>
          </w:tcPr>
          <w:p>
            <w:pPr>
              <w:pStyle w:val="82"/>
              <w:rPr>
                <w:rFonts w:ascii="宋体" w:hAnsi="宋体" w:eastAsia="宋体" w:cs="宋体"/>
                <w:szCs w:val="21"/>
              </w:rPr>
            </w:pPr>
            <w:r>
              <w:rPr>
                <w:rFonts w:hint="eastAsia" w:ascii="宋体" w:hAnsi="宋体"/>
              </w:rPr>
              <w:t>含税单价</w:t>
            </w:r>
          </w:p>
        </w:tc>
        <w:tc>
          <w:tcPr>
            <w:tcW w:w="379" w:type="pct"/>
            <w:vAlign w:val="center"/>
          </w:tcPr>
          <w:p>
            <w:pPr>
              <w:pStyle w:val="82"/>
              <w:rPr>
                <w:rFonts w:ascii="宋体" w:hAnsi="宋体" w:eastAsia="宋体" w:cs="宋体"/>
                <w:szCs w:val="21"/>
              </w:rPr>
            </w:pPr>
            <w:r>
              <w:rPr>
                <w:rFonts w:ascii="宋体" w:hAnsi="宋体"/>
              </w:rPr>
              <w:t>税率</w:t>
            </w:r>
          </w:p>
        </w:tc>
        <w:tc>
          <w:tcPr>
            <w:tcW w:w="584" w:type="pct"/>
            <w:vAlign w:val="center"/>
          </w:tcPr>
          <w:p>
            <w:pPr>
              <w:pStyle w:val="82"/>
              <w:rPr>
                <w:rFonts w:ascii="宋体" w:hAnsi="宋体"/>
              </w:rPr>
            </w:pPr>
            <w:r>
              <w:rPr>
                <w:rFonts w:hint="eastAsia" w:ascii="宋体" w:hAnsi="宋体"/>
              </w:rPr>
              <w:t>预估</w:t>
            </w:r>
          </w:p>
          <w:p>
            <w:pPr>
              <w:pStyle w:val="82"/>
              <w:rPr>
                <w:rFonts w:ascii="宋体" w:hAnsi="宋体" w:eastAsia="宋体" w:cs="宋体"/>
              </w:rPr>
            </w:pPr>
            <w:r>
              <w:rPr>
                <w:rFonts w:hint="eastAsia" w:ascii="宋体" w:hAnsi="宋体"/>
              </w:rPr>
              <w:t>工作量</w:t>
            </w:r>
          </w:p>
        </w:tc>
        <w:tc>
          <w:tcPr>
            <w:tcW w:w="732" w:type="pct"/>
            <w:vAlign w:val="center"/>
          </w:tcPr>
          <w:p>
            <w:pPr>
              <w:pStyle w:val="82"/>
              <w:rPr>
                <w:rFonts w:ascii="宋体" w:hAnsi="宋体" w:eastAsia="宋体"/>
              </w:rPr>
            </w:pPr>
            <w:r>
              <w:rPr>
                <w:rFonts w:hint="eastAsia" w:ascii="宋体" w:hAnsi="宋体"/>
              </w:rPr>
              <w:t>含税</w:t>
            </w:r>
            <w:r>
              <w:rPr>
                <w:rFonts w:ascii="宋体" w:hAnsi="宋体"/>
              </w:rPr>
              <w:t>总价</w:t>
            </w:r>
          </w:p>
          <w:p>
            <w:pPr>
              <w:pStyle w:val="82"/>
              <w:rPr>
                <w:rFonts w:ascii="宋体" w:hAnsi="宋体" w:eastAsia="宋体" w:cs="宋体"/>
              </w:rPr>
            </w:pPr>
          </w:p>
        </w:tc>
        <w:tc>
          <w:tcPr>
            <w:tcW w:w="876" w:type="pct"/>
            <w:vAlign w:val="center"/>
          </w:tcPr>
          <w:p>
            <w:pPr>
              <w:pStyle w:val="82"/>
              <w:rPr>
                <w:rFonts w:ascii="宋体" w:hAnsi="宋体" w:eastAsia="宋体" w:cs="宋体"/>
              </w:rPr>
            </w:pPr>
            <w:r>
              <w:rPr>
                <w:rFonts w:ascii="宋体" w:hAnsi="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ascii="宋体" w:hAnsi="宋体" w:eastAsia="宋体" w:cs="宋体"/>
              </w:rPr>
            </w:pPr>
            <w:r>
              <w:rPr>
                <w:rFonts w:hint="eastAsia" w:ascii="宋体" w:hAnsi="宋体" w:eastAsia="宋体" w:cs="宋体"/>
              </w:rPr>
              <w:t>1</w:t>
            </w:r>
          </w:p>
        </w:tc>
        <w:tc>
          <w:tcPr>
            <w:tcW w:w="57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租用挂车</w:t>
            </w:r>
          </w:p>
        </w:tc>
        <w:tc>
          <w:tcPr>
            <w:tcW w:w="761"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 xml:space="preserve">   元/辆/天</w:t>
            </w:r>
          </w:p>
        </w:tc>
        <w:tc>
          <w:tcPr>
            <w:tcW w:w="791" w:type="pct"/>
            <w:vAlign w:val="center"/>
          </w:tcPr>
          <w:p>
            <w:pPr>
              <w:pStyle w:val="82"/>
              <w:rPr>
                <w:rFonts w:ascii="宋体" w:hAnsi="宋体" w:eastAsia="宋体" w:cs="宋体"/>
              </w:rPr>
            </w:pPr>
            <w:r>
              <w:rPr>
                <w:rFonts w:hint="eastAsia" w:ascii="宋体" w:hAnsi="宋体" w:eastAsia="宋体" w:cs="宋体"/>
                <w:lang w:val="en-US" w:eastAsia="zh-CN"/>
              </w:rPr>
              <w:t xml:space="preserve">   元/辆/天</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400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57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加载(机械）</w:t>
            </w:r>
          </w:p>
        </w:tc>
        <w:tc>
          <w:tcPr>
            <w:tcW w:w="761"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 xml:space="preserve">    元/吨</w:t>
            </w:r>
          </w:p>
        </w:tc>
        <w:tc>
          <w:tcPr>
            <w:tcW w:w="791" w:type="pct"/>
            <w:vAlign w:val="center"/>
          </w:tcPr>
          <w:p>
            <w:pPr>
              <w:pStyle w:val="82"/>
              <w:rPr>
                <w:rFonts w:ascii="宋体" w:hAnsi="宋体" w:eastAsia="宋体" w:cs="宋体"/>
              </w:rPr>
            </w:pPr>
            <w:r>
              <w:rPr>
                <w:rFonts w:hint="eastAsia" w:ascii="宋体" w:hAnsi="宋体" w:eastAsia="宋体" w:cs="宋体"/>
                <w:lang w:val="en-US" w:eastAsia="zh-CN"/>
              </w:rPr>
              <w:t xml:space="preserve">     元/吨</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400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57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加载（人工）</w:t>
            </w:r>
          </w:p>
        </w:tc>
        <w:tc>
          <w:tcPr>
            <w:tcW w:w="761" w:type="pct"/>
            <w:vAlign w:val="center"/>
          </w:tcPr>
          <w:p>
            <w:pPr>
              <w:pStyle w:val="82"/>
              <w:rPr>
                <w:rFonts w:ascii="宋体" w:hAnsi="宋体" w:eastAsia="宋体" w:cs="宋体"/>
              </w:rPr>
            </w:pPr>
            <w:r>
              <w:rPr>
                <w:rFonts w:hint="eastAsia" w:ascii="宋体" w:hAnsi="宋体" w:eastAsia="宋体" w:cs="宋体"/>
                <w:lang w:val="en-US" w:eastAsia="zh-CN"/>
              </w:rPr>
              <w:t xml:space="preserve">    元/吨</w:t>
            </w:r>
          </w:p>
        </w:tc>
        <w:tc>
          <w:tcPr>
            <w:tcW w:w="791" w:type="pct"/>
            <w:vAlign w:val="center"/>
          </w:tcPr>
          <w:p>
            <w:pPr>
              <w:pStyle w:val="82"/>
              <w:rPr>
                <w:rFonts w:ascii="宋体" w:hAnsi="宋体" w:eastAsia="宋体" w:cs="宋体"/>
              </w:rPr>
            </w:pPr>
            <w:r>
              <w:rPr>
                <w:rFonts w:hint="eastAsia" w:ascii="宋体" w:hAnsi="宋体" w:eastAsia="宋体" w:cs="宋体"/>
                <w:lang w:val="en-US" w:eastAsia="zh-CN"/>
              </w:rPr>
              <w:t xml:space="preserve">     元/吨</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577"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停车</w:t>
            </w:r>
          </w:p>
        </w:tc>
        <w:tc>
          <w:tcPr>
            <w:tcW w:w="761" w:type="pct"/>
            <w:vAlign w:val="center"/>
          </w:tcPr>
          <w:p>
            <w:pPr>
              <w:pStyle w:val="82"/>
              <w:rPr>
                <w:rFonts w:hint="default" w:ascii="宋体" w:hAnsi="宋体" w:eastAsia="宋体" w:cs="宋体"/>
                <w:lang w:val="en-US"/>
              </w:rPr>
            </w:pPr>
            <w:r>
              <w:rPr>
                <w:rFonts w:hint="eastAsia" w:ascii="宋体" w:hAnsi="宋体" w:eastAsia="宋体" w:cs="宋体"/>
                <w:lang w:val="en-US" w:eastAsia="zh-CN"/>
              </w:rPr>
              <w:t xml:space="preserve">   元/辆/天</w:t>
            </w:r>
          </w:p>
        </w:tc>
        <w:tc>
          <w:tcPr>
            <w:tcW w:w="791" w:type="pct"/>
            <w:vAlign w:val="center"/>
          </w:tcPr>
          <w:p>
            <w:pPr>
              <w:pStyle w:val="82"/>
              <w:rPr>
                <w:rFonts w:ascii="宋体" w:hAnsi="宋体" w:eastAsia="宋体" w:cs="宋体"/>
              </w:rPr>
            </w:pPr>
            <w:r>
              <w:rPr>
                <w:rFonts w:hint="eastAsia" w:ascii="宋体" w:hAnsi="宋体" w:eastAsia="宋体" w:cs="宋体"/>
                <w:lang w:val="en-US" w:eastAsia="zh-CN"/>
              </w:rPr>
              <w:t xml:space="preserve">   元/辆/天</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57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维修</w:t>
            </w:r>
          </w:p>
        </w:tc>
        <w:tc>
          <w:tcPr>
            <w:tcW w:w="761"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 xml:space="preserve">    元/工时</w:t>
            </w:r>
          </w:p>
        </w:tc>
        <w:tc>
          <w:tcPr>
            <w:tcW w:w="791"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 xml:space="preserve">    元/工时</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57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仓库</w:t>
            </w:r>
          </w:p>
        </w:tc>
        <w:tc>
          <w:tcPr>
            <w:tcW w:w="761"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 xml:space="preserve">      元/天</w:t>
            </w:r>
          </w:p>
        </w:tc>
        <w:tc>
          <w:tcPr>
            <w:tcW w:w="791"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 xml:space="preserve">      元/天</w:t>
            </w:r>
          </w:p>
        </w:tc>
        <w:tc>
          <w:tcPr>
            <w:tcW w:w="379" w:type="pct"/>
            <w:vAlign w:val="center"/>
          </w:tcPr>
          <w:p>
            <w:pPr>
              <w:pStyle w:val="82"/>
              <w:rPr>
                <w:rFonts w:ascii="宋体" w:hAnsi="宋体" w:eastAsia="宋体" w:cs="宋体"/>
              </w:rPr>
            </w:pPr>
          </w:p>
        </w:tc>
        <w:tc>
          <w:tcPr>
            <w:tcW w:w="584"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400</w:t>
            </w:r>
          </w:p>
        </w:tc>
        <w:tc>
          <w:tcPr>
            <w:tcW w:w="732" w:type="pct"/>
            <w:vAlign w:val="center"/>
          </w:tcPr>
          <w:p>
            <w:pPr>
              <w:pStyle w:val="82"/>
              <w:rPr>
                <w:rFonts w:ascii="宋体" w:hAnsi="宋体" w:eastAsia="宋体" w:cs="宋体"/>
              </w:rPr>
            </w:pPr>
          </w:p>
        </w:tc>
        <w:tc>
          <w:tcPr>
            <w:tcW w:w="876"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82"/>
              <w:rPr>
                <w:rFonts w:ascii="宋体" w:hAnsi="宋体" w:eastAsia="宋体" w:cs="宋体"/>
              </w:rPr>
            </w:pPr>
          </w:p>
        </w:tc>
        <w:tc>
          <w:tcPr>
            <w:tcW w:w="577" w:type="pct"/>
            <w:vAlign w:val="center"/>
          </w:tcPr>
          <w:p>
            <w:pPr>
              <w:pStyle w:val="82"/>
              <w:rPr>
                <w:rFonts w:ascii="宋体" w:hAnsi="宋体" w:eastAsia="宋体" w:cs="宋体"/>
              </w:rPr>
            </w:pPr>
            <w:r>
              <w:rPr>
                <w:rFonts w:hint="eastAsia" w:ascii="宋体" w:hAnsi="宋体" w:eastAsia="宋体" w:cs="宋体"/>
              </w:rPr>
              <w:t>合计</w:t>
            </w:r>
          </w:p>
        </w:tc>
        <w:tc>
          <w:tcPr>
            <w:tcW w:w="4126"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1" w:name="_Toc353881017"/>
      <w:bookmarkStart w:id="12" w:name="_Toc26556"/>
      <w:bookmarkStart w:id="13" w:name="_Toc639008"/>
      <w:r>
        <w:rPr>
          <w:rFonts w:hint="eastAsia" w:ascii="宋体" w:hAnsi="宋体" w:eastAsia="宋体" w:cs="宋体"/>
        </w:rPr>
        <w:t>附件8 投标报价明细表</w:t>
      </w:r>
      <w:bookmarkEnd w:id="11"/>
      <w:bookmarkEnd w:id="12"/>
      <w:bookmarkEnd w:id="13"/>
    </w:p>
    <w:p>
      <w:pPr>
        <w:pStyle w:val="78"/>
        <w:ind w:firstLine="480"/>
        <w:rPr>
          <w:rFonts w:eastAsia="宋体" w:cs="宋体"/>
        </w:rPr>
      </w:pPr>
      <w:r>
        <w:rPr>
          <w:rFonts w:hint="eastAsia" w:eastAsia="宋体" w:cs="宋体"/>
        </w:rPr>
        <w:t>项目名称：</w:t>
      </w:r>
      <w:bookmarkStart w:id="14" w:name="_Hlk141879725"/>
      <w:r>
        <w:rPr>
          <w:rFonts w:hint="eastAsia" w:eastAsia="宋体" w:cs="宋体"/>
          <w:u w:val="single"/>
          <w:lang w:val="en-US" w:eastAsia="zh-CN"/>
        </w:rPr>
        <w:t>高温试验</w:t>
      </w:r>
      <w:r>
        <w:rPr>
          <w:rFonts w:hint="eastAsia" w:eastAsia="宋体" w:cs="宋体"/>
          <w:u w:val="single"/>
        </w:rPr>
        <w:t>租用</w:t>
      </w:r>
      <w:r>
        <w:rPr>
          <w:rFonts w:hint="eastAsia" w:eastAsia="宋体" w:cs="宋体"/>
          <w:u w:val="single"/>
          <w:lang w:eastAsia="zh-CN"/>
        </w:rPr>
        <w:t>挂车</w:t>
      </w:r>
      <w:r>
        <w:rPr>
          <w:rFonts w:hint="eastAsia" w:eastAsia="宋体" w:cs="宋体"/>
          <w:u w:val="single"/>
          <w:lang w:val="en-US" w:eastAsia="zh-CN"/>
        </w:rPr>
        <w:t>、加载、停车、维修、仓库等技术服务</w:t>
      </w:r>
      <w:r>
        <w:rPr>
          <w:rFonts w:hint="eastAsia" w:eastAsia="宋体" w:cs="宋体"/>
          <w:u w:val="single"/>
        </w:rPr>
        <w:t>招标项目</w:t>
      </w:r>
      <w:bookmarkEnd w:id="14"/>
    </w:p>
    <w:tbl>
      <w:tblPr>
        <w:tblStyle w:val="32"/>
        <w:tblW w:w="9156" w:type="dxa"/>
        <w:tblInd w:w="0" w:type="dxa"/>
        <w:tblLayout w:type="fixed"/>
        <w:tblCellMar>
          <w:top w:w="0" w:type="dxa"/>
          <w:left w:w="108" w:type="dxa"/>
          <w:bottom w:w="0" w:type="dxa"/>
          <w:right w:w="108" w:type="dxa"/>
        </w:tblCellMar>
      </w:tblPr>
      <w:tblGrid>
        <w:gridCol w:w="636"/>
        <w:gridCol w:w="1457"/>
        <w:gridCol w:w="1701"/>
        <w:gridCol w:w="1276"/>
        <w:gridCol w:w="833"/>
        <w:gridCol w:w="1067"/>
        <w:gridCol w:w="853"/>
        <w:gridCol w:w="1333"/>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货物名称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计费单位</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交货日期</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预估数量</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rPr>
              <w:t>单价含税</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租用挂车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元/辆/天</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400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加载(机械）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400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加载（人工）</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元/吨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停车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元/辆/天</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维修</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元/工时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仓库</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元/天</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lang w:eastAsia="zh-CN"/>
              </w:rPr>
            </w:pPr>
            <w:r>
              <w:rPr>
                <w:rFonts w:hint="eastAsia" w:ascii="宋体" w:hAnsi="宋体" w:eastAsia="宋体" w:cs="宋体"/>
                <w:b w:val="0"/>
                <w:bCs/>
                <w:sz w:val="24"/>
                <w:szCs w:val="24"/>
              </w:rPr>
              <w:t>招标方对费用进行审核确认</w:t>
            </w:r>
            <w:r>
              <w:rPr>
                <w:rFonts w:hint="eastAsia" w:ascii="宋体" w:hAnsi="宋体" w:eastAsia="宋体" w:cs="宋体"/>
                <w:b w:val="0"/>
                <w:bCs/>
                <w:sz w:val="24"/>
                <w:szCs w:val="24"/>
                <w:lang w:eastAsia="zh-CN"/>
              </w:rPr>
              <w:t>，无误后付款</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szCs w:val="21"/>
                <w:lang w:eastAsia="zh-CN"/>
              </w:rPr>
              <w:t>维修准确及时</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无</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无</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无</w:t>
            </w: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cs="宋体"/>
          <w:u w:val="single"/>
          <w:lang w:val="en-US" w:eastAsia="zh-CN"/>
        </w:rPr>
        <w:t>高温试验</w:t>
      </w:r>
      <w:r>
        <w:rPr>
          <w:rFonts w:hint="eastAsia" w:cs="宋体"/>
          <w:u w:val="single"/>
        </w:rPr>
        <w:t>租用</w:t>
      </w:r>
      <w:r>
        <w:rPr>
          <w:rFonts w:hint="eastAsia" w:cs="宋体"/>
          <w:u w:val="single"/>
          <w:lang w:eastAsia="zh-CN"/>
        </w:rPr>
        <w:t>挂车</w:t>
      </w:r>
      <w:r>
        <w:rPr>
          <w:rFonts w:hint="eastAsia" w:cs="宋体"/>
          <w:u w:val="single"/>
          <w:lang w:val="en-US" w:eastAsia="zh-CN"/>
        </w:rPr>
        <w:t>、加载、停车、维修、仓库等技术服务</w:t>
      </w:r>
      <w:r>
        <w:rPr>
          <w:rFonts w:hint="eastAsia" w:cs="宋体"/>
          <w:u w:val="single"/>
        </w:rPr>
        <w:t>招标项目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5" w:name="_Toc639013"/>
      <w:bookmarkStart w:id="16" w:name="_Toc9193"/>
      <w:bookmarkStart w:id="17"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924" w:type="dxa"/>
          </w:tcPr>
          <w:p>
            <w:pPr>
              <w:pStyle w:val="82"/>
              <w:rPr>
                <w:rFonts w:ascii="宋体" w:hAnsi="宋体" w:eastAsia="宋体" w:cs="宋体"/>
              </w:rPr>
            </w:pPr>
            <w:r>
              <w:rPr>
                <w:rFonts w:hint="eastAsia" w:ascii="宋体" w:hAnsi="宋体" w:eastAsia="宋体" w:cs="宋体"/>
              </w:rPr>
              <w:t>名称</w:t>
            </w:r>
          </w:p>
        </w:tc>
        <w:tc>
          <w:tcPr>
            <w:tcW w:w="1236"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pPr>
        <w:pStyle w:val="84"/>
        <w:rPr>
          <w:rFonts w:ascii="宋体" w:hAnsi="宋体" w:eastAsia="宋体" w:cs="宋体"/>
        </w:rPr>
      </w:pPr>
      <w:r>
        <w:rPr>
          <w:rFonts w:hint="eastAsia" w:ascii="宋体" w:hAnsi="宋体" w:eastAsia="宋体" w:cs="宋体"/>
        </w:rPr>
        <w:t>附件1</w:t>
      </w:r>
      <w:bookmarkStart w:id="18" w:name="_Toc92678174"/>
      <w:bookmarkStart w:id="19" w:name="_Toc639014"/>
      <w:bookmarkStart w:id="20" w:name="_Toc15535"/>
      <w:bookmarkStart w:id="21" w:name="_Toc212369556"/>
      <w:bookmarkStart w:id="22" w:name="_Toc353881023"/>
      <w:r>
        <w:rPr>
          <w:rFonts w:hint="eastAsia" w:ascii="宋体" w:hAnsi="宋体" w:eastAsia="宋体" w:cs="宋体"/>
        </w:rPr>
        <w:t>2投标文件封面及封口</w:t>
      </w:r>
      <w:bookmarkEnd w:id="18"/>
      <w:r>
        <w:rPr>
          <w:rFonts w:hint="eastAsia" w:ascii="宋体" w:hAnsi="宋体" w:eastAsia="宋体" w:cs="宋体"/>
        </w:rPr>
        <w:t>格式</w:t>
      </w:r>
      <w:bookmarkEnd w:id="19"/>
      <w:bookmarkEnd w:id="20"/>
      <w:bookmarkEnd w:id="21"/>
      <w:bookmarkEnd w:id="22"/>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3" w:name="_Toc465187638"/>
    </w:p>
    <w:p>
      <w:pPr>
        <w:pStyle w:val="2"/>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2"/>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6"/>
        <w:ind w:left="425" w:hanging="425"/>
        <w:rPr>
          <w:rFonts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3"/>
    <w:p>
      <w:pPr>
        <w:pStyle w:val="58"/>
        <w:rPr>
          <w:rFonts w:ascii="宋体" w:hAnsi="宋体" w:eastAsia="宋体" w:cs="宋体"/>
        </w:rPr>
      </w:pPr>
      <w:bookmarkStart w:id="24" w:name="_Toc425801541"/>
      <w:r>
        <w:rPr>
          <w:rFonts w:hint="eastAsia" w:ascii="宋体" w:hAnsi="宋体" w:eastAsia="宋体" w:cs="宋体"/>
        </w:rPr>
        <w:t>第二章技术协议书</w:t>
      </w:r>
    </w:p>
    <w:bookmarkEnd w:id="24"/>
    <w:p>
      <w:pPr>
        <w:pStyle w:val="80"/>
        <w:rPr>
          <w:rFonts w:eastAsia="宋体" w:cs="宋体"/>
        </w:rPr>
      </w:pPr>
      <w:r>
        <w:rPr>
          <w:rFonts w:hint="eastAsia" w:eastAsia="宋体" w:cs="宋体"/>
        </w:rPr>
        <w:t>一、项目说明</w:t>
      </w:r>
    </w:p>
    <w:p>
      <w:pPr>
        <w:spacing w:line="360" w:lineRule="auto"/>
        <w:ind w:right="2" w:firstLine="480" w:firstLineChars="200"/>
        <w:rPr>
          <w:rFonts w:hint="default" w:ascii="宋体" w:hAnsi="宋体" w:cs="宋体"/>
          <w:color w:val="000000"/>
          <w:sz w:val="24"/>
          <w:szCs w:val="24"/>
          <w:u w:val="single"/>
          <w:lang w:val="en-US"/>
        </w:rPr>
      </w:pPr>
      <w:r>
        <w:rPr>
          <w:rFonts w:hint="eastAsia" w:ascii="宋体" w:hAnsi="宋体" w:cs="宋体"/>
          <w:color w:val="000000"/>
          <w:sz w:val="24"/>
          <w:szCs w:val="24"/>
        </w:rPr>
        <w:t>项目名称：</w:t>
      </w:r>
      <w:r>
        <w:rPr>
          <w:rFonts w:hint="eastAsia" w:ascii="宋体" w:hAnsi="宋体" w:cs="宋体"/>
          <w:color w:val="000000"/>
          <w:sz w:val="24"/>
          <w:szCs w:val="24"/>
          <w:u w:val="single"/>
          <w:lang w:val="en-US" w:eastAsia="zh-CN"/>
        </w:rPr>
        <w:t>高温试验</w:t>
      </w:r>
      <w:r>
        <w:rPr>
          <w:rFonts w:hint="eastAsia" w:ascii="宋体" w:hAnsi="宋体" w:cs="宋体"/>
          <w:color w:val="000000"/>
          <w:sz w:val="24"/>
          <w:szCs w:val="24"/>
          <w:u w:val="single"/>
        </w:rPr>
        <w:t>租用</w:t>
      </w:r>
      <w:r>
        <w:rPr>
          <w:rFonts w:hint="eastAsia" w:ascii="宋体" w:hAnsi="宋体" w:cs="宋体"/>
          <w:color w:val="000000"/>
          <w:sz w:val="24"/>
          <w:szCs w:val="24"/>
          <w:u w:val="single"/>
          <w:lang w:eastAsia="zh-CN"/>
        </w:rPr>
        <w:t>挂车</w:t>
      </w:r>
      <w:r>
        <w:rPr>
          <w:rFonts w:hint="eastAsia" w:ascii="宋体" w:hAnsi="宋体" w:cs="宋体"/>
          <w:color w:val="000000"/>
          <w:sz w:val="24"/>
          <w:szCs w:val="24"/>
          <w:u w:val="single"/>
          <w:lang w:val="en-US" w:eastAsia="zh-CN"/>
        </w:rPr>
        <w:t>、加载、停车、维修、仓库等技术服务招标项目</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rPr>
        <w:t>项目地点：</w:t>
      </w:r>
      <w:r>
        <w:rPr>
          <w:rFonts w:hint="eastAsia" w:ascii="宋体" w:hAnsi="宋体" w:cs="宋体"/>
          <w:color w:val="000000"/>
          <w:sz w:val="24"/>
          <w:szCs w:val="24"/>
          <w:lang w:val="en-US" w:eastAsia="zh-CN"/>
        </w:rPr>
        <w:t>高温试验所在城市。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本次项目涉及</w:t>
      </w:r>
      <w:r>
        <w:rPr>
          <w:rFonts w:hint="eastAsia" w:ascii="宋体" w:hAnsi="宋体" w:cs="宋体"/>
          <w:sz w:val="24"/>
          <w:szCs w:val="24"/>
          <w:lang w:val="en-US" w:eastAsia="zh-CN"/>
        </w:rPr>
        <w:t>高温试验</w:t>
      </w:r>
      <w:r>
        <w:rPr>
          <w:rFonts w:hint="eastAsia" w:ascii="宋体" w:hAnsi="宋体" w:cs="宋体"/>
          <w:sz w:val="24"/>
          <w:szCs w:val="24"/>
        </w:rPr>
        <w:t>租用</w:t>
      </w:r>
      <w:r>
        <w:rPr>
          <w:rFonts w:hint="eastAsia" w:ascii="宋体" w:hAnsi="宋体" w:cs="宋体"/>
          <w:sz w:val="24"/>
          <w:szCs w:val="24"/>
          <w:lang w:eastAsia="zh-CN"/>
        </w:rPr>
        <w:t>挂车</w:t>
      </w:r>
      <w:r>
        <w:rPr>
          <w:rFonts w:hint="eastAsia" w:ascii="宋体" w:hAnsi="宋体" w:cs="宋体"/>
          <w:sz w:val="24"/>
          <w:szCs w:val="24"/>
          <w:lang w:val="en-US" w:eastAsia="zh-CN"/>
        </w:rPr>
        <w:t>、加载、停车、维修、仓库等技术服务</w:t>
      </w:r>
      <w:r>
        <w:rPr>
          <w:rFonts w:hint="eastAsia" w:ascii="宋体" w:hAnsi="宋体" w:cs="宋体"/>
          <w:sz w:val="24"/>
          <w:szCs w:val="24"/>
        </w:rPr>
        <w:t>。</w:t>
      </w:r>
    </w:p>
    <w:p>
      <w:pPr>
        <w:pStyle w:val="80"/>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1、中标方需根据招标方要求的时间、地点准备满足要求的</w:t>
      </w:r>
      <w:r>
        <w:rPr>
          <w:rFonts w:hint="eastAsia" w:ascii="宋体" w:hAnsi="宋体" w:cs="宋体"/>
          <w:sz w:val="24"/>
          <w:szCs w:val="24"/>
          <w:lang w:val="en-US" w:eastAsia="zh-CN" w:bidi="ar"/>
        </w:rPr>
        <w:t>技术服务如挂车、加载、停车、维修、仓库等</w:t>
      </w:r>
      <w:r>
        <w:rPr>
          <w:rFonts w:hint="eastAsia" w:ascii="宋体" w:hAnsi="宋体" w:cs="宋体"/>
          <w:sz w:val="24"/>
          <w:szCs w:val="24"/>
          <w:lang w:bidi="ar"/>
        </w:rPr>
        <w:t>；中标方需</w:t>
      </w:r>
      <w:r>
        <w:rPr>
          <w:rFonts w:hint="eastAsia" w:ascii="宋体" w:hAnsi="宋体" w:cs="宋体"/>
          <w:sz w:val="24"/>
          <w:szCs w:val="24"/>
          <w:lang w:val="en-US" w:eastAsia="zh-CN" w:bidi="ar"/>
        </w:rPr>
        <w:t>保证技术服务满足招标方的试验需求，并提供一切合理的相关协助</w:t>
      </w:r>
      <w:r>
        <w:rPr>
          <w:rFonts w:hint="eastAsia" w:ascii="宋体" w:hAnsi="宋体" w:cs="宋体"/>
          <w:sz w:val="24"/>
          <w:szCs w:val="24"/>
          <w:lang w:bidi="ar"/>
        </w:rPr>
        <w:t>。</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2、中标方如提供的</w:t>
      </w:r>
      <w:r>
        <w:rPr>
          <w:rFonts w:hint="eastAsia" w:ascii="宋体" w:hAnsi="宋体" w:cs="宋体"/>
          <w:sz w:val="24"/>
          <w:szCs w:val="24"/>
          <w:lang w:val="en-US" w:eastAsia="zh-CN" w:bidi="ar"/>
        </w:rPr>
        <w:t>技术服务</w:t>
      </w:r>
      <w:r>
        <w:rPr>
          <w:rFonts w:hint="eastAsia" w:ascii="宋体" w:hAnsi="宋体" w:cs="宋体"/>
          <w:sz w:val="24"/>
          <w:szCs w:val="24"/>
          <w:lang w:bidi="ar"/>
        </w:rPr>
        <w:t>不能满足招标方要求，需无条件</w:t>
      </w:r>
      <w:r>
        <w:rPr>
          <w:rFonts w:hint="eastAsia" w:ascii="宋体" w:hAnsi="宋体" w:cs="宋体"/>
          <w:sz w:val="24"/>
          <w:szCs w:val="24"/>
          <w:lang w:val="en-US" w:eastAsia="zh-CN" w:bidi="ar"/>
        </w:rPr>
        <w:t>调整服务项目直至</w:t>
      </w:r>
      <w:r>
        <w:rPr>
          <w:rFonts w:hint="eastAsia" w:ascii="宋体" w:hAnsi="宋体" w:cs="宋体"/>
          <w:sz w:val="24"/>
          <w:szCs w:val="24"/>
          <w:lang w:bidi="ar"/>
        </w:rPr>
        <w:t xml:space="preserve">满足招标方要求；如只是某项不满足，可双方协商后进行整改，以达到招标方要求。 </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3、</w:t>
      </w:r>
      <w:r>
        <w:rPr>
          <w:rFonts w:hint="eastAsia" w:ascii="宋体" w:hAnsi="宋体" w:cs="宋体"/>
          <w:sz w:val="24"/>
          <w:szCs w:val="24"/>
          <w:lang w:val="en-US" w:eastAsia="zh-CN" w:bidi="ar"/>
        </w:rPr>
        <w:t>技术服务需在高温试验所在城市实现</w:t>
      </w:r>
      <w:r>
        <w:rPr>
          <w:rFonts w:hint="eastAsia" w:ascii="宋体" w:hAnsi="宋体" w:cs="宋体"/>
          <w:sz w:val="24"/>
          <w:szCs w:val="24"/>
          <w:lang w:bidi="ar"/>
        </w:rPr>
        <w:t>，中标方</w:t>
      </w:r>
      <w:r>
        <w:rPr>
          <w:rFonts w:hint="eastAsia" w:ascii="宋体" w:hAnsi="宋体" w:cs="宋体"/>
          <w:sz w:val="24"/>
          <w:szCs w:val="24"/>
          <w:lang w:val="en-US" w:eastAsia="zh-CN" w:bidi="ar"/>
        </w:rPr>
        <w:t>也</w:t>
      </w:r>
      <w:r>
        <w:rPr>
          <w:rFonts w:hint="eastAsia" w:ascii="宋体" w:hAnsi="宋体" w:cs="宋体"/>
          <w:sz w:val="24"/>
          <w:szCs w:val="24"/>
          <w:lang w:bidi="ar"/>
        </w:rPr>
        <w:t>能够提供</w:t>
      </w:r>
      <w:r>
        <w:rPr>
          <w:rFonts w:hint="eastAsia" w:ascii="宋体" w:hAnsi="宋体" w:cs="宋体"/>
          <w:sz w:val="24"/>
          <w:szCs w:val="24"/>
          <w:lang w:val="en-US" w:eastAsia="zh-CN" w:bidi="ar"/>
        </w:rPr>
        <w:t>高温试验所在城市周边</w:t>
      </w:r>
      <w:r>
        <w:rPr>
          <w:rFonts w:hint="eastAsia" w:ascii="宋体" w:hAnsi="宋体" w:cs="宋体"/>
          <w:sz w:val="24"/>
          <w:szCs w:val="24"/>
          <w:lang w:bidi="ar"/>
        </w:rPr>
        <w:t>的</w:t>
      </w:r>
      <w:r>
        <w:rPr>
          <w:rFonts w:hint="eastAsia" w:ascii="宋体" w:hAnsi="宋体" w:cs="宋体"/>
          <w:sz w:val="24"/>
          <w:szCs w:val="24"/>
          <w:lang w:val="en-US" w:eastAsia="zh-CN" w:bidi="ar"/>
        </w:rPr>
        <w:t>其他协助</w:t>
      </w:r>
      <w:r>
        <w:rPr>
          <w:rFonts w:hint="eastAsia" w:ascii="宋体" w:hAnsi="宋体" w:cs="宋体"/>
          <w:sz w:val="24"/>
          <w:szCs w:val="24"/>
          <w:lang w:bidi="ar"/>
        </w:rPr>
        <w:t>服务。</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4、中标方需具有配合招标方处理</w:t>
      </w:r>
      <w:r>
        <w:rPr>
          <w:rFonts w:hint="eastAsia" w:ascii="宋体" w:hAnsi="宋体" w:cs="宋体"/>
          <w:sz w:val="24"/>
          <w:szCs w:val="24"/>
          <w:lang w:val="en-US" w:eastAsia="zh-CN" w:bidi="ar"/>
        </w:rPr>
        <w:t>高温试验所在城市</w:t>
      </w:r>
      <w:r>
        <w:rPr>
          <w:rFonts w:hint="eastAsia" w:ascii="宋体" w:hAnsi="宋体" w:cs="宋体"/>
          <w:sz w:val="24"/>
          <w:szCs w:val="24"/>
          <w:lang w:bidi="ar"/>
        </w:rPr>
        <w:t>周边交通情况的能力。</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5、其他约定事项按照合同内容执行。</w:t>
      </w:r>
    </w:p>
    <w:p>
      <w:pPr>
        <w:pStyle w:val="80"/>
        <w:rPr>
          <w:rFonts w:eastAsia="宋体" w:cs="宋体"/>
        </w:rPr>
      </w:pPr>
      <w:bookmarkStart w:id="25" w:name="_Toc31558"/>
      <w:bookmarkStart w:id="26" w:name="_Toc385411768"/>
      <w:bookmarkStart w:id="27" w:name="_Toc24049"/>
      <w:bookmarkStart w:id="28" w:name="_Toc10152"/>
      <w:bookmarkStart w:id="29" w:name="_Toc490750820"/>
      <w:bookmarkStart w:id="30" w:name="_Toc26699"/>
      <w:r>
        <w:rPr>
          <w:rFonts w:hint="eastAsia" w:eastAsia="宋体" w:cs="宋体"/>
        </w:rPr>
        <w:t>三、技术要求</w:t>
      </w:r>
      <w:bookmarkEnd w:id="25"/>
      <w:bookmarkEnd w:id="26"/>
      <w:bookmarkEnd w:id="27"/>
      <w:bookmarkEnd w:id="28"/>
      <w:bookmarkEnd w:id="29"/>
      <w:bookmarkEnd w:id="30"/>
    </w:p>
    <w:p>
      <w:pPr>
        <w:spacing w:line="360" w:lineRule="auto"/>
        <w:ind w:firstLine="480" w:firstLineChars="200"/>
        <w:rPr>
          <w:rFonts w:hint="eastAsia" w:ascii="宋体" w:hAnsi="宋体" w:cs="宋体"/>
          <w:sz w:val="24"/>
          <w:lang w:val="en-US" w:eastAsia="zh-CN"/>
        </w:rPr>
      </w:pPr>
      <w:r>
        <w:rPr>
          <w:rFonts w:hint="eastAsia" w:ascii="宋体" w:hAnsi="宋体" w:cs="宋体"/>
          <w:sz w:val="24"/>
        </w:rPr>
        <w:t>1、</w:t>
      </w:r>
      <w:r>
        <w:rPr>
          <w:rFonts w:hint="eastAsia" w:ascii="宋体" w:hAnsi="宋体" w:cs="宋体"/>
          <w:sz w:val="24"/>
          <w:lang w:val="en-US" w:eastAsia="zh-CN"/>
        </w:rPr>
        <w:t>中标方提供的仓库租用服务需要满足招标方的试验需求，仓库需要足够的空间来容纳试验车辆和备件物资，并配备电源、举升机或地沟。</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2、中标方提供的加载服务需满足招标方试验车辆载荷需求，服务过程中使用的机械设备由中标方负责，同时满足中标方调整载荷的要求。</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3、中标方提供的停车服务需要满足招标方试验车辆停放需求，停车区域要足够便利和开阔，服务期间中标方需要保障招标方试验车辆的安全。</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4、中标方提供的维修服务需满足相关法规、标准所规定的条件；中标方需具有维修中大型车的能力，包括但不限于试验车辆整车、总成及零部件维修，协助招标方完成试验车辆充电和燃料辅助；投标方需具有合格的维修厂房或场地及必要的设施、设备；投标方需按照招标方工艺要求提供维修服务，及时、高效、保质保量完成。</w:t>
      </w:r>
      <w:r>
        <w:rPr>
          <w:rFonts w:hint="eastAsia" w:ascii="宋体" w:hAnsi="宋体" w:eastAsia="宋体" w:cs="宋体"/>
          <w:kern w:val="2"/>
          <w:sz w:val="24"/>
          <w:szCs w:val="24"/>
          <w:highlight w:val="none"/>
          <w:lang w:val="en-US" w:eastAsia="zh-CN" w:bidi="ar-SA"/>
        </w:rPr>
        <w:t>投标方需认同工序工时表中的工序要求（包含工序内容、数量、工时、备注）</w:t>
      </w:r>
      <w:r>
        <w:rPr>
          <w:rFonts w:hint="eastAsia" w:ascii="宋体" w:hAnsi="宋体" w:cs="宋体"/>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中国重汽集团济南动力有限公司试验车维修服务工序工时表见附件</w:t>
      </w:r>
      <w:r>
        <w:rPr>
          <w:rFonts w:hint="eastAsia" w:hAnsi="宋体" w:cs="宋体"/>
          <w:kern w:val="2"/>
          <w:sz w:val="24"/>
          <w:szCs w:val="24"/>
          <w:highlight w:val="none"/>
          <w:lang w:val="en-US" w:eastAsia="zh-CN" w:bidi="ar-SA"/>
        </w:rPr>
        <w:t>1。</w:t>
      </w:r>
    </w:p>
    <w:p>
      <w:pPr>
        <w:pStyle w:val="2"/>
        <w:ind w:firstLine="480"/>
        <w:rPr>
          <w:rFonts w:hint="eastAsia" w:hAnsi="宋体" w:cs="宋体"/>
          <w:sz w:val="24"/>
          <w:lang w:eastAsia="zh-CN"/>
        </w:rPr>
      </w:pPr>
      <w:r>
        <w:rPr>
          <w:rFonts w:hint="eastAsia" w:hAnsi="宋体" w:cs="宋体"/>
          <w:sz w:val="24"/>
          <w:lang w:val="en-US" w:eastAsia="zh-CN"/>
        </w:rPr>
        <w:t>5、中标方提供的</w:t>
      </w:r>
      <w:r>
        <w:rPr>
          <w:rFonts w:hint="eastAsia" w:ascii="宋体" w:hAnsi="宋体" w:cs="宋体"/>
          <w:sz w:val="24"/>
        </w:rPr>
        <w:t>挂车需具备社会道路行驶合法手续</w:t>
      </w:r>
      <w:r>
        <w:rPr>
          <w:rFonts w:hint="eastAsia" w:hAnsi="宋体" w:cs="宋体"/>
          <w:sz w:val="24"/>
          <w:lang w:eastAsia="zh-CN"/>
        </w:rPr>
        <w:t>，制动、轮胎、灯光、反光标识等安全设施应完好，</w:t>
      </w:r>
      <w:r>
        <w:rPr>
          <w:rFonts w:hint="eastAsia" w:ascii="宋体" w:hAnsi="宋体" w:cs="宋体"/>
          <w:sz w:val="24"/>
        </w:rPr>
        <w:t>具备道路试验条件</w:t>
      </w:r>
      <w:r>
        <w:rPr>
          <w:rFonts w:hint="eastAsia" w:hAnsi="宋体" w:cs="宋体"/>
          <w:sz w:val="24"/>
          <w:lang w:eastAsia="zh-CN"/>
        </w:rPr>
        <w:t>。</w:t>
      </w:r>
    </w:p>
    <w:p>
      <w:pPr>
        <w:pStyle w:val="2"/>
        <w:ind w:firstLine="480"/>
        <w:rPr>
          <w:rFonts w:hint="eastAsia" w:hAnsi="宋体" w:cs="宋体"/>
          <w:sz w:val="24"/>
          <w:lang w:val="en-US" w:eastAsia="zh-CN"/>
        </w:rPr>
      </w:pPr>
    </w:p>
    <w:p>
      <w:pPr>
        <w:pStyle w:val="80"/>
        <w:rPr>
          <w:rFonts w:hint="default" w:eastAsia="宋体" w:cs="宋体"/>
          <w:lang w:val="en-US" w:eastAsia="zh-CN"/>
        </w:rPr>
      </w:pPr>
      <w:r>
        <w:rPr>
          <w:rFonts w:hint="eastAsia" w:eastAsia="宋体" w:cs="宋体"/>
          <w:lang w:val="en-US" w:eastAsia="zh-CN"/>
        </w:rPr>
        <w:t>四、本次招标最终解释权归中国重汽集团济南动力有限公司所有。</w:t>
      </w:r>
    </w:p>
    <w:p>
      <w:pPr>
        <w:rPr>
          <w:rFonts w:ascii="宋体" w:hAnsi="宋体" w:cs="宋体"/>
          <w:sz w:val="24"/>
          <w:szCs w:val="24"/>
        </w:rPr>
      </w:pPr>
    </w:p>
    <w:p>
      <w:pPr>
        <w:spacing w:line="360" w:lineRule="auto"/>
        <w:rPr>
          <w:rFonts w:ascii="宋体" w:hAnsi="宋体" w:cs="宋体"/>
          <w:b/>
          <w:bCs/>
          <w:sz w:val="24"/>
          <w:szCs w:val="24"/>
        </w:rPr>
      </w:pPr>
      <w:bookmarkStart w:id="31" w:name="_Toc283814116"/>
      <w:r>
        <w:rPr>
          <w:rFonts w:hint="eastAsia" w:ascii="宋体" w:hAnsi="宋体" w:cs="宋体"/>
          <w:b/>
          <w:bCs/>
          <w:sz w:val="24"/>
          <w:szCs w:val="24"/>
        </w:rPr>
        <w:t>附件1：中国重汽集团济南动力有限公司试验车维修服务工序工时表</w:t>
      </w:r>
    </w:p>
    <w:p>
      <w:pPr>
        <w:spacing w:line="360" w:lineRule="auto"/>
        <w:rPr>
          <w:rFonts w:cs="宋体"/>
          <w:b/>
          <w:sz w:val="24"/>
          <w:szCs w:val="24"/>
          <w:lang w:bidi="ar"/>
        </w:rPr>
      </w:pPr>
      <w:r>
        <w:rPr>
          <w:rFonts w:hint="eastAsia" w:cs="宋体"/>
          <w:b/>
          <w:sz w:val="24"/>
          <w:szCs w:val="24"/>
          <w:lang w:bidi="ar"/>
        </w:rPr>
        <w:t>1）</w:t>
      </w:r>
      <w:r>
        <w:rPr>
          <w:rFonts w:cs="宋体"/>
          <w:b/>
          <w:sz w:val="24"/>
          <w:szCs w:val="24"/>
          <w:lang w:bidi="ar"/>
        </w:rPr>
        <w:t>中重卡</w:t>
      </w:r>
      <w:r>
        <w:rPr>
          <w:rFonts w:hint="eastAsia" w:cs="宋体"/>
          <w:b/>
          <w:sz w:val="24"/>
          <w:szCs w:val="24"/>
          <w:lang w:bidi="ar"/>
        </w:rPr>
        <w:t>工序</w:t>
      </w:r>
    </w:p>
    <w:tbl>
      <w:tblPr>
        <w:tblStyle w:val="32"/>
        <w:tblW w:w="5000" w:type="pct"/>
        <w:jc w:val="center"/>
        <w:tblLayout w:type="autofit"/>
        <w:tblCellMar>
          <w:top w:w="0" w:type="dxa"/>
          <w:left w:w="108" w:type="dxa"/>
          <w:bottom w:w="0" w:type="dxa"/>
          <w:right w:w="108" w:type="dxa"/>
        </w:tblCellMar>
      </w:tblPr>
      <w:tblGrid>
        <w:gridCol w:w="1051"/>
        <w:gridCol w:w="2"/>
        <w:gridCol w:w="2"/>
        <w:gridCol w:w="3"/>
        <w:gridCol w:w="147"/>
        <w:gridCol w:w="2509"/>
        <w:gridCol w:w="3"/>
        <w:gridCol w:w="3"/>
        <w:gridCol w:w="4"/>
        <w:gridCol w:w="2"/>
        <w:gridCol w:w="871"/>
        <w:gridCol w:w="181"/>
        <w:gridCol w:w="4509"/>
      </w:tblGrid>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仿宋_GB2312"/>
                <w:b/>
                <w:bCs/>
                <w:kern w:val="0"/>
                <w:sz w:val="20"/>
                <w:lang w:bidi="ar"/>
              </w:rPr>
            </w:pPr>
            <w:r>
              <w:rPr>
                <w:rFonts w:hint="eastAsia" w:ascii="宋体" w:hAnsi="宋体" w:cs="仿宋_GB2312"/>
                <w:b/>
                <w:bCs/>
                <w:kern w:val="0"/>
                <w:sz w:val="20"/>
                <w:lang w:bidi="ar"/>
              </w:rPr>
              <w:t>工序号</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仿宋_GB2312"/>
                <w:b/>
                <w:bCs/>
                <w:kern w:val="0"/>
                <w:sz w:val="20"/>
                <w:lang w:bidi="ar"/>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仿宋_GB2312"/>
                <w:b/>
                <w:bCs/>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仿宋_GB2312"/>
                <w:b/>
                <w:bCs/>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D047</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更换水箱及其支架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起落驾驶室放加防冻液拆除水箱及其支架，更换新水箱及其支架</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D0471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更换及紧固水箱支架螺栓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起落驾驶室，放加防冻液，拆除水箱支架螺栓，更换及紧固水箱支架螺栓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D048</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更换/拆装中冷器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起落驾驶室，拆除中冷器，更换新中冷器</w:t>
            </w:r>
          </w:p>
        </w:tc>
      </w:tr>
      <w:tr>
        <w:tblPrEx>
          <w:tblCellMar>
            <w:top w:w="0" w:type="dxa"/>
            <w:left w:w="108" w:type="dxa"/>
            <w:bottom w:w="0" w:type="dxa"/>
            <w:right w:w="108" w:type="dxa"/>
          </w:tblCellMar>
        </w:tblPrEx>
        <w:trPr>
          <w:trHeight w:val="9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D051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更换/拆装膨胀水箱</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起落驾驶室，拆除膨胀水箱，更换新膨胀水箱</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D053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更换/拆装消声器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拆除消声器，更换新消声器</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D1361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调整制动间隙（按轮）</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调整制动间隙</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拆装传动轴，拆装变速箱，拆下离合器总成，更换新离合器总成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D1631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紧固飞轮壳与变速箱前壳连接螺栓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起落驾驶室，紧固飞轮壳与变速箱前壳连接螺栓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D164</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更换离合器总泵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拆除离合器总泵，更换新离合器总泵</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D165</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更换离合器助力泵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拆除离合器助力泵，更换新离合器助力泵</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D166</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更换离合器油壶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拆除离合器油壶，更换新离合器油壶</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D167</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更换离合器拉锁</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起落驾驶室拆除离合器拉锁，更换新离合器拉锁</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D168</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拆装离合器脚踏板及支架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起落驾驶室拆除离合器脚踏板及支架，更换新离合器脚踏板及支架</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D169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更换离合器从动盘总成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拆装传动轴，拆装变速箱，拆下离合器从动盘总成，更换新离合器从动盘总成</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更换分离轴承或座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拆装传动轴，拆装变速箱，拆下更换分离轴承或座，更换新更换分离轴承或座</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D1731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紧固转向系管路</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起落驾驶室，紧固转向系管路</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D175</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更换转向摇臂轴</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起落驾驶室,拆除转向摇臂轴，更换新转向摇臂轴</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D176</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更换直拉杆总成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起落驾驶室,拆除直拉杆总成，更换新直拉杆总成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D177</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更换球头销及碗</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起落驾驶室,拆除球头销及碗，更换新球头销及碗</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D179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更换传动轴万向节总成及凸缘叉</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拆装传动轴,拆除传动轴万向节总成及凸缘叉，更换新传动轴万向节总成及凸缘叉</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更换传动轴中间支撑</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拆装传动轴,拆除传动轴中间支撑，更换新传动轴中间支撑</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D1801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紧固传动轴或吊架螺栓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紧固传动轴或吊架螺栓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D182</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起落驾驶室,拆除转向器总成，更换新转向器总成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更换转向油泵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起落驾驶室,拆除转向油泵，更换新转向油泵</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更换各种转向油管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起落驾驶室,拆除转向油管，更换新转向油管</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D1841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检修转向轴带管状总成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起落驾驶室,检修转向轴带管状总成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D1842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更换转向轴带管状总成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起落驾驶室,拆除转向轴带管状总成，更换新转向轴带管状总成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D185</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更换液压转向助力泵油封</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起落驾驶室,拆除液压转向助力泵油封，更换新液压转向助力泵油封</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序号</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D186</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更换、检修制动管路（按根）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起落驾驶室,拆除制动管路（按根），更换新制动管路（按根）</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D187</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调整手调臂全车刹车间隙（按个）</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调整手调臂全车刹车间隙</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更换各类储气筒</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拆除储气筒，更换新储气筒</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D1881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更换及紧固储气筒支架螺栓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拆除储气筒支架螺栓，更换新储气筒支架螺栓</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D189</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更换排气制动阀总成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起落驾驶室,拆除排气制动阀总成，更换新排气制动阀总成</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D190</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更换制动总阀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拆除制动总阀，更换新制动总阀</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更换四回路保护阀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拆除四回路保护阀，更换新四回路保护阀</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更换其它各种阀类</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拆除阀类，更换新阀类</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D1921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更换放水阀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拆除放水阀，更换新放水阀</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D195</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起落驾驶室,拆装车轮总成，拆除前钢板弹簧总成，更换新前钢板弹簧总成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D1951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更换前钢板弹簧吊耳</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起落驾驶室,拆除前钢板弹簧吊耳，更换新前钢板弹簧吊耳</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D1952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起落驾驶室,拆除前钢板弹簧支架，更换新前钢板弹簧支架</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D1953</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更换前钢板弹簧支架（8*4）</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起落驾驶室,拆除前钢板弹簧支架，更换新前钢板弹簧支架</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D1954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更换及紧固储气筒支架螺栓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拆除储气筒支架螺栓，更换新储气筒支架螺栓</w:t>
            </w:r>
          </w:p>
        </w:tc>
      </w:tr>
      <w:tr>
        <w:tblPrEx>
          <w:tblCellMar>
            <w:top w:w="0" w:type="dxa"/>
            <w:left w:w="108" w:type="dxa"/>
            <w:bottom w:w="0" w:type="dxa"/>
            <w:right w:w="108" w:type="dxa"/>
          </w:tblCellMar>
        </w:tblPrEx>
        <w:trPr>
          <w:trHeight w:val="72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D196</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更换前钢板弹簧单片（含多片）</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起落驾驶室,拆装车轮总成、拆除前钢板弹簧单片（含多片），更换新前钢板弹簧单片（含多片）、安装车轮总成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D197</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更换后钢板弹簧总成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拆装车轮总成，拆除后钢板弹簧总成，更换新后钢板弹簧总成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D198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更换后钢板弹簧单片（含多片）</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拆装车轮总成，拆除后钢板弹簧总成，更换后钢板弹簧单片（含多片），更换新后钢板弹簧总成</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D200</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更换后板簧支座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拆装车轮总成，拆除后板簧支座，更换新后板簧支座</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D2001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更换及紧固前、后板簧支座螺栓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拆除板簧支座螺栓，更换新板簧支座螺栓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更换减震器</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拆除减震器，更换新减震器</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D204</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拆装（更换）平衡推力杆</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拆除平衡推力杆，更换新平衡推力杆</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D2051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更换及紧固平衡轴支座螺栓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拆除平衡轴支座螺栓，更换新平衡轴支座螺栓</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D206</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更换空滤器或油浴式空滤器总成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起落驾驶室,拆除空滤器或油浴式空滤器总成，更换新空滤器或油浴式空滤器总成</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D2061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更换及紧固空滤器或油浴式空滤器总成支座螺栓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起落驾驶室,拆除空滤器或油浴式空滤器总成支座螺栓，更换新空滤器或油浴式空滤器总成支座螺栓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D207</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更换燃油箱总成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拆除燃油箱总成，更换新燃油箱总成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D2071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更换燃油箱盖</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拆除燃油箱盖，更换新燃油箱盖</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D210</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更换燃油箱支架</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拆除燃油箱总成，拆除燃油箱支架，更换新燃油箱支架，安装新燃油箱总成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D211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拆装变速器下横梁</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拆除变速器下横梁，更换新变速器下横梁</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D2111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更换及紧固变速器下横梁螺栓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拆除变速器下横梁螺栓，更换新变速器下横梁螺栓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D212</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拆装前拖钩梁总成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拆除前拖钩梁总成，更换新前拖钩梁总成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D213</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更换/拆装后牵引钩</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拆除后牵引钩，更换新后牵引钩</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D221</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调整离合器间隙</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调整离合器间隙</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D222</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拆除传动轴总成，更换新传动轴总成</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D2220</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更换牵引鞍座</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拆除牵引鞍座，更换新牵引鞍座</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D2254</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更换后钢板弹簧单侧减振块</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拆除后钢板弹簧单侧减振块，更换新后钢板弹簧单侧减振块</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D2255</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更换及紧固后钢板弹簧单侧减振块螺栓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拆除后钢板弹簧单侧减振块螺栓，更换新后钢板弹簧单侧减振块螺栓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D2264</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更换平衡轴总成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拆装车轮，拆除平衡轴总成，更换新平衡轴总成</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D2273</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更换单侧平衡轴油封</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拆装车轮，拆装平衡轴端盖，拆除单侧平衡轴油封并清除、清洗陈旧润滑油，更换新单侧平衡轴油封并涂脂</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D228</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更换V型推力杆</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拆除V型推力杆，更换新V型推力杆</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D2283</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更换V型推力杆螺栓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拆除V型推力杆螺栓，更换新V型推力杆螺栓</w:t>
            </w:r>
          </w:p>
        </w:tc>
      </w:tr>
      <w:tr>
        <w:tblPrEx>
          <w:tblCellMar>
            <w:top w:w="0" w:type="dxa"/>
            <w:left w:w="108" w:type="dxa"/>
            <w:bottom w:w="0" w:type="dxa"/>
            <w:right w:w="108" w:type="dxa"/>
          </w:tblCellMar>
        </w:tblPrEx>
        <w:trPr>
          <w:trHeight w:val="24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D2284</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更换及紧固平衡推力杆螺栓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拆除平衡推力杆螺栓，更换新平衡推力杆螺栓</w:t>
            </w:r>
          </w:p>
        </w:tc>
      </w:tr>
      <w:tr>
        <w:tblPrEx>
          <w:tblCellMar>
            <w:top w:w="0" w:type="dxa"/>
            <w:left w:w="108" w:type="dxa"/>
            <w:bottom w:w="0" w:type="dxa"/>
            <w:right w:w="108" w:type="dxa"/>
          </w:tblCellMar>
        </w:tblPrEx>
        <w:trPr>
          <w:trHeight w:val="480" w:hRule="atLeast"/>
          <w:jc w:val="center"/>
        </w:trPr>
        <w:tc>
          <w:tcPr>
            <w:tcW w:w="10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D2293</w:t>
            </w:r>
          </w:p>
        </w:tc>
        <w:tc>
          <w:tcPr>
            <w:tcW w:w="266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更换单侧骑马螺栓或中心螺栓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拆装车轮，拆除骑马螺栓或中心螺栓，更换新骑马螺栓或中心螺栓</w:t>
            </w:r>
          </w:p>
        </w:tc>
      </w:tr>
      <w:tr>
        <w:tblPrEx>
          <w:tblCellMar>
            <w:top w:w="0" w:type="dxa"/>
            <w:left w:w="108" w:type="dxa"/>
            <w:bottom w:w="0" w:type="dxa"/>
            <w:right w:w="108" w:type="dxa"/>
          </w:tblCellMar>
        </w:tblPrEx>
        <w:trPr>
          <w:trHeight w:val="3583"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D2324</w:t>
            </w:r>
          </w:p>
        </w:tc>
        <w:tc>
          <w:tcPr>
            <w:tcW w:w="26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更换中桥壳总成</w:t>
            </w:r>
          </w:p>
        </w:tc>
        <w:tc>
          <w:tcPr>
            <w:tcW w:w="88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CellMar>
            <w:top w:w="0" w:type="dxa"/>
            <w:left w:w="108" w:type="dxa"/>
            <w:bottom w:w="0" w:type="dxa"/>
            <w:right w:w="108" w:type="dxa"/>
          </w:tblCellMar>
        </w:tblPrEx>
        <w:trPr>
          <w:trHeight w:val="2008"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D2334</w:t>
            </w:r>
          </w:p>
        </w:tc>
        <w:tc>
          <w:tcPr>
            <w:tcW w:w="26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更换中桥总成</w:t>
            </w:r>
          </w:p>
        </w:tc>
        <w:tc>
          <w:tcPr>
            <w:tcW w:w="88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前后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中桥总成，更换中桥总成</w:t>
            </w:r>
          </w:p>
        </w:tc>
      </w:tr>
      <w:tr>
        <w:tblPrEx>
          <w:tblCellMar>
            <w:top w:w="0" w:type="dxa"/>
            <w:left w:w="108" w:type="dxa"/>
            <w:bottom w:w="0" w:type="dxa"/>
            <w:right w:w="108" w:type="dxa"/>
          </w:tblCellMar>
        </w:tblPrEx>
        <w:trPr>
          <w:trHeight w:val="3378"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D2344</w:t>
            </w:r>
          </w:p>
        </w:tc>
        <w:tc>
          <w:tcPr>
            <w:tcW w:w="26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更换后桥壳总成</w:t>
            </w:r>
          </w:p>
        </w:tc>
        <w:tc>
          <w:tcPr>
            <w:tcW w:w="88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后桥壳总成</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工序号</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工序内容</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D2354</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更换后桥总成</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13.3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拆装桥前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后桥总成，更换后桥总成</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D2361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更换及紧固管状横梁紧固螺栓</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拆除管状横梁紧固螺栓，更换新管状横梁紧固螺栓</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D238</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更换后桥气室支架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拆装车轮，拆除后桥气室支架，更换新后桥气室支架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D239</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更换排气管或挠性软管</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拆除排气管或挠性软管，更换新排气管或挠性软管</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D2391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紧固排气管卡箍</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紧固排气管卡箍</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更换快插接头</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拆除快插接头或修整管路，更换新快插接头</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D243</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更换挡泥板支架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拆除挡泥板支架，更换新挡泥板支架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D244</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更换副簧限位支架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拆除副簧限位支架，更换新副簧限位支架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D245</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更换板簧压块</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拆除板簧压块，更换新板簧压块</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D2461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更换及紧固变速箱上横梁螺栓</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拆除变速箱上横梁螺栓，更换新变速箱上横梁螺栓</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D248</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更换限位块</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拆除限位块，更换新限位块</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D249</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更换空气干燥器</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拆除空气干燥器，更换新空气干燥器</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D250</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更换继动阀</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拆除继动阀，更换新继动阀</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更换钢板弹簧销</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拆除钢板弹簧销，更换新钢板弹簧销</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D253</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更换钢板弹簧衬套</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拆除钢板弹簧衬套，更换新钢板弹簧衬套</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D254</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更换后挡泥板</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拆除后挡泥板，更换新后挡泥板</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D255</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更换前骑马螺栓</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拆除前骑马螺栓，更换新前骑马螺栓</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D257</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更换前稳定杆</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拆除前稳定杆，更换新前稳定杆</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D258</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更换平衡轴端盖</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拆除平衡轴端盖，更换新平衡轴端盖</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D259</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更换中冷器进气管</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拆除中冷器进气管，更换新中冷器进气管</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D260</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更换稳定杆支架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拆除稳定杆支架，更换新稳定杆支架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D262</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更换备胎架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拆除备胎架，更换新备胎架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D263</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更换扬声器</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拆除扬声器，更换新扬声器</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D264</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更换转向油罐</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放油及拆除转向油罐，更换新转向油罐及加油</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D265</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更换前簧中心螺栓</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拆装车轮，拆除前簧中心螺栓，更换新前簧中心螺栓</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D267</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更换下推力杆支架</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拆除下推力杆支架，更换新下推力杆支架</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E279</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更换蓄电池</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拆装电瓶箱盖，拆除蓄电池，更换新蓄电池</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E2791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更换及紧固蓄电池支架螺栓</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拆装电瓶箱盖，拆装蓄电池，拆除蓄电池支架螺栓，更换新蓄电池支架螺栓并紧固</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E280</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更换组合开关总成</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拆装电瓶箱盖，拆除组合开关总成，更换新组合开关总成</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E282</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更换各种继电器</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拆除继电器，更换新继电器</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E284</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更换雨刮器电机总成</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拆除雨刮器电机总成，更换新雨刮器电机总成</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E2841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更换雨刮臂或雨刮片</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拆除雨刮臂或雨刮片，更换新雨刮臂或雨刮片</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E2891</w:t>
            </w:r>
          </w:p>
        </w:tc>
        <w:tc>
          <w:tcPr>
            <w:tcW w:w="265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检修全车线束</w:t>
            </w:r>
          </w:p>
        </w:tc>
        <w:tc>
          <w:tcPr>
            <w:tcW w:w="88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起落驾驶室,检修全车线束</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E291</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拆装驾驶室仪表台，拆除驾驶室线束，更换新驾驶室线束</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E293</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更换仪表板总成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拆除仪表板总成，更换新仪表板总成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E295</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电路检修</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电路检修</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_GB2312" w:hAnsi="仿宋_GB2312" w:eastAsia="仿宋_GB2312" w:cs="仿宋_GB2312"/>
                <w:b/>
                <w:bCs/>
                <w:kern w:val="2"/>
                <w:sz w:val="20"/>
                <w:lang w:val="en-US" w:eastAsia="zh-CN" w:bidi="ar-SA"/>
              </w:rPr>
            </w:pPr>
            <w:r>
              <w:rPr>
                <w:rFonts w:hint="eastAsia" w:ascii="宋体" w:hAnsi="宋体" w:cs="仿宋_GB2312"/>
                <w:b/>
                <w:bCs/>
                <w:kern w:val="0"/>
                <w:sz w:val="20"/>
                <w:lang w:bidi="ar"/>
              </w:rPr>
              <w:t>工序号</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_GB2312" w:hAnsi="仿宋_GB2312" w:eastAsia="仿宋_GB2312" w:cs="仿宋_GB2312"/>
                <w:b/>
                <w:bCs/>
                <w:kern w:val="2"/>
                <w:sz w:val="20"/>
                <w:lang w:val="en-US" w:eastAsia="zh-CN" w:bidi="ar-SA"/>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_GB2312" w:hAnsi="仿宋_GB2312" w:eastAsia="仿宋_GB2312" w:cs="仿宋_GB2312"/>
                <w:b/>
                <w:bCs/>
                <w:kern w:val="2"/>
                <w:sz w:val="20"/>
                <w:lang w:val="en-US" w:eastAsia="zh-CN" w:bidi="ar-SA"/>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_GB2312" w:hAnsi="仿宋_GB2312" w:eastAsia="仿宋_GB2312" w:cs="仿宋_GB2312"/>
                <w:b/>
                <w:bCs/>
                <w:kern w:val="2"/>
                <w:sz w:val="20"/>
                <w:lang w:val="en-US" w:eastAsia="zh-CN" w:bidi="ar-SA"/>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E297</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更换组合仪表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拆除组合仪表，更换新组合仪表</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E304</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更换钥匙起动开关</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拆除钥匙起动开关，更换新钥匙起动开关</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E308</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更换后组合灯总成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拆除后组合灯总成，更换新后组合灯总成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E315</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更换电喇叭</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拆除电喇叭，更换新电喇叭</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E319</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更换前组合灯总成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拆下前保险杠总成，拆除前组合灯总成，更换新前组合灯总成，恢复安装前保险杠总成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E322</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检修各类传感器接触不良</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检修各类传感器接触不良</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E324</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检修各仪表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检修仪表</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F2262</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更换翻转轴衬套（驾驶室前部）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拆除翻转轴衬套（驾驶室前部），更换新翻转轴衬套（驾驶室前部）</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F227</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更换驾驶室举升泵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起落驾驶室,拆除驾驶室举升泵，更换新驾驶室举升泵</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F228</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更换举升缸并调整</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起落驾驶室,放加举升液压油、拆装举升缸管路，拆除驾驶室举升缸及管路，更换新举升缸</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F2281</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更换举升软管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拆除举升软管，更换新举升软管</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F230</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更换发动机前悬置软垫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拆除发动机前悬置软垫，更换新发动机前悬置软垫</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F231</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更换发动机后悬置软垫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拆除发动机后悬置软垫，更换新发动机后悬置软垫</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F233</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更换车门玻璃升降器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拆装车门内饰板，拆除车门玻璃升降器，更换新车门玻璃升降器</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F234</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检修车门玻璃升降器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拆装车门内饰板，检修车门玻璃升降器</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F239</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更换暖风电机总成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拆装驾驶室仪表台，拆除暖风电机总成，更换新暖风电机总成</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F240</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更换暖风散热器总成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拆装驾驶室仪表台，拆除暖风散热器总成，更换新暖风暖风散热器总成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F241</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加注制冷剂</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加注制冷剂</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F242</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更换压缩机</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起落驾驶室,拆除压缩机，更换新压缩机</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F243</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更换空调压缩机皮带</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起落驾驶室,拆除压缩机皮带，更换新压缩机皮带</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F244</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更换空调低压管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拆除空调低压管，更换新空调低压管</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F245</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更换高压硬管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拆除高压硬管，更换新高压硬管</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F251</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更换冷凝器总成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拆除冷凝器总成，更换新冷凝器总成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F257</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检查各接口有无渗漏（液，气）</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起落驾驶室,检查各接口有无渗漏（液，气）</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F263</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调整驾驶室悬置气囊</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调整驾驶室悬置气囊</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F265</w:t>
            </w:r>
          </w:p>
        </w:tc>
        <w:tc>
          <w:tcPr>
            <w:tcW w:w="266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更换驾驶室前面罩</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拆除驾驶室前面罩，更换新驾驶室前面罩</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F266</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更换驾驶室导风罩</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拆除驾驶室导风罩，更换新驾驶室导风罩</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F268</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更换驾驶室导流罩</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拆除驾驶室导流罩，更换新驾驶室导流罩</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F269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更换驾驶室遮阳罩</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拆除驾驶室遮阳罩，更换新驾驶室遮阳罩</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更换驾驶室遮阳板(帘)</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拆除驾驶室遮阳板(帘)，更换新驾驶室遮阳板(帘)</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更换驾驶室前翼板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拆除驾驶室前翼板，更换新驾驶室前翼板</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F272</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更换驾驶室后翼板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拆除驾驶室后翼板，更换新驾驶室后翼板</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更换驾驶室保险杠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拆除驾驶室保险杠，更换新驾驶室保险杠</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F275</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更换驾驶室各种行车安全指示灯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拆除驾驶室各种行车安全指示灯，更换新驾驶室各种行车安全指示灯</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F279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更换座椅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拆除座椅，更换新座椅</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F282</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更换气喇叭</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起落驾驶室,拆除气喇叭，更换新气喇叭</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F283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更换驾驶室后悬减震器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拆除驾驶室后悬减震器，更换新驾驶室后悬减震器</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F288</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更换驾驶室限位块</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拆除驾驶室限位块，更换新驾驶室限位块</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F289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更换换挡手柄</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拆除换挡手柄，更换新换挡手柄</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F295</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更换面罩锁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拆除驾驶室前面罩锁，更换新面罩锁</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F299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更换换挡杆防尘罩</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拆除换挡杆防尘罩，更换新换挡杆防尘罩</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更换换挡机构</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拆除换挡机构，更换新换挡机构</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F302</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更换散热器出水管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拆除散热器出水管，更换新散热器出水管</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F305</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更换LNG气瓶支架（含吊装）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拆装LNG气瓶固定螺栓，吊装LNG气瓶，拆除LNG气瓶支架，更换新LNG气瓶支架（含吊装）</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F3050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更换吊架连接板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拆除吊架连接板，更换新吊架连接板</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F3051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更换垫板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拆除垫板，更换新垫板</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F306</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更换CNG气瓶组合支架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拆装CNG气瓶管路及线束，拆装CNG气瓶组合支架上气瓶，拆除CNG气瓶组合支架，更换新CNG气瓶组合支架</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G001</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更换变速箱总成</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拆装传动轴，拆装变速箱管路及线束，拆卸变速箱总成，更换新变速箱总成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G019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拆装及修理小盖总成</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2.9</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拆装及修理小盖总成</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G020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更换换挡气缸总成</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拆除换挡气缸总成，更换新换挡气缸总成</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G023</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更换变速箱后油封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2.9</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拆装传动轴，拆装变速箱,拆除变速箱后油封，更换新变速箱后油封</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G027</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检修变速箱气路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检修变速箱气路</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G028</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更换XY执行机构(AMT）</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拆除XY执行机构(AMT），更换新XY执行机构(AMT）</w:t>
            </w:r>
          </w:p>
        </w:tc>
      </w:tr>
      <w:tr>
        <w:tblPrEx>
          <w:tblCellMar>
            <w:top w:w="0" w:type="dxa"/>
            <w:left w:w="108" w:type="dxa"/>
            <w:bottom w:w="0" w:type="dxa"/>
            <w:right w:w="108" w:type="dxa"/>
          </w:tblCellMar>
        </w:tblPrEx>
        <w:trPr>
          <w:trHeight w:val="24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G029</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更换换挡手柄（AMT）</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拆除换挡手柄（AMT），更换新换挡手柄（AMT）</w:t>
            </w:r>
          </w:p>
        </w:tc>
      </w:tr>
      <w:tr>
        <w:tblPrEx>
          <w:tblCellMar>
            <w:top w:w="0" w:type="dxa"/>
            <w:left w:w="108" w:type="dxa"/>
            <w:bottom w:w="0" w:type="dxa"/>
            <w:right w:w="108" w:type="dxa"/>
          </w:tblCellMar>
        </w:tblPrEx>
        <w:trPr>
          <w:trHeight w:val="480" w:hRule="atLeast"/>
          <w:jc w:val="center"/>
        </w:trPr>
        <w:tc>
          <w:tcPr>
            <w:tcW w:w="105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G030</w:t>
            </w:r>
          </w:p>
        </w:tc>
        <w:tc>
          <w:tcPr>
            <w:tcW w:w="267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更换插分挡换挡气缸（AMT）</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拆除插分挡换挡气缸（AMT），更换新插分挡换挡气缸（AMT）</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更换范围挡换挡气缸（AMT）</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拆除范围挡换挡气缸（AMT），更换新范围挡换挡气缸（AMT）</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G033</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更换AMT助力缸</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拆除AMT助力缸，更换新AMT助力缸</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更换AMT助力缸支架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拆除AMT助力缸支架，更换新AMT助力缸支架</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G035</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更换离合器制动片或摩擦片（AMT）</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6.6</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拆装传动轴，拆装变速箱，拆除离合器制动片或摩擦片（AMT），更换新离合器制动片或摩擦片（AMT）</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G036</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更换TCU（AMT）</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拆除TCU（AMT），更换新TCU（AMT）</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更换AMT系统线束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拆除AMT系统线束，更换新AMT系统线束</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G039</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更换离合器分离拨叉轴总成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5.6</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拆装传动轴，拆装变速箱，拆除离合器分离拨叉轴总成，更换新离合器分离拨叉轴总成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H088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拆装左右车轮总成，断开传感器及制动管路，拆除前桥总成，更换新前桥总成，还原安装传感器及制动管路</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H089</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调前束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起落驾驶室,调前束</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H090</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更换转向节</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起落驾驶室,拆除转向节，更换新转向节</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更换转向节销及衬套</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起落驾驶室,拆除转向节销及衬套，更换新转向节销及衬套</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更换转向节销止推轴承</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7.7</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起落驾驶室,拆除转向节销止推轴承，更换新转向节销止推轴承</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H095</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更换转向臂总成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起落驾驶室,拆除转向臂总成，更换新转向臂总成</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H096</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更换转向横拉杆</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起落驾驶室,拆除转向横拉杆，更换新转向横拉杆</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H097</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1.85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拆装车轮总成，拆除制动鼓，更换新制动鼓</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H099</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更换前轮毂及总成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拆装车轮总成，拆除前轮毂及总成，更换新前轮毂及总成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H100</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更换前轮制动蹄片总成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拆装车轮总成，拆除前轮制动蹄片总成，更换新前轮制动蹄片总成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更换前轮毂内外轴承及挡圈</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拆装车轮总成，拆除前轮毂内外轴承及挡圈，更换新前轮毂内外轴承及挡圈</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调整单边前轮轴承间隙</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拆装车轮总成,调整单边前轮轴承间隙</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H103</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更换主销轴承</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拆装车轮总成，拆除主销轴承，更换新主销轴承</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更换前轮油封</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拆装车轮总成，拆除前轮油封，更换新前轮油封，还原安装轮胎</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H107</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更换前桥气室</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拆除前桥制动气室，更换新前桥制动气室</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H111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拆装1、2桥纵拉杆柄杆总成（双转向前桥）</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拆除、桥纵拉杆柄杆总成（双转向前桥），更换新、桥纵拉杆柄杆总成（双转向前桥）</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H118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更换中后桥传动轴</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拆除中后桥传动轴，更换新中后桥传动轴</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H130</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更换一侧半轴油封</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拆装车轮总成，拆除一侧半轴油封，更换新一侧半轴油封</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H131</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更换后桥主减速器油封</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2.35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拆装传动轴，拆装输入轴法兰，拆除后桥主减速器油封，更换新后桥主减速器油封</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H137</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更换轮辋总成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拆装车轮总成，拆除轮辋总成，更换新轮辋总成</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H139</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更换后制动蹄片总成</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拆装车轮总成，拆除后制动蹄片总成，更换新后制动蹄片总成</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H142</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更换后制动底板</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9.4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拆装车轮总成，拆除后制动底板，更换新后制动底板，安装车轮总成</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H143</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更换后制动凸轮轴</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拆装车轮总成，拆除后制动凸轮轴，更换新后制动凸轮轴</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H1440</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更换带ABS自动制动调整臂</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拆除带ABS自动制动调整臂，更换新带ABS自动制动调整臂</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H146</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更换弹簧制动气室</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拆除弹簧制动气室，更换新弹簧制动气室</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H148</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更换制动软管</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0.65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起落驾驶室,拆除制动软管，更换新制动软管</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H155</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更换一侧车轮螺栓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拆装车轮总成，拆除一侧车轮螺栓，更换新一侧车轮螺栓</w:t>
            </w:r>
          </w:p>
        </w:tc>
      </w:tr>
      <w:tr>
        <w:tblPrEx>
          <w:tblCellMar>
            <w:top w:w="0" w:type="dxa"/>
            <w:left w:w="108" w:type="dxa"/>
            <w:bottom w:w="0" w:type="dxa"/>
            <w:right w:w="108" w:type="dxa"/>
          </w:tblCellMar>
        </w:tblPrEx>
        <w:trPr>
          <w:trHeight w:val="24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H1552</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紧固一侧车轮螺栓</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紧固一侧车轮螺栓</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H163</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更换主销限位螺栓（盘刹）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拆除主销限位螺栓（盘刹），更换新主销限位螺栓（盘刹）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H164</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更换制动盘（盘刹）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3.55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拆装车轮总成，拆除制动盘（盘刹），更换新制动盘（盘刹）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H165</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更换滑销防尘套（盘刹）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拆装车轮总成，拆除滑销防尘套（盘刹），更换新滑销防尘套（盘刹）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H166</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更换前轮毂轴承油封（盘刹）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拆装车轮总成，拆除前轮毂轴承油封（盘刹），更换新前轮毂轴承油封（盘刹）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H167</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更换单侧车轮螺栓（盘刹）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拆装车轮总成，拆除车轮螺栓（盘刹），更换新车轮螺栓（盘刹）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H168</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更换制动器整体推盘（盘刹）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拆装车轮总成，拆除制动器整体推盘（盘刹），更换新制动器整体推盘（盘刹）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H170</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更换活塞防尘套（盘刹）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拆装车轮总成，拆除活塞防尘套（盘刹），更换新活塞防尘套（盘刹）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H171</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起落驾驶室,拆装车轮总成，拆除前轮毂（盘刹），更换新前轮毂（盘刹）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H172</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更换主销（盘刹）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拆装车轮总成，拆除主销（盘刹），更换新主销（盘刹）</w:t>
            </w:r>
          </w:p>
        </w:tc>
      </w:tr>
      <w:tr>
        <w:tblPrEx>
          <w:tblCellMar>
            <w:top w:w="0" w:type="dxa"/>
            <w:left w:w="108" w:type="dxa"/>
            <w:bottom w:w="0" w:type="dxa"/>
            <w:right w:w="108" w:type="dxa"/>
          </w:tblCellMar>
        </w:tblPrEx>
        <w:trPr>
          <w:trHeight w:val="480" w:hRule="atLeast"/>
          <w:jc w:val="center"/>
        </w:trPr>
        <w:tc>
          <w:tcPr>
            <w:tcW w:w="105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H173</w:t>
            </w:r>
          </w:p>
        </w:tc>
        <w:tc>
          <w:tcPr>
            <w:tcW w:w="26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更换ABS齿圈（盘刹）</w:t>
            </w:r>
          </w:p>
        </w:tc>
        <w:tc>
          <w:tcPr>
            <w:tcW w:w="87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拆装车轮总成，拆除ABS齿圈（盘刹），更换新ABS齿圈（盘刹）</w:t>
            </w:r>
          </w:p>
        </w:tc>
      </w:tr>
      <w:tr>
        <w:tblPrEx>
          <w:tblCellMar>
            <w:top w:w="0" w:type="dxa"/>
            <w:left w:w="108" w:type="dxa"/>
            <w:bottom w:w="0" w:type="dxa"/>
            <w:right w:w="108" w:type="dxa"/>
          </w:tblCellMar>
        </w:tblPrEx>
        <w:trPr>
          <w:trHeight w:val="574"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工序号</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工序内容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维修时长/h</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H174</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更换制动器手调总成（盘刹含拆装轮胎）</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2</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kern w:val="0"/>
                <w:sz w:val="20"/>
                <w:lang w:bidi="ar"/>
              </w:rPr>
              <w:t>拆装车轮总成，拆除制动器手调总成，更换新制动器手调总成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H175</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调整单边前轮轴承间隙（盘刹）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0.65</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调整单边前轮轴承间隙（盘刹）</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H176</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更换制动块压板或制动块（盘刹）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拆装车轮总成，拆除制动块压板或制动块（盘刹），更换新制动块压板或制动块（盘刹）</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更换滑销盖（盘刹）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拆装车轮总成，拆除滑销盖（盘刹），更换新滑销盖（盘刹）</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更换制动气室（盘刹）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起落驾驶室,拆除制动气室（盘刹），更换新制动气室（盘刹）</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H179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更换制动器活塞总成（盘刹）</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拆装车轮总成，拆除制动器活塞总成（盘刹），更换新制动器活塞总成（盘刹）</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H180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更换输入或输出凸缘（法兰盘）</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2.85</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拆除输入或输出凸缘（法兰盘），更换新输入或输出凸缘（法兰盘）</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H189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更换前桥气室支架</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4.3</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起落驾驶室,拆装制动气室，拆除前桥气室支架，更换新前桥气室支架</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H194</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更换盘式制动器总成</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2.7</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拆装车轮总成，拆除盘式制动器总成，更换新盘式制动器总成</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H197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更换盘式桥制动块电子磨损装置（单轮）</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1.1</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拆装车轮总成，拆除盘式桥制动块电子磨损装置，更换新盘式桥制动块电子磨损装置</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M555</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更换飞轮及齿圈</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15.2</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拆装传动轴，拆装变速箱，拆装离合器总成，拆除飞轮及齿圈，更换新飞轮及齿圈</w:t>
            </w:r>
          </w:p>
        </w:tc>
      </w:tr>
      <w:tr>
        <w:tblPrEx>
          <w:tblCellMar>
            <w:top w:w="0" w:type="dxa"/>
            <w:left w:w="108" w:type="dxa"/>
            <w:bottom w:w="0" w:type="dxa"/>
            <w:right w:w="108" w:type="dxa"/>
          </w:tblCellMar>
        </w:tblPrEx>
        <w:trPr>
          <w:trHeight w:val="72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M631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更换发动机总成</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20.4</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起落驾驶室,拆装传动轴，拆装变速箱，放加防冻液，拆装发动机线束，拆装发动机管路，拆除发动机总成，更换新发动机总成</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M690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更换共轨发动机线束</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4.1</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起落驾驶室,拆装发动机气缸盖罩，拆除共轨发动机线束，更换新共轨发动机线束</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MM0021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更换紧固发动机支架(前、后)螺栓</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起落驾驶室,拆除发动机支架(前、后)螺栓，更换新发动机支架(前、后)螺栓</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MM556</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更换飞轮壳</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21.7</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起落驾驶室,拆装传动轴，拆装变速箱，拆装离合器总成，拆除飞轮壳，更换新飞轮壳</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MM573</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更换增压器进、回油管或密封垫</w:t>
            </w:r>
          </w:p>
        </w:tc>
        <w:tc>
          <w:tcPr>
            <w:tcW w:w="105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w:t>
            </w:r>
          </w:p>
        </w:tc>
        <w:tc>
          <w:tcPr>
            <w:tcW w:w="4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起落驾驶室,拆除增压器进、回油管或密封垫，更换新增压器进、回油管或密封垫</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MM574</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更换空压机总成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起落驾驶室,拆除空压机总成，更换新空压机总成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MM577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更换空压机油封</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起落驾驶室,拆除空压机油封，更换新空压机油封</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MM578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更换增压器总成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2.7</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起落驾驶室,拆装中冷前管路，拆除增压器总成，更换新增压器总成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MM579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更换发电机</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起落驾驶室,拆除发电机，更换新发电机</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更换起动机总成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起落驾驶室,拆除起动机总成，更换起动机总成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MM582</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更换节温器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起落驾驶室,拆除节温器，更换新节温器</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MM583</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更换水泵及水泵垫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起落驾驶室,拆除水泵及水泵垫，更换新水泵及水泵垫</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MM584</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更换水管接头或接头垫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起落驾驶室,拆除水管接头或接头垫，更换新水管接头或接头垫</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MM586</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更换出水管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起落驾驶室,拆除出水管，更换新出水管</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2.6</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起落驾驶室,拆除排气管，更换新排气管</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MM588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更换进气管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起落驾驶室,拆除进气管，更换新进气管</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MM603</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更换机油冷却器总成或机冷器垫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起落驾驶室,拆除机油冷却器总成或机冷器垫，更换新机油冷却器总成或机冷器垫</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b/>
                <w:bCs/>
                <w:kern w:val="0"/>
                <w:sz w:val="20"/>
                <w:lang w:bidi="ar"/>
              </w:rPr>
              <w:t>工序号</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eastAsia="宋体" w:cs="仿宋_GB2312"/>
                <w:kern w:val="0"/>
                <w:sz w:val="20"/>
                <w:lang w:val="en-US" w:eastAsia="zh-CN"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MM608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更换机油滤清器总成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1.7</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起落驾驶室,拆除机油滤清器总成，更换新机油滤清器总成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更换油底壳或油底壳垫</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拆除油底壳或油底壳垫，更换新油底壳或油底壳垫</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更换机油压力传感器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起落驾驶室,拆除机油压力传感器，更换新机油压力传感器</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MM612</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起落驾驶室,拆除机油泵，更换新机油泵</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更换各类胶管或机油管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起落驾驶室,拆除胶管或机油管，更换新胶管或机油管</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更换风扇</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1.6</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起落驾驶室,拆除风扇，更换新风扇</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更换风扇托架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起落驾驶室，拆装风扇及皮带，拆装风扇托架，更换新风扇托架</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MM6191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紧固风扇托架螺栓</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起落驾驶室，紧固风扇托架螺栓</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MM620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更换涨紧轮总成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起落驾驶室，拆装风扇皮带，拆除涨紧轮总成，更换新涨紧轮总成</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MM621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更换导风罩</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起落驾驶室，拆装风扇，拆除风扇导风罩，更换新风扇导风罩</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MM632</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更换发动机左、右前支架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3.3</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起落驾驶室，吊发动机，拆卸发动机左、右前支架，更换新发动机左、右前支架</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MM638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更换ECU</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 xml:space="preserve">起落驾驶室，拆除ECU，更换新ECU </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MM648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更换柴油精滤器总成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起落驾驶室，拆除更换柴油精滤器总成，更换新更换柴油精滤器总成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MM649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更换柴油粗滤器总成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拆除柴油粗滤器总成，更换新柴油粗滤器总成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MM657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更换排气管隔热罩</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起落驾驶室，拆除排气管隔热罩，更换新排气管隔热罩</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MM658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更换发电机皮带</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起落驾驶室，拆除发电机皮带，更换新发电机皮带</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MM659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更换水泵皮带</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起落驾驶室，拆除水泵皮带，更换新水泵皮带</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MM660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更换润滑油管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起落驾驶室，拆除润滑油管，更换新润滑油管</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MM690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更换共轨发动机线束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起落驾驶室，拆除共轨发动机线束，更换新共轨发动机线束</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MM770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在整车上调整油泵</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起落驾驶室，在整车上调整油泵</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更换尿素泵箱集成式系统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拆除尿素泵箱集成式系统，更换新尿素泵箱集成式系统</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更换尿素溶液泵总成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拆除尿素溶液泵总成，更换新尿素溶液泵总成</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R003</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更换尿素泵体内线束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拆除尿素泵体内线束，更换新尿素泵体内线束</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更换尿素液位温度传感器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拆除尿素液位温度传感器，更换新尿素液位温度传感器</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R005</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更换压力传感器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拆除压力传感器，更换新压力传感器</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R006</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更换气压传感器（SCR）</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拆除气压传感器（SCR），更换新气压传感器（SCR）</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R007</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拆除尿素管，更换新尿素管</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R008</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更换冷却水阀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拆除冷却水阀，更换新冷却水阀</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R009</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更换尿素泵箱进/出口接头</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拆除尿素泵箱进/出口接头，更换新尿素泵箱进/出口接头</w:t>
            </w:r>
          </w:p>
        </w:tc>
      </w:tr>
      <w:tr>
        <w:tblPrEx>
          <w:tblCellMar>
            <w:top w:w="0" w:type="dxa"/>
            <w:left w:w="108" w:type="dxa"/>
            <w:bottom w:w="0" w:type="dxa"/>
            <w:right w:w="108" w:type="dxa"/>
          </w:tblCellMar>
        </w:tblPrEx>
        <w:trPr>
          <w:trHeight w:val="24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R011</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更换三通阀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拆除三通阀，更换新三通阀</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R012</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更换尿素箱总成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拆装尿素箱连接管路及线束，拆除尿素箱总成，更换新尿素箱总成</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R013</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更换尿素箱总成支架</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拆装尿素箱连接管路及线束，拆装尿素箱总成，拆装尿素箱总成支架，安装新尿素箱总成支架</w:t>
            </w:r>
          </w:p>
        </w:tc>
      </w:tr>
      <w:tr>
        <w:tblPrEx>
          <w:tblCellMar>
            <w:top w:w="0" w:type="dxa"/>
            <w:left w:w="108" w:type="dxa"/>
            <w:bottom w:w="0" w:type="dxa"/>
            <w:right w:w="108" w:type="dxa"/>
          </w:tblCellMar>
        </w:tblPrEx>
        <w:trPr>
          <w:trHeight w:val="48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R014</w:t>
            </w:r>
          </w:p>
        </w:tc>
        <w:tc>
          <w:tcPr>
            <w:tcW w:w="26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更换尿素喷嘴总成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拆装后处理大包罩盖，拆除尿素喷嘴总成，更换新尿素喷嘴总成</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R015</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更换喷射器密封圈类</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拆除喷射器密封圈类，更换新喷射器密封圈类</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R016</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更换排温传感器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拆除排温传感器，更换新排温传感器</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更换氮氧传感器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拆除氮氧传感器，更换新氮氧传感器</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R018</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系统检测</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试验员、设计员检查检测</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R019</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检查尿素喷嘴</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拆卸尿素喷嘴，更换新尿素喷嘴、清除结晶体</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R020</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检修尿素组件管路</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检查或拆装尿素加热进出水管及尿素进出液管路，清除堵塞杂物或尿素结晶部分</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R021</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检修尿素控制系统线束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拆除尿素控制系统线束，更换新尿素控制系统线束</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R023</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更换尿素泵箱电磁阀</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拆除尿素泵箱电磁阀，更换新尿素泵箱电磁阀</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R024</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更换尿素泵箱继电器</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拆除尿素泵箱继电器，更换新尿素泵箱继电器</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R025</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更换尿素系统线束</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拆除尿素系统线束，更换新尿素系统线束</w:t>
            </w:r>
          </w:p>
        </w:tc>
      </w:tr>
      <w:tr>
        <w:tblPrEx>
          <w:tblCellMar>
            <w:top w:w="0" w:type="dxa"/>
            <w:left w:w="108" w:type="dxa"/>
            <w:bottom w:w="0" w:type="dxa"/>
            <w:right w:w="108" w:type="dxa"/>
          </w:tblCellMar>
        </w:tblPrEx>
        <w:trPr>
          <w:trHeight w:val="24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R026</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更换IU燃油钢管</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拆除IU燃油钢管，更换新IU燃油钢管</w:t>
            </w:r>
          </w:p>
        </w:tc>
      </w:tr>
      <w:tr>
        <w:tblPrEx>
          <w:tblCellMar>
            <w:top w:w="0" w:type="dxa"/>
            <w:left w:w="108" w:type="dxa"/>
            <w:bottom w:w="0" w:type="dxa"/>
            <w:right w:w="108" w:type="dxa"/>
          </w:tblCellMar>
        </w:tblPrEx>
        <w:trPr>
          <w:trHeight w:val="480" w:hRule="atLeast"/>
          <w:jc w:val="center"/>
        </w:trPr>
        <w:tc>
          <w:tcPr>
            <w:tcW w:w="12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R027</w:t>
            </w:r>
          </w:p>
        </w:tc>
        <w:tc>
          <w:tcPr>
            <w:tcW w:w="25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拆装国六后处理总成</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2.25</w:t>
            </w:r>
          </w:p>
        </w:tc>
        <w:tc>
          <w:tcPr>
            <w:tcW w:w="469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拆装管路及传感器，拆除固定支架螺栓及抬下后处理总成，更换新后处理总成</w:t>
            </w:r>
          </w:p>
        </w:tc>
      </w:tr>
    </w:tbl>
    <w:p>
      <w:pPr>
        <w:numPr>
          <w:ilvl w:val="0"/>
          <w:numId w:val="7"/>
        </w:numPr>
        <w:rPr>
          <w:rFonts w:cs="宋体"/>
          <w:b/>
          <w:sz w:val="24"/>
          <w:szCs w:val="24"/>
          <w:lang w:bidi="ar"/>
        </w:rPr>
      </w:pPr>
      <w:r>
        <w:rPr>
          <w:rFonts w:cs="宋体"/>
          <w:b/>
          <w:sz w:val="24"/>
          <w:szCs w:val="24"/>
          <w:lang w:bidi="ar"/>
        </w:rPr>
        <w:t>轻卡</w:t>
      </w:r>
      <w:r>
        <w:rPr>
          <w:rFonts w:hint="eastAsia" w:cs="宋体"/>
          <w:b/>
          <w:sz w:val="24"/>
          <w:szCs w:val="24"/>
          <w:lang w:bidi="ar"/>
        </w:rPr>
        <w:t>工序</w:t>
      </w:r>
    </w:p>
    <w:tbl>
      <w:tblPr>
        <w:tblStyle w:val="32"/>
        <w:tblW w:w="5000" w:type="pct"/>
        <w:jc w:val="center"/>
        <w:tblLayout w:type="fixed"/>
        <w:tblCellMar>
          <w:top w:w="0" w:type="dxa"/>
          <w:left w:w="108" w:type="dxa"/>
          <w:bottom w:w="0" w:type="dxa"/>
          <w:right w:w="108" w:type="dxa"/>
        </w:tblCellMar>
      </w:tblPr>
      <w:tblGrid>
        <w:gridCol w:w="898"/>
        <w:gridCol w:w="33"/>
        <w:gridCol w:w="31"/>
        <w:gridCol w:w="33"/>
        <w:gridCol w:w="1862"/>
        <w:gridCol w:w="2"/>
        <w:gridCol w:w="149"/>
        <w:gridCol w:w="319"/>
        <w:gridCol w:w="36"/>
        <w:gridCol w:w="232"/>
        <w:gridCol w:w="2"/>
        <w:gridCol w:w="918"/>
        <w:gridCol w:w="241"/>
        <w:gridCol w:w="2"/>
        <w:gridCol w:w="4529"/>
      </w:tblGrid>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工序号</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工序内容</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维修时长/h</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b/>
                <w:bCs/>
                <w:sz w:val="20"/>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DL16</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更换变速箱总成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拆除传动轴、拆除变速箱总成，安装新变速箱总成、复原传动轴</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DL17</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更换后桥轮毂</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拆卸后桥车轮总成，拆除后桥轮毂，安装新后桥轮毂，还原安装轮胎</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DL18</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更换后桥制动鼓</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拆卸后桥车轮总成，拆除后桥制动毂，安装新后桥制动毂，还原安装轮胎</w:t>
            </w:r>
          </w:p>
        </w:tc>
      </w:tr>
      <w:tr>
        <w:tblPrEx>
          <w:tblCellMar>
            <w:top w:w="0" w:type="dxa"/>
            <w:left w:w="108" w:type="dxa"/>
            <w:bottom w:w="0" w:type="dxa"/>
            <w:right w:w="108" w:type="dxa"/>
          </w:tblCellMar>
        </w:tblPrEx>
        <w:trPr>
          <w:trHeight w:val="72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DL19</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更换后桥壳</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18</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拆除前部传动轴，拆卸后桥两侧轮胎，断开制动管路，拆下后桥，拆卸个制动器总成，拆除后桥壳总成，安装后桥壳总成，安装个制动器总成，安装后桥，恢复制动管路，安装后桥两侧轮胎，安装传动轴</w:t>
            </w:r>
          </w:p>
        </w:tc>
      </w:tr>
      <w:tr>
        <w:tblPrEx>
          <w:tblCellMar>
            <w:top w:w="0" w:type="dxa"/>
            <w:left w:w="108" w:type="dxa"/>
            <w:bottom w:w="0" w:type="dxa"/>
            <w:right w:w="108" w:type="dxa"/>
          </w:tblCellMar>
        </w:tblPrEx>
        <w:trPr>
          <w:trHeight w:val="72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DL20</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7</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拆除前部传动轴，拆卸后桥两侧轮胎，断开制动管路，拆下后桥，拆卸个制动器总成，恢复个制动器总成，安装后桥，恢复制动管路，安装后桥两侧轮胎，安装传动轴</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DL21</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更换后桥ABS传感器</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拆除后桥ABS传感器，安装新后桥ABS传感器</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DL22</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更换后桥制动调整臂</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拆除后桥制动调整臂，安装新后桥制动调整臂</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DL23</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更换后桥制动凸轮轴</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拆卸后桥车轮总成，拆除凸轮轴，安装新凸轮轴，安装后桥车轮总成</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DL24</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更换后桥制动器总成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拆卸后桥车轮总成,拆卸制动器总成，安装制动器总成，安装后桥车轮总成</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DL25</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更换后桥制动蹄</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拆卸后桥车轮总成，拆除制动蹄，安装新制动蹄，安装后桥车轮总成</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DL26</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更换转向节销</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起落驾驶室,拆除转向节销，更换新转向节销</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DL27</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拆卸前桥车轮总成，拆除轮毂，安装新轮毂，安装前桥车轮总成</w:t>
            </w:r>
          </w:p>
        </w:tc>
      </w:tr>
      <w:tr>
        <w:tblPrEx>
          <w:tblCellMar>
            <w:top w:w="0" w:type="dxa"/>
            <w:left w:w="108" w:type="dxa"/>
            <w:bottom w:w="0" w:type="dxa"/>
            <w:right w:w="108" w:type="dxa"/>
          </w:tblCellMar>
        </w:tblPrEx>
        <w:trPr>
          <w:trHeight w:val="72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DL28</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更换前轴</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拆卸前桥两侧轮胎，断开制动管路，拆下前轴，拆卸个制动气室，拆卸个制动器总成，恢复两个制动器总成，安装个制动气室，安装前轴，恢复制动管路，安装前桥车轮总成</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DL29</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更换横拉杆</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拆除横拉杆，更换新横拉杆</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DL30</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更换前轮毂轴承</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拆卸前桥车轮总成，拆除轮毂轴承，安装新轮毂轴承，安装前桥车轮总成</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DL31</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更换前轴油封</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拆除前桥端盖，拆除油封，安装新油封，安装端盖</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DL32</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更换前桥制动鼓</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拆卸前桥车轮总成，拆除制动鼓，安装新制动鼓，安装前桥车轮总成</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DL33</w:t>
            </w:r>
          </w:p>
        </w:tc>
        <w:tc>
          <w:tcPr>
            <w:tcW w:w="192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更换前桥制动调整臂</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569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拆除前桥制动调整臂，安装新前桥制动调整臂</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DL34</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更换前桥制动凸轮轴</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2.6</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拆卸前桥车轮总成,拆除凸轮轴，安装新凸轮轴，安装前桥车轮总成</w:t>
            </w:r>
          </w:p>
        </w:tc>
      </w:tr>
      <w:tr>
        <w:tblPrEx>
          <w:tblCellMar>
            <w:top w:w="0" w:type="dxa"/>
            <w:left w:w="108" w:type="dxa"/>
            <w:bottom w:w="0" w:type="dxa"/>
            <w:right w:w="108" w:type="dxa"/>
          </w:tblCellMar>
        </w:tblPrEx>
        <w:trPr>
          <w:trHeight w:val="48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DL35</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更换前桥制动器总成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拆卸前桥车轮总成，拆卸制动器总成，安装制动器总成，安装前桥车轮总成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DL36</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更换前桥制动蹄</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拆卸前桥车轮总成，拆卸制动蹄，安装新制动蹄，安装前桥车轮总成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DL37</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更换前桥ABS传感器</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拆除前桥ABS传感器，安装新前桥ABS传感器</w:t>
            </w:r>
          </w:p>
        </w:tc>
      </w:tr>
      <w:tr>
        <w:tblPrEx>
          <w:tblCellMar>
            <w:top w:w="0" w:type="dxa"/>
            <w:left w:w="108" w:type="dxa"/>
            <w:bottom w:w="0" w:type="dxa"/>
            <w:right w:w="108" w:type="dxa"/>
          </w:tblCellMar>
        </w:tblPrEx>
        <w:trPr>
          <w:trHeight w:val="48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DL38</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更换前桥总成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拆卸前桥两侧轮胎，断开制动管路，拆下前桥，安装前桥，恢复制动管路，安装前桥车轮总成</w:t>
            </w:r>
          </w:p>
        </w:tc>
      </w:tr>
      <w:tr>
        <w:tblPrEx>
          <w:tblCellMar>
            <w:top w:w="0" w:type="dxa"/>
            <w:left w:w="108" w:type="dxa"/>
            <w:bottom w:w="0" w:type="dxa"/>
            <w:right w:w="108" w:type="dxa"/>
          </w:tblCellMar>
        </w:tblPrEx>
        <w:trPr>
          <w:trHeight w:val="48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DL39</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更换前钢板弹簧总成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拆卸前桥车轮总成，拆卸骑马螺栓，拆除前钢板弹簧总成，安装前钢板弹簧总成，安装骑马螺栓，安装前桥车轮总成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DL40</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拆除传动轴总成，安装传动轴总成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DL41</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更换传动轴吊架横梁</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拆除传动轴吊架横梁，安装新传动轴吊架横梁</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DL42</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更换地板线束</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拆除地板线束，安装新地板线束</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DL43</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更换空滤器出气胶管</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拆除空滤器出气胶管，安装新空滤器出气胶管</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DL44</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起落驾驶室，拆除中冷器，安装新中冷器</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DL45</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更换中冷器出气胶管</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起落驾驶室，拆除中冷器出气胶管，安装新中冷器出气胶管</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DL46</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更换蓄电池</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拆除蓄电池，安装新蓄电池</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DL47</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更换减震器</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拆除减震器，安装新减震器</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DL48</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更换减震器横梁总成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拆除减震器横梁总成，安装新减震器横梁总成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DL49</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更换制动总阀</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拆除制动总阀，安装新制动总阀</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DL50</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更换气制动软管总成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拆除气制动软管总成，安装新气制动软管总成</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DL51</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更换储气筒及紧固带</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拆除储气筒及紧固带，安装新储气筒及紧固带</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DL52</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更换前簧吊耳总成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拆除前簧吊耳，安装前簧吊耳</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DL53</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更换盆形喇叭</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拆除盆形喇叭，安装新盆形喇叭</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DL54</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更换转向直拉杆</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拆除转向直拉杆，更换新转向直拉杆</w:t>
            </w:r>
          </w:p>
        </w:tc>
      </w:tr>
      <w:tr>
        <w:tblPrEx>
          <w:tblCellMar>
            <w:top w:w="0" w:type="dxa"/>
            <w:left w:w="108" w:type="dxa"/>
            <w:bottom w:w="0" w:type="dxa"/>
            <w:right w:w="108" w:type="dxa"/>
          </w:tblCellMar>
        </w:tblPrEx>
        <w:trPr>
          <w:trHeight w:val="48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DL55</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更换动力转向器</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举升驾驶室，拆下横拉杆固定螺母、转向器螺栓，拆下转向器，安装新转向器，安装横拉杆固定螺母、转向器螺栓，落下驾驶室</w:t>
            </w:r>
          </w:p>
        </w:tc>
      </w:tr>
      <w:tr>
        <w:tblPrEx>
          <w:tblCellMar>
            <w:top w:w="0" w:type="dxa"/>
            <w:left w:w="108" w:type="dxa"/>
            <w:bottom w:w="0" w:type="dxa"/>
            <w:right w:w="108" w:type="dxa"/>
          </w:tblCellMar>
        </w:tblPrEx>
        <w:trPr>
          <w:trHeight w:val="240" w:hRule="atLeast"/>
          <w:jc w:val="center"/>
        </w:trPr>
        <w:tc>
          <w:tcPr>
            <w:tcW w:w="96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DL56</w:t>
            </w:r>
          </w:p>
        </w:tc>
        <w:tc>
          <w:tcPr>
            <w:tcW w:w="18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更换空滤器总成</w:t>
            </w:r>
          </w:p>
        </w:tc>
        <w:tc>
          <w:tcPr>
            <w:tcW w:w="7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569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拆除空滤器总成，安装新空滤器总成</w:t>
            </w:r>
          </w:p>
        </w:tc>
      </w:tr>
      <w:tr>
        <w:tblPrEx>
          <w:tblCellMar>
            <w:top w:w="0" w:type="dxa"/>
            <w:left w:w="108" w:type="dxa"/>
            <w:bottom w:w="0" w:type="dxa"/>
            <w:right w:w="108" w:type="dxa"/>
          </w:tblCellMar>
        </w:tblPrEx>
        <w:trPr>
          <w:trHeight w:val="480"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DL57</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更换离合器踏板支架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将组合踏板支架拆下，安装新组合踏板支架（组合支架形式）；将离合器踏板支架拆下，安装新离合器踏板支架（非组合支架形式）</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DL58</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更换排气管总成</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拆除排气管总成，安装新排气管总成</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DL59</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更换空滤器进气胶管</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拆除空滤器进气胶管，安装新空滤器进气胶管</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DL60</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更换进气道总成</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拆除进气道总成，安装新进气道总成</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DL61</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更换膨胀水箱</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拆除膨胀水箱，安装新膨胀水箱</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DL62</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更换柴油粗滤器</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拆除柴油粗滤器，安装新柴油粗滤器</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DL63</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更换转向油罐</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拆除转向油罐，安装新转向油罐</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DL64</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更换底盘线束</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拆除底盘线束，安装新底盘线束</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DL65</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更换尾灯支架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拆除尾灯支架，安装新尾灯支架</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DL66</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更换四回路保护阀</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拆除四回路保护阀，安装新四回路保护阀</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DL68</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更换中冷器进气胶管</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拆除中冷器进气胶管，安装新中冷器进气胶管</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DL69</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更换空滤器出气钢管</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拆除空滤器出气钢管，安装新空滤器出气钢管</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DL70</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更换连接中冷器支架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拆除连接中冷器支架，安装新连接中冷器支架</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DL71</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更换传动轴支承角板</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拆除传动轴支承角板，安装新传动轴支承角板</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DL72</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更换拆装组合后尾灯</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拆除拆装组合后尾灯，安装新拆装组合后尾灯</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DL73</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更换离合器助力缸</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拆除离合器助力缸，安装新离合器助力缸</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DL74</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更换车轮轮辋</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拆卸车轮总成，拆除轮辋，安装新轮辋，安装前桥车轮总成</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DL75</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更换中冷器出气钢管</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拆除中冷器出气钢管，安装新中冷器出气钢管</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DL76</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更换中冷器进气钢管</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拆除中冷器进气钢管，安装新中冷器进气钢管</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DL77</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更换前簧压板</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拆除前簧压板，安装新前簧压板</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DL78</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更换前簧垫块</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拆除前簧垫块，安装新前簧垫块</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DL79</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更换骑马螺栓</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拆除骑马螺栓，安装新骑马螺栓</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DL80</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更换干燥器钢管总成</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拆除干燥器钢管总成，安装新干燥器钢管总成</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DL81</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更换干燥器</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拆除干燥器，安装新干燥器</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DL82</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更换副簧限位支架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拆除副簧限位支架，安装新副簧限位支架</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DL83</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更换前簧限位支架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拆除前簧限位支架，安装新前簧限位支架</w:t>
            </w:r>
          </w:p>
        </w:tc>
      </w:tr>
      <w:tr>
        <w:tblPrEx>
          <w:tblCellMar>
            <w:top w:w="0" w:type="dxa"/>
            <w:left w:w="108" w:type="dxa"/>
            <w:bottom w:w="0" w:type="dxa"/>
            <w:right w:w="108" w:type="dxa"/>
          </w:tblCellMar>
        </w:tblPrEx>
        <w:trPr>
          <w:trHeight w:val="397" w:hRule="atLeas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DL84</w:t>
            </w:r>
          </w:p>
        </w:tc>
        <w:tc>
          <w:tcPr>
            <w:tcW w:w="246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更换前悬置支架</w:t>
            </w:r>
          </w:p>
        </w:tc>
        <w:tc>
          <w:tcPr>
            <w:tcW w:w="139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拆除前悬置支架，安装新前悬置支架</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DL85</w:t>
            </w:r>
          </w:p>
        </w:tc>
        <w:tc>
          <w:tcPr>
            <w:tcW w:w="233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更换后悬置支架</w:t>
            </w:r>
          </w:p>
        </w:tc>
        <w:tc>
          <w:tcPr>
            <w:tcW w:w="142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拆除后悬置支架，安装新后悬置支架</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DL86</w:t>
            </w:r>
          </w:p>
        </w:tc>
        <w:tc>
          <w:tcPr>
            <w:tcW w:w="233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更换后翼子板</w:t>
            </w:r>
          </w:p>
        </w:tc>
        <w:tc>
          <w:tcPr>
            <w:tcW w:w="142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拆除后翼子板，安装新后翼子板</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DL87</w:t>
            </w:r>
          </w:p>
        </w:tc>
        <w:tc>
          <w:tcPr>
            <w:tcW w:w="233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更换储气筒总成</w:t>
            </w:r>
          </w:p>
        </w:tc>
        <w:tc>
          <w:tcPr>
            <w:tcW w:w="142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拆除储气筒总成，安装新储气筒总成</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DL88</w:t>
            </w:r>
          </w:p>
        </w:tc>
        <w:tc>
          <w:tcPr>
            <w:tcW w:w="233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更换储气筒支架总成</w:t>
            </w:r>
          </w:p>
        </w:tc>
        <w:tc>
          <w:tcPr>
            <w:tcW w:w="142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拆除储气筒支架总成，安装新储气筒支架总成</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DL89</w:t>
            </w:r>
          </w:p>
        </w:tc>
        <w:tc>
          <w:tcPr>
            <w:tcW w:w="233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更换横梁</w:t>
            </w:r>
          </w:p>
        </w:tc>
        <w:tc>
          <w:tcPr>
            <w:tcW w:w="142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拆除横梁，安装新横梁</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DL90</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更换空滤器底盖</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拆除空滤器底盖，安装新空滤器底盖</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DL91</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更换空滤器上进气管</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拆除空滤器上进气管，安装新空滤器上进气管</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DL92</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更换空滤器进气钢管</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拆除空滤器进气钢管，安装新空滤器进气钢管</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DL93</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更换空滤器支架</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拆除空滤器支架，安装新空滤器支架</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DL94</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更换液压油箱支架总成</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拆除液压油箱支架总成，安装新液压油箱支架总成</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DL95</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更换粗滤器水位传感器</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拆除粗滤器水位传感器，安装新粗滤器水位传感器</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DL96</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更换ABS电磁阀</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拆除ABS电磁阀，安装新ABS电磁阀</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DL97</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更换ABS线束</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拆除ABS线束，安装新ABS线束</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DL98</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更换底盘制动管束</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拆除底盘制动管束，安装新底盘制动管束</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FL100</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更换暖风总成</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拆卸驾驶室仪表台部件，拆除暖风总成，安装新暖风总成，还原驾驶室仪表台部件</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FL101</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更换雨刮电机</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拆除雨刮电机，安装新雨刮电机</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FL102</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更换驾驶室内照明灯</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拆除驾驶室内照明灯，安装新驾驶室内照明灯</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FL103</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更换雾灯开关</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拆除雾灯开关，安装新雾灯开关</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FL104</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更换驾驶室线束</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拆除驾驶室线束，安装新驾驶室线束</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FL105</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更换空调线束总成</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拆除空调线束总成，安装新空调线束总成</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FL106</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更换油箱锁盖及钥匙总成</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拆除油箱锁盖及钥匙总成，安装新油箱锁盖及钥匙总成</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FL107</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更换发动机线束</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0.8</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拆除发动机线束，安装新发动机线束</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FL108</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更换继电器</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拆除继电器，安装新继电器</w:t>
            </w:r>
          </w:p>
        </w:tc>
      </w:tr>
      <w:tr>
        <w:tblPrEx>
          <w:tblCellMar>
            <w:top w:w="0" w:type="dxa"/>
            <w:left w:w="108" w:type="dxa"/>
            <w:bottom w:w="0" w:type="dxa"/>
            <w:right w:w="108" w:type="dxa"/>
          </w:tblCellMar>
        </w:tblPrEx>
        <w:trPr>
          <w:trHeight w:val="454" w:hRule="atLeast"/>
          <w:jc w:val="center"/>
        </w:trPr>
        <w:tc>
          <w:tcPr>
            <w:tcW w:w="99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FL109</w:t>
            </w:r>
          </w:p>
        </w:tc>
        <w:tc>
          <w:tcPr>
            <w:tcW w:w="236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更换BCM车身控制器</w:t>
            </w:r>
          </w:p>
        </w:tc>
        <w:tc>
          <w:tcPr>
            <w:tcW w:w="13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5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拆除BCM车身控制器，安装新BCM车身控制器</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FL110</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更换驾驶室顶棚线束</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拆除驾驶室顶棚线束，安装新驾驶室顶棚线束</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FL111</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更换门控控制器</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拆开车门内饰板，拆除门控控制器，安装新门控控制器，安装车门内饰板</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FL112</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更换玻璃升降器</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拆开车门内饰板，拆除玻璃升降器，安装玻璃升降器，安装车门内饰板</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FL113</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更换导流罩</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拆除导流罩，安装新流罩</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FL114</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更换风窗洗涤器</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拆除风窗洗涤器，安装新风窗洗涤器</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FL115</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更换保险杠</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拆除保险杠，安装新保险杠</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FL116</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更换后视镜</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拆除后视镜，安装新后视镜</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FL99</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更换组合仪表</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拆除组合仪表，安装新组合仪表</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MML01</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更换增压器总成</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举升驾驶室，拆除中冷前管路，拆除增压器总成，安装新增压器总成，恢复中冷前管理，落下驾驶室</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MML02</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更换排气弯管</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拆除排气弯管，安装新排气弯管</w:t>
            </w:r>
          </w:p>
        </w:tc>
      </w:tr>
      <w:tr>
        <w:tblPrEx>
          <w:tblCellMar>
            <w:top w:w="0" w:type="dxa"/>
            <w:left w:w="108" w:type="dxa"/>
            <w:bottom w:w="0" w:type="dxa"/>
            <w:right w:w="108" w:type="dxa"/>
          </w:tblCellMar>
        </w:tblPrEx>
        <w:trPr>
          <w:trHeight w:val="24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MML03</w:t>
            </w:r>
          </w:p>
        </w:tc>
        <w:tc>
          <w:tcPr>
            <w:tcW w:w="207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更换机油冷却器</w:t>
            </w:r>
          </w:p>
        </w:tc>
        <w:tc>
          <w:tcPr>
            <w:tcW w:w="150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举升驾驶室，拆除机油冷却器，安装新机油冷却器总成，落下驾驶室</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工序号</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工序内容</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维修时长/h</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MML04</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更换高压油泵/高压油泵驱动齿轮</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举升驾驶室，拆除高压油泵/高压油泵驱动齿轮，安装新高压油泵/高压油泵驱动齿轮，落下驾驶室</w:t>
            </w:r>
          </w:p>
        </w:tc>
      </w:tr>
      <w:tr>
        <w:tblPrEx>
          <w:tblCellMar>
            <w:top w:w="0" w:type="dxa"/>
            <w:left w:w="108" w:type="dxa"/>
            <w:bottom w:w="0" w:type="dxa"/>
            <w:right w:w="108" w:type="dxa"/>
          </w:tblCellMar>
        </w:tblPrEx>
        <w:trPr>
          <w:trHeight w:val="72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MML05</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更换发动机飞轮壳</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24</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举升驾驶室，拆装传动轴，拆除变速箱，拆除离合器总成，拆除飞轮壳，安装新飞轮壳，安装离合器总成，安装变速箱，安装传动轴，落下驾驶室</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MML06</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更换飞轮及齿圈</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18</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拆除传动轴，拆除变速箱，拆除离合器总成，拆除飞轮及齿圈，安装新飞轮及齿圈，安装离合器总成，安装变速箱，安装传动轴</w:t>
            </w:r>
          </w:p>
        </w:tc>
      </w:tr>
      <w:tr>
        <w:tblPrEx>
          <w:tblCellMar>
            <w:top w:w="0" w:type="dxa"/>
            <w:left w:w="108" w:type="dxa"/>
            <w:bottom w:w="0" w:type="dxa"/>
            <w:right w:w="108" w:type="dxa"/>
          </w:tblCellMar>
        </w:tblPrEx>
        <w:trPr>
          <w:trHeight w:val="96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MML07</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更换发动机总成</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27</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除传动轴，拆除变速箱，放防冻液，拆除发动机线束，拆除发动机管路，拆除发动机总成，安装新发动机总成，安装发动机管路，安装发动机线束，加防冻液，安装变速箱，安装传动轴，落下驾驶室</w:t>
            </w:r>
          </w:p>
        </w:tc>
      </w:tr>
      <w:tr>
        <w:tblPrEx>
          <w:tblCellMar>
            <w:top w:w="0" w:type="dxa"/>
            <w:left w:w="108" w:type="dxa"/>
            <w:bottom w:w="0" w:type="dxa"/>
            <w:right w:w="108" w:type="dxa"/>
          </w:tblCellMar>
        </w:tblPrEx>
        <w:trPr>
          <w:trHeight w:val="480" w:hRule="atLeast"/>
          <w:jc w:val="center"/>
        </w:trPr>
        <w:tc>
          <w:tcPr>
            <w:tcW w:w="9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MML08</w:t>
            </w:r>
          </w:p>
        </w:tc>
        <w:tc>
          <w:tcPr>
            <w:tcW w:w="243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更换每缸喷油器/喷油器进油接管</w:t>
            </w:r>
          </w:p>
        </w:tc>
        <w:tc>
          <w:tcPr>
            <w:tcW w:w="115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7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举升驾驶室，拆除发动机缸盖，拆除每缸喷油器/喷油器进油接管，安装每缸喷油器/喷油器进油接管，安装发动机缸盖，落下驾驶室</w:t>
            </w:r>
          </w:p>
        </w:tc>
      </w:tr>
    </w:tbl>
    <w:p>
      <w:pPr>
        <w:numPr>
          <w:ilvl w:val="0"/>
          <w:numId w:val="7"/>
        </w:numPr>
        <w:rPr>
          <w:rFonts w:cs="宋体"/>
          <w:b/>
          <w:sz w:val="24"/>
          <w:szCs w:val="24"/>
          <w:lang w:bidi="ar"/>
        </w:rPr>
      </w:pPr>
      <w:r>
        <w:rPr>
          <w:rFonts w:cs="宋体"/>
          <w:b/>
          <w:sz w:val="24"/>
          <w:szCs w:val="24"/>
          <w:lang w:bidi="ar"/>
        </w:rPr>
        <w:t>电驱桥</w:t>
      </w:r>
      <w:r>
        <w:rPr>
          <w:rFonts w:hint="eastAsia" w:cs="宋体"/>
          <w:b/>
          <w:sz w:val="24"/>
          <w:szCs w:val="24"/>
          <w:lang w:bidi="ar"/>
        </w:rPr>
        <w:t>工序</w:t>
      </w:r>
    </w:p>
    <w:tbl>
      <w:tblPr>
        <w:tblStyle w:val="32"/>
        <w:tblW w:w="5262" w:type="pct"/>
        <w:jc w:val="center"/>
        <w:tblLayout w:type="autofit"/>
        <w:tblCellMar>
          <w:top w:w="0" w:type="dxa"/>
          <w:left w:w="108" w:type="dxa"/>
          <w:bottom w:w="0" w:type="dxa"/>
          <w:right w:w="108" w:type="dxa"/>
        </w:tblCellMar>
      </w:tblPr>
      <w:tblGrid>
        <w:gridCol w:w="988"/>
        <w:gridCol w:w="683"/>
        <w:gridCol w:w="786"/>
        <w:gridCol w:w="6940"/>
        <w:gridCol w:w="377"/>
      </w:tblGrid>
      <w:tr>
        <w:tblPrEx>
          <w:tblCellMar>
            <w:top w:w="0" w:type="dxa"/>
            <w:left w:w="108" w:type="dxa"/>
            <w:bottom w:w="0" w:type="dxa"/>
            <w:right w:w="108" w:type="dxa"/>
          </w:tblCellMar>
        </w:tblPrEx>
        <w:trPr>
          <w:gridAfter w:val="1"/>
          <w:wAfter w:w="193" w:type="pct"/>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35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gridAfter w:val="1"/>
          <w:wAfter w:w="193" w:type="pct"/>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更换电驱桥后桥总成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19.5</w:t>
            </w:r>
          </w:p>
        </w:tc>
        <w:tc>
          <w:tcPr>
            <w:tcW w:w="3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w:t>
            </w:r>
          </w:p>
        </w:tc>
      </w:tr>
      <w:tr>
        <w:tblPrEx>
          <w:tblCellMar>
            <w:top w:w="0" w:type="dxa"/>
            <w:left w:w="108" w:type="dxa"/>
            <w:bottom w:w="0" w:type="dxa"/>
            <w:right w:w="108" w:type="dxa"/>
          </w:tblCellMar>
        </w:tblPrEx>
        <w:trPr>
          <w:gridAfter w:val="1"/>
          <w:wAfter w:w="193" w:type="pct"/>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更换电驱桥中桥总成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19.5</w:t>
            </w:r>
          </w:p>
        </w:tc>
        <w:tc>
          <w:tcPr>
            <w:tcW w:w="3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w:t>
            </w:r>
          </w:p>
        </w:tc>
      </w:tr>
      <w:tr>
        <w:tblPrEx>
          <w:tblCellMar>
            <w:top w:w="0" w:type="dxa"/>
            <w:left w:w="108" w:type="dxa"/>
            <w:bottom w:w="0" w:type="dxa"/>
            <w:right w:w="108" w:type="dxa"/>
          </w:tblCellMar>
        </w:tblPrEx>
        <w:trPr>
          <w:gridAfter w:val="1"/>
          <w:wAfter w:w="193" w:type="pct"/>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EH003</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更换电驱桥后桥壳</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37.5</w:t>
            </w:r>
          </w:p>
        </w:tc>
        <w:tc>
          <w:tcPr>
            <w:tcW w:w="3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轮毂内轴承，拆装右轮毂内轴承，拆装左隔圈，拆装右隔圈，拆装左侧制动蹄总成，拆装右侧制动蹄总成，拆装左制动底板，拆装右制动底板，拆装左制动防尘罩，拆装右制动防尘罩，拆装电驱桥后桥桥壳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更换电驱桥中桥壳</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37.5</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EH005</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更换中桥后主减总成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EH007</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EH008</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更换后桥后主减总成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EH009</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更换中桥主电机总成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6.9</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拆装新能源电驱桥主电机三相电·线，拆装新能源电驱桥主电机冷却管路（包括加放电机冷却液），拆装新能源电驱桥主电机低压、搭铁线束，拆装MSD装置，拆装主电机总成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更换中桥辅电机总成</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6.9</w:t>
            </w:r>
          </w:p>
        </w:tc>
        <w:tc>
          <w:tcPr>
            <w:tcW w:w="37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拆装新能源电驱桥辅电机三相电线，拆装新能源电驱桥辅电机冷却管路（包括加放电机冷却液），拆装新能源电驱桥辅电机低压、搭铁线束，拆装MSD装置，拆装辅电机总成</w:t>
            </w:r>
          </w:p>
        </w:tc>
      </w:tr>
    </w:tbl>
    <w:p/>
    <w:p>
      <w:pPr>
        <w:pStyle w:val="2"/>
      </w:pPr>
    </w:p>
    <w:p>
      <w:pPr>
        <w:pStyle w:val="2"/>
      </w:pPr>
    </w:p>
    <w:p>
      <w:pPr>
        <w:snapToGrid w:val="0"/>
      </w:pPr>
    </w:p>
    <w:p>
      <w:pPr>
        <w:widowControl/>
        <w:jc w:val="left"/>
      </w:pPr>
      <w:r>
        <w:br w:type="page"/>
      </w:r>
    </w:p>
    <w:p>
      <w:pPr>
        <w:snapToGrid w:val="0"/>
      </w:pPr>
    </w:p>
    <w:tbl>
      <w:tblPr>
        <w:tblStyle w:val="32"/>
        <w:tblW w:w="5204" w:type="pct"/>
        <w:jc w:val="center"/>
        <w:tblLayout w:type="fixed"/>
        <w:tblCellMar>
          <w:top w:w="0" w:type="dxa"/>
          <w:left w:w="108" w:type="dxa"/>
          <w:bottom w:w="0" w:type="dxa"/>
          <w:right w:w="108" w:type="dxa"/>
        </w:tblCellMar>
      </w:tblPr>
      <w:tblGrid>
        <w:gridCol w:w="926"/>
        <w:gridCol w:w="1204"/>
        <w:gridCol w:w="1381"/>
        <w:gridCol w:w="6155"/>
      </w:tblGrid>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0"/>
                <w:lang w:bidi="ar"/>
              </w:rPr>
            </w:pPr>
            <w:r>
              <w:rPr>
                <w:rFonts w:hint="eastAsia" w:ascii="宋体" w:hAnsi="宋体" w:cs="仿宋_GB2312"/>
                <w:b/>
                <w:bCs/>
                <w:kern w:val="0"/>
                <w:sz w:val="20"/>
                <w:lang w:bidi="ar"/>
              </w:rPr>
              <w:t>工序号</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0"/>
                <w:lang w:bidi="ar"/>
              </w:rPr>
            </w:pPr>
            <w:r>
              <w:rPr>
                <w:rFonts w:hint="eastAsia" w:ascii="宋体" w:hAnsi="宋体" w:cs="仿宋_GB2312"/>
                <w:b/>
                <w:bCs/>
                <w:kern w:val="0"/>
                <w:sz w:val="20"/>
                <w:lang w:bidi="ar"/>
              </w:rPr>
              <w:t>工序内容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kern w:val="0"/>
                <w:sz w:val="20"/>
                <w:lang w:bidi="ar"/>
              </w:rPr>
            </w:pPr>
            <w:r>
              <w:rPr>
                <w:rFonts w:hint="eastAsia" w:ascii="宋体" w:hAnsi="宋体" w:cs="仿宋_GB2312"/>
                <w:b/>
                <w:bCs/>
                <w:kern w:val="0"/>
                <w:sz w:val="20"/>
                <w:lang w:bidi="ar"/>
              </w:rPr>
              <w:t>维修时长/h</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_GB2312" w:hAnsi="仿宋_GB2312" w:eastAsia="仿宋_GB2312"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更换中桥主电机支架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拆装新能源电驱桥主电机三相电线，拆装新能源电驱桥主电机冷却管路（包括加放电机冷却液），拆装新能源电驱桥主电机低压、搭铁线束，拆装MSD装置，拆装主电机总成，拆装主电机支架</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更换中桥辅电机支架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拆装新能源电驱桥辅电机三相电线，拆装新能源电驱桥辅电机冷却管路（包括加放电机冷却液），拆装新能源电驱桥辅电机低压、搭铁线束，拆装MSD装置，拆装辅电机总成，拆装辅电机支架</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EH013</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更换后桥主电机总成</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6.9</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拆装新能源电驱桥主电机三相电线，拆装新能源电驱桥主电机冷却管路（包括加放电机冷却液），拆装新能源电驱桥主电机低压、搭铁线束，拆装MSD装置，拆装主电机总成</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更换后桥辅电机总成</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6.9</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拆装新能源电驱桥辅电机三相电线，拆装新能源电驱桥辅电机冷却管路（包括加放电机冷却液），拆装新能源电驱桥辅电机低压、搭铁线束，拆装MSD装置，拆装辅电机总成</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更换后桥主电机支架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拆装新能源电驱桥主电机三相电线，拆装新能源电驱桥主电机冷却管路（包括加放电机冷却液），拆装新能源电驱桥主电机低压、搭铁线束，拆装MSD装置，拆装主电机总成，拆装主电机支架</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更换后桥辅电机支架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拆装新能源电驱桥辅电机三相电线，拆装新能源电驱桥辅电机冷却管路（包括加放电机冷却液），拆装新能源电驱桥辅电机低压、搭铁线束，拆装MSD装置，拆装辅电机总成，拆装辅电机支架</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EH017</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更换中桥前主减壳</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9.2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拆装新能源电驱桥主电机三相电线，拆装新能源电驱桥主电机冷却管路（包括加放电机冷却液），拆装新能源电驱桥主电机低压、搭铁线束，拆装MSD装置，拆装前主减壳</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更换中桥后主减壳</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9.2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拆装新能源电驱桥辅电机三相电线，拆装新能源电驱桥辅电机冷却管路（包括加放电机冷却液），拆装新能源电驱桥辅电机低压、搭铁线束，拆装MSD装置，拆装后主减壳</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EH019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更换后桥前主减壳</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9.2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拆装新能源电驱桥主电机三相电线，拆装新能源电驱桥主电机冷却管路（包括加放电机冷却液），拆装新能源电驱桥主电机低压、搭铁线束，拆装MSD装置，拆装前主减壳</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更换后桥后主减壳</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9.2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拆装新能源电驱桥辅电机三相电线，拆装新能源电驱桥辅电机冷却管路（包括加放电机冷却液），拆装新能源电驱桥辅电机低压、搭铁线束，拆装MSD装置，拆装后主减壳</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更换中桥前主减壳盖</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5.2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拆装新能源电驱桥主电机三相电线，拆装新能源电驱桥主电机冷却管路（包括加放电机冷却液），拆装MSD装置，拆装前主减盖</w:t>
            </w:r>
          </w:p>
        </w:tc>
      </w:tr>
      <w:tr>
        <w:tblPrEx>
          <w:tblCellMar>
            <w:top w:w="0" w:type="dxa"/>
            <w:left w:w="108" w:type="dxa"/>
            <w:bottom w:w="0" w:type="dxa"/>
            <w:right w:w="108" w:type="dxa"/>
          </w:tblCellMar>
        </w:tblPrEx>
        <w:trPr>
          <w:trHeight w:val="697" w:hRule="atLeas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更换中桥后主减壳盖</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5.2</w:t>
            </w:r>
          </w:p>
        </w:tc>
        <w:tc>
          <w:tcPr>
            <w:tcW w:w="54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拆装新能源电驱桥辅电机三相电线，拆装新能源电驱桥辅电机冷却管路（包括加放电机冷却液），拆装MSD装置，拆装后主减盖</w:t>
            </w:r>
          </w:p>
        </w:tc>
      </w:tr>
    </w:tbl>
    <w:p>
      <w:pPr>
        <w:snapToGrid w:val="0"/>
        <w:rPr>
          <w:rFonts w:ascii="宋体" w:hAnsi="宋体" w:cs="仿宋_GB2312"/>
          <w:kern w:val="0"/>
          <w:sz w:val="20"/>
          <w:lang w:bidi="ar"/>
        </w:rPr>
      </w:pPr>
    </w:p>
    <w:p>
      <w:pPr>
        <w:widowControl/>
        <w:jc w:val="left"/>
        <w:rPr>
          <w:rFonts w:ascii="宋体" w:hAnsi="宋体" w:cs="仿宋_GB2312"/>
          <w:kern w:val="0"/>
          <w:sz w:val="20"/>
          <w:lang w:bidi="ar"/>
        </w:rPr>
      </w:pPr>
      <w:r>
        <w:rPr>
          <w:rFonts w:ascii="宋体" w:hAnsi="宋体" w:cs="仿宋_GB2312"/>
          <w:kern w:val="0"/>
          <w:sz w:val="20"/>
          <w:lang w:bidi="ar"/>
        </w:rPr>
        <w:br w:type="page"/>
      </w:r>
    </w:p>
    <w:p>
      <w:pPr>
        <w:snapToGrid w:val="0"/>
        <w:rPr>
          <w:rFonts w:ascii="宋体" w:hAnsi="宋体" w:cs="仿宋_GB2312"/>
          <w:kern w:val="0"/>
          <w:sz w:val="20"/>
          <w:lang w:bidi="ar"/>
        </w:rPr>
      </w:pPr>
    </w:p>
    <w:tbl>
      <w:tblPr>
        <w:tblStyle w:val="32"/>
        <w:tblW w:w="5195" w:type="pct"/>
        <w:jc w:val="center"/>
        <w:tblLayout w:type="fixed"/>
        <w:tblCellMar>
          <w:top w:w="0" w:type="dxa"/>
          <w:left w:w="108" w:type="dxa"/>
          <w:bottom w:w="0" w:type="dxa"/>
          <w:right w:w="108" w:type="dxa"/>
        </w:tblCellMar>
      </w:tblPr>
      <w:tblGrid>
        <w:gridCol w:w="909"/>
        <w:gridCol w:w="1204"/>
        <w:gridCol w:w="1380"/>
        <w:gridCol w:w="6156"/>
      </w:tblGrid>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工序号</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工序内容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维修时长/h</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包含工序</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EH023</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更换后桥前主减壳盖</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5.2</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拆装新能源电驱桥主电机三相电线，拆装新能源电驱桥主电机冷却管路（包括加放电机冷却液），拆装MSD装置，拆装前主减盖</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更换后桥后主减壳盖</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5.2</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拆装新能源电驱桥辅电机三相电线，拆装新能源电驱桥辅电机冷却管路（包括加放电机冷却液），拆装MSD装置，拆装后主减盖</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更换中桥换挡机构、拨叉及拨叉轴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8.6</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更换后桥换挡机构、拨叉及拨叉轴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8.6</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EH027</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更换中桥差速器、减速机构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10</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更换后桥差速器、减速机构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10</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EH029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更换中桥前主减三轴总成及轴承、齿轮</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7.5</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更换后桥前主减三轴总成及轴承、齿轮</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7.5</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w:t>
            </w:r>
          </w:p>
        </w:tc>
      </w:tr>
      <w:tr>
        <w:tblPrEx>
          <w:tblCellMar>
            <w:top w:w="0" w:type="dxa"/>
            <w:left w:w="108" w:type="dxa"/>
            <w:bottom w:w="0" w:type="dxa"/>
            <w:right w:w="108" w:type="dxa"/>
          </w:tblCellMar>
        </w:tblPrEx>
        <w:trPr>
          <w:trHeight w:val="697" w:hRule="atLeast"/>
          <w:jc w:val="center"/>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更换中桥前主减二轴总成及轴承、齿轮</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5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bl>
    <w:p>
      <w:pPr>
        <w:snapToGrid w:val="0"/>
        <w:rPr>
          <w:rFonts w:ascii="宋体" w:hAnsi="宋体" w:cs="仿宋_GB2312"/>
          <w:kern w:val="0"/>
          <w:sz w:val="20"/>
          <w:lang w:bidi="ar"/>
        </w:rPr>
      </w:pPr>
    </w:p>
    <w:p>
      <w:pPr>
        <w:pStyle w:val="2"/>
        <w:rPr>
          <w:lang w:bidi="ar"/>
        </w:rPr>
      </w:pPr>
      <w:r>
        <w:rPr>
          <w:lang w:bidi="ar"/>
        </w:rPr>
        <w:br w:type="page"/>
      </w:r>
    </w:p>
    <w:p>
      <w:pPr>
        <w:snapToGrid w:val="0"/>
        <w:rPr>
          <w:rFonts w:ascii="宋体" w:hAnsi="宋体" w:cs="仿宋_GB2312"/>
          <w:kern w:val="0"/>
          <w:sz w:val="20"/>
          <w:lang w:bidi="ar"/>
        </w:rPr>
      </w:pPr>
    </w:p>
    <w:tbl>
      <w:tblPr>
        <w:tblStyle w:val="32"/>
        <w:tblW w:w="5237" w:type="pct"/>
        <w:jc w:val="center"/>
        <w:tblLayout w:type="fixed"/>
        <w:tblCellMar>
          <w:top w:w="0" w:type="dxa"/>
          <w:left w:w="108" w:type="dxa"/>
          <w:bottom w:w="0" w:type="dxa"/>
          <w:right w:w="108" w:type="dxa"/>
        </w:tblCellMar>
      </w:tblPr>
      <w:tblGrid>
        <w:gridCol w:w="983"/>
        <w:gridCol w:w="1200"/>
        <w:gridCol w:w="1377"/>
        <w:gridCol w:w="6167"/>
      </w:tblGrid>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更换后桥前主减二轴总成及轴承、齿轮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更换中桥前主减一轴总成及轴承、齿轮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8.6</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更换后桥前主减一轴总成及轴承、齿轮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8.6</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更换中桥后主减二轴总成及轴承、齿轮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更换后桥后主减二轴总成及轴承、齿轮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拆装新能源电驱桥辅电机三相电线，拆装新能源电驱桥辅电机冷却管路（包括加放电机冷却液），拆装新能源电驱桥辅电机低压、搭铁线束，拆装MSD装置，拆装后主减总成，拆装后主减二轴总成</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EH037</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更换中桥后主减一轴总成及轴承、齿轮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7.5</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EH038</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更换后桥后主减一轴总成及轴承、齿轮</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7.5</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EH039</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更换中桥油温传感器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拆装MSD装置，拆装油温传感器</w:t>
            </w:r>
          </w:p>
        </w:tc>
      </w:tr>
      <w:tr>
        <w:tblPrEx>
          <w:tblCellMar>
            <w:top w:w="0" w:type="dxa"/>
            <w:left w:w="108" w:type="dxa"/>
            <w:bottom w:w="0" w:type="dxa"/>
            <w:right w:w="108" w:type="dxa"/>
          </w:tblCellMar>
        </w:tblPrEx>
        <w:trPr>
          <w:trHeight w:val="697"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EH040</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更换后桥油温传感器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31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拆装MSD装置，拆装油温传感器</w:t>
            </w:r>
          </w:p>
        </w:tc>
      </w:tr>
    </w:tbl>
    <w:p>
      <w:pPr>
        <w:snapToGrid w:val="0"/>
        <w:rPr>
          <w:rFonts w:ascii="宋体" w:hAnsi="宋体" w:cs="仿宋_GB2312"/>
          <w:kern w:val="0"/>
          <w:sz w:val="20"/>
          <w:lang w:bidi="ar"/>
        </w:rPr>
      </w:pPr>
    </w:p>
    <w:p>
      <w:pPr>
        <w:pStyle w:val="2"/>
        <w:rPr>
          <w:lang w:bidi="ar"/>
        </w:rPr>
      </w:pPr>
      <w:r>
        <w:rPr>
          <w:lang w:bidi="ar"/>
        </w:rPr>
        <w:br w:type="page"/>
      </w:r>
    </w:p>
    <w:p>
      <w:pPr>
        <w:snapToGrid w:val="0"/>
        <w:rPr>
          <w:rFonts w:ascii="宋体" w:hAnsi="宋体" w:cs="仿宋_GB2312"/>
          <w:kern w:val="0"/>
          <w:sz w:val="20"/>
          <w:lang w:bidi="ar"/>
        </w:rPr>
      </w:pPr>
    </w:p>
    <w:p>
      <w:pPr>
        <w:numPr>
          <w:ilvl w:val="0"/>
          <w:numId w:val="7"/>
        </w:numPr>
        <w:rPr>
          <w:rFonts w:cs="宋体"/>
          <w:b/>
          <w:sz w:val="24"/>
          <w:szCs w:val="24"/>
          <w:lang w:bidi="ar"/>
        </w:rPr>
      </w:pPr>
      <w:r>
        <w:rPr>
          <w:rFonts w:cs="宋体"/>
          <w:b/>
          <w:sz w:val="24"/>
          <w:szCs w:val="24"/>
          <w:lang w:bidi="ar"/>
        </w:rPr>
        <w:t>新能源部分</w:t>
      </w:r>
      <w:r>
        <w:rPr>
          <w:rFonts w:hint="eastAsia" w:cs="宋体"/>
          <w:b/>
          <w:sz w:val="24"/>
          <w:szCs w:val="24"/>
          <w:lang w:bidi="ar"/>
        </w:rPr>
        <w:t>工序</w:t>
      </w:r>
    </w:p>
    <w:tbl>
      <w:tblPr>
        <w:tblStyle w:val="32"/>
        <w:tblW w:w="5073" w:type="pct"/>
        <w:jc w:val="center"/>
        <w:tblLayout w:type="autofit"/>
        <w:tblCellMar>
          <w:top w:w="0" w:type="dxa"/>
          <w:left w:w="108" w:type="dxa"/>
          <w:bottom w:w="0" w:type="dxa"/>
          <w:right w:w="108" w:type="dxa"/>
        </w:tblCellMar>
      </w:tblPr>
      <w:tblGrid>
        <w:gridCol w:w="996"/>
        <w:gridCol w:w="2096"/>
        <w:gridCol w:w="1148"/>
        <w:gridCol w:w="5183"/>
      </w:tblGrid>
      <w:tr>
        <w:tblPrEx>
          <w:tblCellMar>
            <w:top w:w="0" w:type="dxa"/>
            <w:left w:w="108" w:type="dxa"/>
            <w:bottom w:w="0" w:type="dxa"/>
            <w:right w:w="108" w:type="dxa"/>
          </w:tblCellMar>
        </w:tblPrEx>
        <w:trPr>
          <w:trHeight w:val="24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EV001</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更换动力电池组</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10.2</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拆装MSD装置,拆除动力电池组，安装新动力电池组</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EV002</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更换电机控制器总成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拆装MSD装置,拆除电机控制器总成，安装新电机控制器总成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EV003</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更换四合一控制器</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13.2</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拆装MSD装置,拆除四合一控制器，安装新四合一控制器</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EV004</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更换电动空压机总成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7</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拆装MSD装置,拆除电动空压机总成，安装新电动空压机总成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EV005</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更换空调压缩机总成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拆装MSD装置,拆除空调压缩机总成，安装新空调压缩机总成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EV006</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更换纯电动系统配电盒</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7</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拆装MSD装置,拆除纯电动系统配电盒，安装新纯电动系统配电盒</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EV007</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更换电动转向油泵及支架</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10.5</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拆装MSD装置,拆除电动转向油泵及支架，安装新电动转向油泵及支架</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EV008</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更换动力电机总成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拆装MSD装置,拆除动力电机总成，安装新动力电机总成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EV009</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更换电液转向器</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10.5</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拆装MSD装置,拆除电液转向器，安装新电液转向器</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EV010</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更换电子扇总成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拆装MSD装置,拆除电子扇总成，安装新电子扇总成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EV011</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更换PTC水暖加热装置</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13.5</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拆装MSD装置,拆除PTC水暖加热装置，安装新PTC水暖加热装置</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EV012</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更换整车控制器</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拆装MSD装置,拆除整车控制器，安装新整车控制器</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EV013</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更换电机总成出水管</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拆装MSD装置,拆除电机总成出水管，安装新电机总成出水管</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EV014</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更换电机总成进水管</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拆装MSD装置,拆除电机总成进水管，安装新电机总成进水管</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EV015</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更换网关控制器</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拆装MSD装置,拆除网关控制器，安装新网关控制器</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EV016</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更换仪表总站模块</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拆装MSD装置,拆除仪表总站模块，安装新仪表总站模块</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EV017</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更换仪表从站模块</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拆装MSD装置,拆除仪表从站模块，安装新仪表从站模块</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EV018</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更换电机总成橡胶支撑</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10.5</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拆装MSD装置,拆除电机总成橡胶支撑，安装新电机总成橡胶支撑</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EV019</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更换空滤器、消音器总成</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拆除空滤器、消音器总成，</w:t>
            </w:r>
          </w:p>
          <w:p>
            <w:pPr>
              <w:snapToGrid w:val="0"/>
              <w:rPr>
                <w:rFonts w:ascii="宋体" w:hAnsi="宋体" w:cs="仿宋_GB2312"/>
                <w:kern w:val="0"/>
                <w:sz w:val="20"/>
                <w:lang w:bidi="ar"/>
              </w:rPr>
            </w:pPr>
            <w:r>
              <w:rPr>
                <w:rFonts w:hint="eastAsia" w:ascii="宋体" w:hAnsi="宋体" w:cs="仿宋_GB2312"/>
                <w:kern w:val="0"/>
                <w:sz w:val="20"/>
                <w:lang w:bidi="ar"/>
              </w:rPr>
              <w:t>安装新空滤器、消音器总成</w:t>
            </w:r>
          </w:p>
        </w:tc>
      </w:tr>
      <w:tr>
        <w:tblPrEx>
          <w:tblCellMar>
            <w:top w:w="0" w:type="dxa"/>
            <w:left w:w="108" w:type="dxa"/>
            <w:bottom w:w="0" w:type="dxa"/>
            <w:right w:w="108" w:type="dxa"/>
          </w:tblCellMar>
        </w:tblPrEx>
        <w:trPr>
          <w:trHeight w:val="480" w:hRule="atLeast"/>
          <w:jc w:val="center"/>
        </w:trPr>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EV020</w:t>
            </w:r>
          </w:p>
        </w:tc>
        <w:tc>
          <w:tcPr>
            <w:tcW w:w="1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更换换电托架及动力线束</w:t>
            </w:r>
          </w:p>
        </w:tc>
        <w:tc>
          <w:tcPr>
            <w:tcW w:w="6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拆装MSD装置,拆除换电托架及动力线束，安装新换电托架及动力线束</w:t>
            </w:r>
          </w:p>
        </w:tc>
      </w:tr>
    </w:tbl>
    <w:p>
      <w:pPr>
        <w:snapToGrid w:val="0"/>
        <w:rPr>
          <w:rFonts w:ascii="宋体" w:hAnsi="宋体" w:cs="仿宋_GB2312"/>
          <w:kern w:val="0"/>
          <w:sz w:val="20"/>
          <w:lang w:bidi="ar"/>
        </w:rPr>
      </w:pPr>
    </w:p>
    <w:p>
      <w:pPr>
        <w:pStyle w:val="2"/>
        <w:rPr>
          <w:lang w:bidi="ar"/>
        </w:rPr>
      </w:pPr>
      <w:r>
        <w:rPr>
          <w:lang w:bidi="ar"/>
        </w:rPr>
        <w:br w:type="page"/>
      </w:r>
    </w:p>
    <w:p>
      <w:pPr>
        <w:snapToGrid w:val="0"/>
        <w:rPr>
          <w:rFonts w:ascii="宋体" w:hAnsi="宋体" w:cs="仿宋_GB2312"/>
          <w:kern w:val="0"/>
          <w:sz w:val="20"/>
          <w:lang w:bidi="ar"/>
        </w:rPr>
      </w:pPr>
    </w:p>
    <w:tbl>
      <w:tblPr>
        <w:tblStyle w:val="32"/>
        <w:tblW w:w="5000" w:type="pct"/>
        <w:jc w:val="center"/>
        <w:tblLayout w:type="autofit"/>
        <w:tblCellMar>
          <w:top w:w="0" w:type="dxa"/>
          <w:left w:w="108" w:type="dxa"/>
          <w:bottom w:w="0" w:type="dxa"/>
          <w:right w:w="108" w:type="dxa"/>
        </w:tblCellMar>
      </w:tblPr>
      <w:tblGrid>
        <w:gridCol w:w="872"/>
        <w:gridCol w:w="2155"/>
        <w:gridCol w:w="1152"/>
        <w:gridCol w:w="5108"/>
      </w:tblGrid>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EV021</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更换EPB记忆阀</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拆装MSD装置,拆除EPB记忆阀，安装新EPB记忆阀</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EV022</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新能源电脑诊断</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拆装MSD装置,拆除源电脑诊断，安装新源电脑诊断</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EV023</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更换动力电机变速器</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拆装MSD装置,拆除动力电机变速器，安装新动力电机变速器</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EV024</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更换电机旋变线</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拆装MSD装置,拆除电机旋变线，安装新电机旋变线</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EV025</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检修诊断电器线路故障</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拆装MSD装置，检修诊断电器线路故障</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EV026</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检修四合一控制器</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拆装MSD装置，检修四合一控制器</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EV027</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检修动力电池不上高压</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拆装MSD装置，检修动力电池不上高压</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EV028</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电池冷却系统排查</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拆装MSD装置，电池冷却系统排查</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EV029</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检修电机控制器</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拆装MSD装置，检修电机控制器</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EV030</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更换变速箱控制器（TCU）</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拆装MSD装置,拆除变速箱控制器（TCU），安装新变速箱控制器（TCU）</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EV031</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独立暖风系统排查</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拆装MSD装置，独立暖风系统排查</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EV032</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更换电机左支架</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拆装MSD装置,拆除电机左支架，安装新电机左支架</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EV033</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更换电机右支架</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拆装MSD装置,拆除电机右支架，安装新电机右支架</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EV034</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更换电机控制器高压线束</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拆装MSD装置,拆除电机控制器高压线束，安装新电机控制器高压线束</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EV035</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更换电机高压线束（UVW）</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拆装MSD装置,拆除电机高压线束（UVW），安装新电机高压线束（UVW）</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EV036</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更换空调压缩机支架</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拆装MSD装置,拆除空调压缩机支架，安装新空调压缩机支架</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EV037</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更换高压附件支架</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拆装MSD装置,拆除高压附件支架，安装新高压附件支架</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EV038</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更换电动转向油泵高压线束</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拆装MSD装置,拆除电动转向油泵高压线束，安装新电动转向油泵高压线束</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EV039</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更换电动水泵线束</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拆装MSD装置,拆除电动水泵线束，安装新电动水泵线束</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EV040</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更换电动水泵总成</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拆装MSD装置,拆除电动水泵总成，安装新电动水泵总成</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EV041</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更换ATS散热模块总成</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拆装MSD装置,拆除ATS散热模块总成，安装新ATS散热模块总成</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EV042</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更换空调冷压管</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拆装MSD装置,拆除空调冷压管，安装新空调冷压管</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EV043</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更换空调蒸压管</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拆装MSD装置,拆除空调蒸压管，安装新空调蒸压管</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EV044</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更换动力电机托架总成</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拆装MSD装置,拆除动力电机托架总成，安装新动力电机托架总成</w:t>
            </w:r>
          </w:p>
        </w:tc>
      </w:tr>
      <w:tr>
        <w:tblPrEx>
          <w:tblCellMar>
            <w:top w:w="0" w:type="dxa"/>
            <w:left w:w="108" w:type="dxa"/>
            <w:bottom w:w="0" w:type="dxa"/>
            <w:right w:w="108" w:type="dxa"/>
          </w:tblCellMar>
        </w:tblPrEx>
        <w:trPr>
          <w:trHeight w:val="24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EV045</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更换充电口</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拆装MSD装置,拆除充电口,安装新充电口</w:t>
            </w:r>
          </w:p>
        </w:tc>
      </w:tr>
      <w:tr>
        <w:tblPrEx>
          <w:tblCellMar>
            <w:top w:w="0" w:type="dxa"/>
            <w:left w:w="108" w:type="dxa"/>
            <w:bottom w:w="0" w:type="dxa"/>
            <w:right w:w="108" w:type="dxa"/>
          </w:tblCellMar>
        </w:tblPrEx>
        <w:trPr>
          <w:trHeight w:val="480" w:hRule="atLeast"/>
          <w:jc w:val="center"/>
        </w:trPr>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EV046</w:t>
            </w:r>
          </w:p>
        </w:tc>
        <w:tc>
          <w:tcPr>
            <w:tcW w:w="11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更换电动集卡电动空压机总成</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18</w:t>
            </w:r>
          </w:p>
        </w:tc>
        <w:tc>
          <w:tcPr>
            <w:tcW w:w="27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拆装MSD装置,拆除电动集卡电动空压机总成,安装新电动集卡电动空压机总成</w:t>
            </w:r>
          </w:p>
        </w:tc>
      </w:tr>
    </w:tbl>
    <w:p>
      <w:pPr>
        <w:snapToGrid w:val="0"/>
        <w:rPr>
          <w:rFonts w:ascii="宋体" w:hAnsi="宋体" w:cs="仿宋_GB2312"/>
          <w:kern w:val="0"/>
          <w:sz w:val="20"/>
          <w:lang w:bidi="ar"/>
        </w:rPr>
      </w:pPr>
    </w:p>
    <w:p>
      <w:pPr>
        <w:widowControl/>
        <w:jc w:val="left"/>
        <w:rPr>
          <w:rFonts w:ascii="宋体" w:hAnsi="宋体" w:cs="仿宋_GB2312"/>
          <w:kern w:val="0"/>
          <w:sz w:val="20"/>
          <w:lang w:bidi="ar"/>
        </w:rPr>
      </w:pPr>
      <w:r>
        <w:rPr>
          <w:rFonts w:ascii="宋体" w:hAnsi="宋体" w:cs="仿宋_GB2312"/>
          <w:kern w:val="0"/>
          <w:sz w:val="20"/>
          <w:lang w:bidi="ar"/>
        </w:rPr>
        <w:br w:type="page"/>
      </w:r>
    </w:p>
    <w:p>
      <w:pPr>
        <w:numPr>
          <w:ilvl w:val="0"/>
          <w:numId w:val="7"/>
        </w:numPr>
        <w:rPr>
          <w:rFonts w:cs="宋体"/>
          <w:b/>
          <w:sz w:val="24"/>
          <w:szCs w:val="24"/>
          <w:lang w:bidi="ar"/>
        </w:rPr>
      </w:pPr>
      <w:r>
        <w:rPr>
          <w:rFonts w:hint="eastAsia" w:cs="宋体"/>
          <w:b/>
          <w:sz w:val="24"/>
          <w:szCs w:val="24"/>
          <w:lang w:bidi="ar"/>
        </w:rPr>
        <w:t>辅助工序</w:t>
      </w:r>
    </w:p>
    <w:tbl>
      <w:tblPr>
        <w:tblStyle w:val="32"/>
        <w:tblW w:w="5000" w:type="pct"/>
        <w:jc w:val="center"/>
        <w:tblLayout w:type="autofit"/>
        <w:tblCellMar>
          <w:top w:w="0" w:type="dxa"/>
          <w:left w:w="108" w:type="dxa"/>
          <w:bottom w:w="0" w:type="dxa"/>
          <w:right w:w="108" w:type="dxa"/>
        </w:tblCellMar>
      </w:tblPr>
      <w:tblGrid>
        <w:gridCol w:w="970"/>
        <w:gridCol w:w="2064"/>
        <w:gridCol w:w="1516"/>
        <w:gridCol w:w="4737"/>
      </w:tblGrid>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QT007</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称重（不限吨位）</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单次包含轴荷称重</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QT008</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平台卸车</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单台车</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QT009</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人工卸载尿素</w:t>
            </w:r>
          </w:p>
        </w:tc>
        <w:tc>
          <w:tcPr>
            <w:tcW w:w="8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每卸1吨含摆放</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QT010</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人工卸载轮胎</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0.2</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每卸1条含摆放</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QT011</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人工卸载试验备件</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0.2</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每卸1件含摆放（重量超过10kg的试验件）</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QT012</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叉车装卸</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起步维修时长，另算实际发生维修时长</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QT013</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吊车装卸</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起步维修时长，另算实际发生维修时长</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QT014</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载货车安装上装（轻卡）</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负责安装全过程，材料费按实收取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QT015</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载货车拆卸上装（轻卡）</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12</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负责拆卸全过程，材料费按实收取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QT016</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载货车安装上装（中重卡）</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24</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负责安装全过程，材料费按实收取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QT017</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载货车拆卸上装（中重卡）</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21</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负责拆卸全过程，材料费按实收取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QT018</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自卸车安装上装</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40</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负责安装全过程（含安装液压举升系统及取力系统），材料费按实收取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QT019</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自卸车拆卸上装</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40</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负责拆卸全过程（含拆卸液压举升系统及取力系统），材料费按实收取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QT020</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搅拌车安装上装</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56</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负责安装全过程（含拆卸旋转及取力系统），材料费按实收取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QT021</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搅拌车拆卸上装</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56</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负责拆卸全过程（含拆卸旋转及取力系统），材料费按实收取</w:t>
            </w:r>
          </w:p>
        </w:tc>
      </w:tr>
      <w:tr>
        <w:tblPrEx>
          <w:tblCellMar>
            <w:top w:w="0" w:type="dxa"/>
            <w:left w:w="108" w:type="dxa"/>
            <w:bottom w:w="0" w:type="dxa"/>
            <w:right w:w="108" w:type="dxa"/>
          </w:tblCellMar>
        </w:tblPrEx>
        <w:trPr>
          <w:trHeight w:val="390" w:hRule="atLeast"/>
          <w:jc w:val="center"/>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default" w:ascii="宋体" w:hAnsi="宋体" w:eastAsia="宋体" w:cs="仿宋_GB2312"/>
                <w:kern w:val="0"/>
                <w:sz w:val="20"/>
                <w:lang w:val="en-US" w:eastAsia="zh-CN" w:bidi="ar"/>
              </w:rPr>
            </w:pPr>
            <w:r>
              <w:rPr>
                <w:rFonts w:hint="eastAsia" w:ascii="宋体" w:hAnsi="宋体" w:cs="仿宋_GB2312"/>
                <w:kern w:val="0"/>
                <w:sz w:val="20"/>
                <w:lang w:val="en-US" w:eastAsia="zh-CN" w:bidi="ar"/>
              </w:rPr>
              <w:t>SY059</w:t>
            </w:r>
          </w:p>
        </w:tc>
        <w:tc>
          <w:tcPr>
            <w:tcW w:w="11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default" w:ascii="宋体" w:hAnsi="宋体" w:eastAsia="宋体" w:cs="仿宋_GB2312"/>
                <w:kern w:val="0"/>
                <w:sz w:val="20"/>
                <w:lang w:val="en-US" w:eastAsia="zh-CN" w:bidi="ar"/>
              </w:rPr>
            </w:pPr>
            <w:r>
              <w:rPr>
                <w:rFonts w:hint="eastAsia" w:ascii="宋体" w:hAnsi="宋体" w:cs="仿宋_GB2312"/>
                <w:kern w:val="0"/>
                <w:sz w:val="20"/>
                <w:lang w:val="en-US" w:eastAsia="zh-CN" w:bidi="ar"/>
              </w:rPr>
              <w:t>拖车救援</w:t>
            </w:r>
          </w:p>
        </w:tc>
        <w:tc>
          <w:tcPr>
            <w:tcW w:w="8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default" w:ascii="宋体" w:hAnsi="宋体" w:eastAsia="宋体" w:cs="仿宋_GB2312"/>
                <w:kern w:val="0"/>
                <w:sz w:val="20"/>
                <w:lang w:val="en-US" w:eastAsia="zh-CN" w:bidi="ar"/>
              </w:rPr>
            </w:pPr>
            <w:r>
              <w:rPr>
                <w:rFonts w:hint="eastAsia" w:ascii="宋体" w:hAnsi="宋体" w:cs="仿宋_GB2312"/>
                <w:kern w:val="0"/>
                <w:sz w:val="20"/>
                <w:lang w:val="en-US" w:eastAsia="zh-CN" w:bidi="ar"/>
              </w:rPr>
              <w:t>40</w:t>
            </w:r>
          </w:p>
        </w:tc>
        <w:tc>
          <w:tcPr>
            <w:tcW w:w="25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hint="eastAsia" w:ascii="宋体" w:hAnsi="宋体" w:cs="仿宋_GB2312"/>
                <w:kern w:val="0"/>
                <w:sz w:val="20"/>
                <w:lang w:bidi="ar"/>
              </w:rPr>
            </w:pPr>
          </w:p>
        </w:tc>
      </w:tr>
    </w:tbl>
    <w:p>
      <w:pPr>
        <w:snapToGrid w:val="0"/>
        <w:rPr>
          <w:rFonts w:ascii="宋体" w:hAnsi="宋体" w:cs="仿宋_GB2312"/>
          <w:kern w:val="0"/>
          <w:sz w:val="20"/>
          <w:lang w:bidi="ar"/>
        </w:rPr>
      </w:pPr>
    </w:p>
    <w:p>
      <w:pPr>
        <w:widowControl/>
        <w:jc w:val="left"/>
        <w:rPr>
          <w:rFonts w:ascii="宋体" w:hAnsi="宋体" w:cs="仿宋_GB2312"/>
          <w:kern w:val="0"/>
          <w:sz w:val="20"/>
          <w:lang w:bidi="ar"/>
        </w:rPr>
      </w:pPr>
      <w:r>
        <w:rPr>
          <w:rFonts w:ascii="宋体" w:hAnsi="宋体" w:cs="仿宋_GB2312"/>
          <w:kern w:val="0"/>
          <w:sz w:val="20"/>
          <w:lang w:bidi="ar"/>
        </w:rPr>
        <w:br w:type="page"/>
      </w:r>
    </w:p>
    <w:p>
      <w:pPr>
        <w:snapToGrid w:val="0"/>
        <w:rPr>
          <w:rFonts w:ascii="宋体" w:hAnsi="宋体" w:cs="仿宋_GB2312"/>
          <w:kern w:val="0"/>
          <w:sz w:val="20"/>
          <w:lang w:bidi="ar"/>
        </w:rPr>
      </w:pPr>
    </w:p>
    <w:tbl>
      <w:tblPr>
        <w:tblStyle w:val="32"/>
        <w:tblW w:w="5000" w:type="pct"/>
        <w:jc w:val="center"/>
        <w:tblLayout w:type="autofit"/>
        <w:tblCellMar>
          <w:top w:w="0" w:type="dxa"/>
          <w:left w:w="108" w:type="dxa"/>
          <w:bottom w:w="0" w:type="dxa"/>
          <w:right w:w="108" w:type="dxa"/>
        </w:tblCellMar>
      </w:tblPr>
      <w:tblGrid>
        <w:gridCol w:w="948"/>
        <w:gridCol w:w="2381"/>
        <w:gridCol w:w="1372"/>
        <w:gridCol w:w="4586"/>
      </w:tblGrid>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QT022</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装牵引车配载货箱</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负责安装全过程，材料费按实收取</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QT023</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卸牵引车配载货箱</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14</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负责拆卸全过程，材料费按实收取</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QT024</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轮胎充气（不拆车轮）</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单条轮胎包含测量胎压及胎压调整，每增加1条加0.4h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QT025</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切割轮胎螺栓</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单个螺栓，每增加1个螺栓加0.5h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QT026</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更换轮胎（中重卡）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单条轮胎更换，每加1条增加1h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QT027</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更换轮胎（轻卡）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单条轮胎更换，每加1条增加0.5h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QT028</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轮胎补胎（中重卡）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单条轮胎补胎含充气及测量胎压，每加1条增加2h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QT029</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轮胎补胎（轻卡）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单条轮胎补胎含充气及测量胎压，每加1条增加1h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QT030</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拆装备胎（中重卡）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单条备胎</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QT031</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拆装备胎（轻卡）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单条备胎</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QT032</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车辆搭电</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QT033</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蓄电池充电</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单次包括蓄电池拆装</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QT034</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打刻VIN码</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单个含拆装相关干涉部件、处理原VIN和喷漆等</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QT035</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洗车（中重卡）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单台车不包含内饰</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QT036</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洗车（轻卡）</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单台车不包含内饰</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QT037</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倒换天然气</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QT038</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拆装DPF</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0.75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含清灰</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QT039</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DPF烤箱加热清理</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单个DPF后处理</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QT040</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自有充电桩充电</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0.04</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每度电</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QT041</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租用充电桩充电</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0.04</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每度电，含租用充电桩</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QT042</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加注油料等</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单次加注维修时长</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QT043</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牵引车摘接挂车</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单台车（无法正常拆卸情况下）</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QT044</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挂车更换气管插头</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rFonts w:ascii="宋体" w:hAnsi="宋体" w:cs="仿宋_GB2312"/>
                <w:kern w:val="0"/>
                <w:sz w:val="20"/>
                <w:lang w:bidi="ar"/>
              </w:rPr>
            </w:pPr>
            <w:r>
              <w:rPr>
                <w:rFonts w:hint="eastAsia" w:ascii="宋体" w:hAnsi="宋体" w:cs="仿宋_GB2312"/>
                <w:kern w:val="0"/>
                <w:sz w:val="20"/>
                <w:lang w:bidi="ar"/>
              </w:rPr>
              <w:t>单维修时长价格，材料费按实际费用收取</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QT045</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更换挂车电缆插座及接线</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含插座</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QT046</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挂车调刹车</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单个轴，每增加1轴加0.5个h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QT047</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更换挂车牵引销</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单个不含材料费</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QT048</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更换挂车制动蹄片</w:t>
            </w:r>
          </w:p>
        </w:tc>
        <w:tc>
          <w:tcPr>
            <w:tcW w:w="122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单轮不含材料费，每增加1个轮加2个h</w:t>
            </w:r>
          </w:p>
        </w:tc>
      </w:tr>
      <w:tr>
        <w:tblPrEx>
          <w:tblCellMar>
            <w:top w:w="0" w:type="dxa"/>
            <w:left w:w="108" w:type="dxa"/>
            <w:bottom w:w="0" w:type="dxa"/>
            <w:right w:w="108" w:type="dxa"/>
          </w:tblCellMar>
        </w:tblPrEx>
        <w:trPr>
          <w:trHeight w:val="39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QT049</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挂车更换主销套</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单台挂车</w:t>
            </w:r>
          </w:p>
        </w:tc>
      </w:tr>
      <w:tr>
        <w:tblPrEx>
          <w:tblCellMar>
            <w:top w:w="0" w:type="dxa"/>
            <w:left w:w="108" w:type="dxa"/>
            <w:bottom w:w="0" w:type="dxa"/>
            <w:right w:w="108" w:type="dxa"/>
          </w:tblCellMar>
        </w:tblPrEx>
        <w:trPr>
          <w:trHeight w:val="54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QT050</w:t>
            </w: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切割（气切割、磨片切割等）</w:t>
            </w:r>
          </w:p>
        </w:tc>
        <w:tc>
          <w:tcPr>
            <w:tcW w:w="12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0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单维修时长价格</w:t>
            </w:r>
          </w:p>
        </w:tc>
      </w:tr>
    </w:tbl>
    <w:p>
      <w:pPr>
        <w:snapToGrid w:val="0"/>
        <w:rPr>
          <w:rFonts w:ascii="宋体" w:hAnsi="宋体" w:cs="仿宋_GB2312"/>
          <w:kern w:val="0"/>
          <w:sz w:val="20"/>
          <w:lang w:bidi="ar"/>
        </w:rPr>
      </w:pPr>
    </w:p>
    <w:tbl>
      <w:tblPr>
        <w:tblStyle w:val="32"/>
        <w:tblW w:w="4999" w:type="pct"/>
        <w:jc w:val="center"/>
        <w:tblLayout w:type="fixed"/>
        <w:tblCellMar>
          <w:top w:w="0" w:type="dxa"/>
          <w:left w:w="108" w:type="dxa"/>
          <w:bottom w:w="0" w:type="dxa"/>
          <w:right w:w="108" w:type="dxa"/>
        </w:tblCellMar>
      </w:tblPr>
      <w:tblGrid>
        <w:gridCol w:w="999"/>
        <w:gridCol w:w="2512"/>
        <w:gridCol w:w="1164"/>
        <w:gridCol w:w="4611"/>
      </w:tblGrid>
      <w:tr>
        <w:tblPrEx>
          <w:tblCellMar>
            <w:top w:w="0" w:type="dxa"/>
            <w:left w:w="108" w:type="dxa"/>
            <w:bottom w:w="0" w:type="dxa"/>
            <w:right w:w="108" w:type="dxa"/>
          </w:tblCellMar>
        </w:tblPrEx>
        <w:trPr>
          <w:trHeight w:val="71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71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QT051</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焊接（电焊、氩弧焊等）</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单维修时长价格，材料费按实际费用收取</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QT054</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外出服务（单程30km以内）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外出费不包含工序费</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QT055</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外出服务（单程50km以内）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外出费不包含工序费</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QT056</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外出服务（单程100km以内）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4.5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外出费不包含工序费</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QT057</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外出服务（单程150km以内）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6</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外出费不包含工序费</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QT058</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单日维修跟踪服务</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8</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单个维修人员全天场地维修跟踪服务</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QT059</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更换货箱U型螺栓</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单个螺栓含材料及安装（非换货箱情况下）</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QT062</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防尘网遮盖货箱（中重卡）</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4</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单次含安装</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QT063</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防尘网遮盖货箱（轻卡）</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单次含安装</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SY001</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拆装防侧翻安全支架</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20</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含拆装所有附件</w:t>
            </w:r>
          </w:p>
        </w:tc>
      </w:tr>
      <w:tr>
        <w:tblPrEx>
          <w:tblCellMar>
            <w:top w:w="0" w:type="dxa"/>
            <w:left w:w="108" w:type="dxa"/>
            <w:bottom w:w="0" w:type="dxa"/>
            <w:right w:w="108" w:type="dxa"/>
          </w:tblCellMar>
        </w:tblPrEx>
        <w:trPr>
          <w:trHeight w:val="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SY002</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供油管路改造</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3</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单次加装用于油耗试验油管，含拆装油耗仪管路</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SY003</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更换油管连接头</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单个接头</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SY004</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制动系统供气管路改造</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SY005</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测试用气压传感器加装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单个含拆装</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SY006</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测试用发动机转速计加装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单个含拆装</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SY007</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轮速传感器支架安装</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单个支架含拆卸轮胎螺栓及恢复</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SY008</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改造气压传感器测试接头</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单个接头</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SY009</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加装气压传感器测试接头</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单个接头不含恢复</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SY010</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液压制动管路排气</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单次排气</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SY011</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拆装陀螺仪支架</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单次拆装</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SY012</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加装测试用温度传感器</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单个传感器含拆装钢管打孔及焊接</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SY013</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加装测试用温度传感器</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单个传感器不含拆装钢管打孔及焊接</w:t>
            </w:r>
          </w:p>
        </w:tc>
      </w:tr>
      <w:tr>
        <w:tblPrEx>
          <w:tblCellMar>
            <w:top w:w="0" w:type="dxa"/>
            <w:left w:w="108" w:type="dxa"/>
            <w:bottom w:w="0" w:type="dxa"/>
            <w:right w:w="108" w:type="dxa"/>
          </w:tblCellMar>
        </w:tblPrEx>
        <w:trPr>
          <w:trHeight w:val="390"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SY014</w:t>
            </w:r>
          </w:p>
        </w:tc>
        <w:tc>
          <w:tcPr>
            <w:tcW w:w="2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拆装牵引车走台板</w:t>
            </w:r>
          </w:p>
        </w:tc>
        <w:tc>
          <w:tcPr>
            <w:tcW w:w="116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6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单个走台板</w:t>
            </w:r>
          </w:p>
        </w:tc>
      </w:tr>
    </w:tbl>
    <w:p>
      <w:pPr>
        <w:snapToGrid w:val="0"/>
        <w:rPr>
          <w:rFonts w:ascii="宋体" w:hAnsi="宋体" w:cs="仿宋_GB2312"/>
          <w:kern w:val="0"/>
          <w:sz w:val="20"/>
          <w:lang w:bidi="ar"/>
        </w:rPr>
      </w:pPr>
    </w:p>
    <w:p>
      <w:pPr>
        <w:pStyle w:val="2"/>
        <w:rPr>
          <w:lang w:bidi="ar"/>
        </w:rPr>
      </w:pPr>
      <w:r>
        <w:rPr>
          <w:lang w:bidi="ar"/>
        </w:rPr>
        <w:br w:type="page"/>
      </w:r>
    </w:p>
    <w:p>
      <w:pPr>
        <w:snapToGrid w:val="0"/>
        <w:rPr>
          <w:rFonts w:ascii="宋体" w:hAnsi="宋体" w:cs="仿宋_GB2312"/>
          <w:kern w:val="0"/>
          <w:sz w:val="20"/>
          <w:lang w:bidi="ar"/>
        </w:rPr>
      </w:pPr>
    </w:p>
    <w:tbl>
      <w:tblPr>
        <w:tblStyle w:val="32"/>
        <w:tblW w:w="5000" w:type="pct"/>
        <w:jc w:val="center"/>
        <w:tblLayout w:type="autofit"/>
        <w:tblCellMar>
          <w:top w:w="0" w:type="dxa"/>
          <w:left w:w="108" w:type="dxa"/>
          <w:bottom w:w="0" w:type="dxa"/>
          <w:right w:w="108" w:type="dxa"/>
        </w:tblCellMar>
      </w:tblPr>
      <w:tblGrid>
        <w:gridCol w:w="949"/>
        <w:gridCol w:w="2663"/>
        <w:gridCol w:w="1067"/>
        <w:gridCol w:w="4608"/>
      </w:tblGrid>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工序号</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工序内容</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维修时长/h</w:t>
            </w:r>
          </w:p>
        </w:tc>
        <w:tc>
          <w:tcPr>
            <w:tcW w:w="41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b/>
                <w:bCs/>
                <w:kern w:val="0"/>
                <w:sz w:val="20"/>
                <w:lang w:bidi="ar"/>
              </w:rPr>
              <w:t>包含工序</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BY001</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更换机油及滤芯</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1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BY002</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更换防冻液</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1.5</w:t>
            </w:r>
          </w:p>
        </w:tc>
        <w:tc>
          <w:tcPr>
            <w:tcW w:w="41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BY003</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更换离合器制动液</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41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BY004</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更换转向液压油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BY005</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更换燃油滤芯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BY006</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更换空气滤芯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若空气滤芯清灰，可参照此维修时长</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BY007</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更换变速箱齿轮油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BY008</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更换驱动桥齿轮油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BY009</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更换轮边齿轮油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BY010</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更换驾驶室举升液压油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BY011</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整车定期检查复紧全车螺栓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BY012</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定期复紧油箱拉带螺栓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单个油箱</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BY013</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整车全车打黄油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整车局部打黄油记1h</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BY014</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半挂车全车打黄油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BY015</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定期复紧传动轴螺栓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复紧每根传动轴全部螺栓</w:t>
            </w:r>
          </w:p>
        </w:tc>
      </w:tr>
      <w:tr>
        <w:tblPrEx>
          <w:tblCellMar>
            <w:top w:w="0" w:type="dxa"/>
            <w:left w:w="108" w:type="dxa"/>
            <w:bottom w:w="0" w:type="dxa"/>
            <w:right w:w="108" w:type="dxa"/>
          </w:tblCellMar>
        </w:tblPrEx>
        <w:trPr>
          <w:trHeight w:val="39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BY016</w:t>
            </w:r>
          </w:p>
        </w:tc>
        <w:tc>
          <w:tcPr>
            <w:tcW w:w="23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清理燃油粗滤积水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snapToGrid w:val="0"/>
              <w:rPr>
                <w:rFonts w:ascii="宋体" w:hAnsi="宋体" w:cs="仿宋_GB2312"/>
                <w:kern w:val="0"/>
                <w:sz w:val="20"/>
                <w:lang w:bidi="ar"/>
              </w:rPr>
            </w:pPr>
            <w:r>
              <w:rPr>
                <w:rFonts w:hint="eastAsia" w:ascii="宋体" w:hAnsi="宋体" w:cs="仿宋_GB2312"/>
                <w:kern w:val="0"/>
                <w:sz w:val="20"/>
                <w:lang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rPr>
                <w:rFonts w:ascii="宋体" w:hAnsi="宋体" w:cs="仿宋_GB2312"/>
                <w:kern w:val="0"/>
                <w:sz w:val="20"/>
                <w:lang w:bidi="ar"/>
              </w:rPr>
            </w:pPr>
            <w:r>
              <w:rPr>
                <w:rFonts w:hint="eastAsia" w:ascii="宋体" w:hAnsi="宋体" w:cs="仿宋_GB2312"/>
                <w:kern w:val="0"/>
                <w:sz w:val="20"/>
                <w:lang w:bidi="ar"/>
              </w:rPr>
              <w:t>\</w:t>
            </w:r>
          </w:p>
        </w:tc>
      </w:tr>
    </w:tbl>
    <w:p>
      <w:pPr>
        <w:bidi w:val="0"/>
        <w:jc w:val="left"/>
        <w:rPr>
          <w:rFonts w:ascii="宋体" w:hAnsi="宋体" w:eastAsia="宋体" w:cs="宋体"/>
        </w:rPr>
      </w:pPr>
      <w:r>
        <w:rPr>
          <w:rFonts w:hint="eastAsia" w:ascii="宋体" w:hAnsi="宋体" w:eastAsia="宋体" w:cs="宋体"/>
          <w:lang w:bidi="ar"/>
        </w:rPr>
        <w:br w:type="page"/>
      </w:r>
      <w:r>
        <w:rPr>
          <w:rFonts w:hint="eastAsia" w:ascii="宋体" w:hAnsi="宋体" w:eastAsia="宋体" w:cs="宋体"/>
        </w:rPr>
        <w:t>第三章  合同模板（以最终签订版本为准）</w:t>
      </w:r>
    </w:p>
    <w:p>
      <w:pPr>
        <w:ind w:right="-189" w:rightChars="-90"/>
        <w:rPr>
          <w:rFonts w:ascii="宋体" w:hAnsi="宋体" w:cs="宋体"/>
          <w:b/>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编号：</w:t>
      </w:r>
      <w:r>
        <w:rPr>
          <w:rFonts w:hint="eastAsia" w:ascii="宋体" w:hAnsi="宋体" w:cs="宋体"/>
          <w:b/>
          <w:sz w:val="24"/>
          <w:szCs w:val="24"/>
          <w:u w:val="thick"/>
        </w:rPr>
        <w:t xml:space="preserve">                  </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spacing w:line="360" w:lineRule="auto"/>
        <w:jc w:val="center"/>
        <w:rPr>
          <w:rFonts w:ascii="宋体" w:hAnsi="宋体" w:cs="宋体"/>
          <w:b/>
          <w:sz w:val="28"/>
          <w:szCs w:val="28"/>
        </w:rPr>
      </w:pPr>
      <w:r>
        <w:rPr>
          <w:rFonts w:hint="eastAsia" w:ascii="宋体" w:hAnsi="宋体" w:cs="宋体"/>
          <w:b/>
          <w:sz w:val="28"/>
          <w:szCs w:val="28"/>
          <w:lang w:val="en-US" w:eastAsia="zh-CN"/>
        </w:rPr>
        <w:t>高温试验租用挂车、加载、停车、维修、仓库等技术服务</w:t>
      </w:r>
      <w:r>
        <w:rPr>
          <w:rFonts w:hint="eastAsia" w:ascii="宋体" w:hAnsi="宋体" w:cs="宋体"/>
          <w:b/>
          <w:sz w:val="28"/>
          <w:szCs w:val="28"/>
        </w:rPr>
        <w:t>合同</w:t>
      </w: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甲  方：中国重汽集团济南动力有限公司</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乙  方：</w:t>
      </w:r>
      <w:r>
        <w:rPr>
          <w:rFonts w:hint="eastAsia" w:ascii="宋体" w:hAnsi="宋体" w:cs="宋体"/>
          <w:b/>
          <w:sz w:val="24"/>
          <w:szCs w:val="24"/>
          <w:u w:val="thick"/>
        </w:rPr>
        <w:t xml:space="preserve">                           </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宋体" w:hAnsi="宋体" w:cs="宋体"/>
          <w:b/>
          <w:sz w:val="24"/>
          <w:szCs w:val="24"/>
        </w:rPr>
        <w:t>签订日期：</w:t>
      </w:r>
      <w:r>
        <w:rPr>
          <w:rFonts w:hint="eastAsia" w:ascii="宋体" w:hAnsi="宋体" w:cs="宋体"/>
          <w:b/>
          <w:sz w:val="24"/>
          <w:szCs w:val="24"/>
          <w:u w:val="thick"/>
        </w:rPr>
        <w:t xml:space="preserve">       </w:t>
      </w:r>
      <w:r>
        <w:rPr>
          <w:rFonts w:hint="eastAsia" w:ascii="宋体" w:hAnsi="宋体" w:cs="宋体"/>
          <w:b/>
          <w:sz w:val="24"/>
          <w:szCs w:val="24"/>
        </w:rPr>
        <w:t>年</w:t>
      </w:r>
      <w:r>
        <w:rPr>
          <w:rFonts w:hint="eastAsia" w:ascii="宋体" w:hAnsi="宋体" w:cs="宋体"/>
          <w:b/>
          <w:sz w:val="24"/>
          <w:szCs w:val="24"/>
          <w:u w:val="thick"/>
        </w:rPr>
        <w:t xml:space="preserve">      </w:t>
      </w:r>
      <w:r>
        <w:rPr>
          <w:rFonts w:hint="eastAsia" w:ascii="宋体" w:hAnsi="宋体" w:cs="宋体"/>
          <w:b/>
          <w:sz w:val="24"/>
          <w:szCs w:val="24"/>
        </w:rPr>
        <w:t>月</w:t>
      </w:r>
      <w:r>
        <w:rPr>
          <w:rFonts w:hint="eastAsia" w:ascii="宋体" w:hAnsi="宋体" w:cs="宋体"/>
          <w:b/>
          <w:sz w:val="24"/>
          <w:szCs w:val="24"/>
          <w:u w:val="thick"/>
        </w:rPr>
        <w:t xml:space="preserve">       </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甲方：中国重汽集团济南动力有限公司</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乙方：</w:t>
      </w:r>
      <w:r>
        <w:rPr>
          <w:rFonts w:hint="eastAsia"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根据双方友好协商，就甲方委托乙方对</w:t>
      </w:r>
      <w:r>
        <w:rPr>
          <w:rFonts w:hint="eastAsia" w:ascii="宋体" w:hAnsi="宋体" w:cs="宋体"/>
          <w:sz w:val="24"/>
          <w:szCs w:val="24"/>
          <w:lang w:val="en-US" w:eastAsia="zh-CN"/>
        </w:rPr>
        <w:t>高温试验租用挂车、加载、停车、维修、仓库等技术服务招标项目</w:t>
      </w:r>
      <w:r>
        <w:rPr>
          <w:rFonts w:hint="eastAsia" w:ascii="宋体" w:hAnsi="宋体" w:cs="宋体"/>
          <w:sz w:val="24"/>
          <w:szCs w:val="24"/>
        </w:rPr>
        <w:t>有关事宜协商订立本合同。</w:t>
      </w:r>
    </w:p>
    <w:p>
      <w:pPr>
        <w:pStyle w:val="112"/>
        <w:numPr>
          <w:ilvl w:val="0"/>
          <w:numId w:val="8"/>
        </w:numPr>
        <w:spacing w:line="360" w:lineRule="auto"/>
        <w:ind w:firstLineChars="0"/>
        <w:rPr>
          <w:rFonts w:ascii="宋体" w:hAnsi="宋体" w:cs="宋体"/>
          <w:b/>
          <w:sz w:val="24"/>
          <w:szCs w:val="24"/>
        </w:rPr>
      </w:pPr>
      <w:r>
        <w:rPr>
          <w:rFonts w:hint="eastAsia" w:ascii="宋体" w:hAnsi="宋体" w:cs="宋体"/>
          <w:b/>
          <w:sz w:val="24"/>
          <w:szCs w:val="24"/>
          <w:lang w:val="en-US" w:eastAsia="zh-CN"/>
        </w:rPr>
        <w:t>技术服务要求</w:t>
      </w:r>
    </w:p>
    <w:p>
      <w:pPr>
        <w:spacing w:line="360" w:lineRule="auto"/>
        <w:ind w:firstLine="480" w:firstLineChars="200"/>
        <w:rPr>
          <w:rFonts w:ascii="宋体" w:hAnsi="宋体" w:cs="宋体"/>
          <w:sz w:val="24"/>
          <w:szCs w:val="24"/>
          <w:lang w:bidi="ar"/>
        </w:rPr>
      </w:pPr>
      <w:r>
        <w:rPr>
          <w:rFonts w:hint="eastAsia" w:ascii="宋体" w:hAnsi="宋体" w:cs="宋体"/>
          <w:sz w:val="24"/>
          <w:szCs w:val="24"/>
          <w:lang w:bidi="ar"/>
        </w:rPr>
        <w:t>乙方提供的</w:t>
      </w:r>
      <w:r>
        <w:rPr>
          <w:rFonts w:hint="eastAsia" w:ascii="宋体" w:hAnsi="宋体" w:cs="宋体"/>
          <w:sz w:val="24"/>
          <w:szCs w:val="24"/>
          <w:lang w:val="en-US" w:eastAsia="zh-CN" w:bidi="ar"/>
        </w:rPr>
        <w:t>技术服务</w:t>
      </w:r>
      <w:r>
        <w:rPr>
          <w:rFonts w:hint="eastAsia" w:ascii="宋体" w:hAnsi="宋体" w:cs="宋体"/>
          <w:sz w:val="24"/>
          <w:szCs w:val="24"/>
          <w:lang w:bidi="ar"/>
        </w:rPr>
        <w:t>需满足以下要求：</w:t>
      </w:r>
    </w:p>
    <w:p>
      <w:pPr>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bidi="ar"/>
        </w:rPr>
        <w:t>1、</w:t>
      </w:r>
      <w:r>
        <w:rPr>
          <w:rFonts w:hint="eastAsia" w:ascii="宋体" w:hAnsi="宋体" w:cs="宋体"/>
          <w:sz w:val="24"/>
          <w:szCs w:val="24"/>
          <w:lang w:val="en-US" w:eastAsia="zh-CN" w:bidi="ar"/>
        </w:rPr>
        <w:t>中标方提供的仓库租用服务需要满足招标方的试验需求，仓库需要足够的空间来容纳试验车辆和备件物资，并配备电源、举升机或地沟。</w:t>
      </w:r>
    </w:p>
    <w:p>
      <w:pPr>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2、中标方提供的加载服务需满足招标方试验车辆载荷需求，服务过程中使用的机械设备由中标方负责，同时满足中标方调整载荷的要求。</w:t>
      </w:r>
    </w:p>
    <w:p>
      <w:pPr>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3、中标方提供的停车服务需要满足招标方试验车辆停放需求，停车区域要足够便利和开阔，服务期间中标方需要保障招标方试验车辆的安全。</w:t>
      </w:r>
    </w:p>
    <w:p>
      <w:pPr>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4、中标方提供的维修服务需满足相关法规、标准所规定的条件；中标方需具有维修中大型车的能力，包括但不限于试验车辆整车、总成及零部件维修，协助招标方完成试验车辆充电和燃料辅助；投标方需具有合格的维修厂房或场地及必要的设施、设备；投标方需按照招标方工艺要求提供维修服务，及时、高效、保质保量完成。</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lang w:val="en-US" w:eastAsia="zh-CN" w:bidi="ar"/>
        </w:rPr>
      </w:pPr>
      <w:r>
        <w:rPr>
          <w:rFonts w:hint="eastAsia" w:hAnsi="宋体" w:cs="宋体"/>
          <w:sz w:val="24"/>
          <w:szCs w:val="24"/>
          <w:lang w:val="en-US" w:eastAsia="zh-CN" w:bidi="ar"/>
        </w:rPr>
        <w:t xml:space="preserve">    5、</w:t>
      </w:r>
      <w:r>
        <w:rPr>
          <w:rFonts w:hint="eastAsia" w:ascii="宋体" w:hAnsi="宋体" w:eastAsia="宋体" w:cs="宋体"/>
          <w:kern w:val="2"/>
          <w:sz w:val="24"/>
          <w:szCs w:val="24"/>
          <w:lang w:val="en-US" w:eastAsia="zh-CN" w:bidi="ar"/>
        </w:rPr>
        <w:t>中标方提供的挂车需具备社会道路行驶合法手续，制动、轮胎、灯光、反光标识等安全设施应完好，具备道路试验条件。</w:t>
      </w:r>
    </w:p>
    <w:p>
      <w:pPr>
        <w:spacing w:line="360" w:lineRule="auto"/>
        <w:rPr>
          <w:rFonts w:ascii="宋体" w:hAnsi="宋体" w:cs="宋体"/>
          <w:sz w:val="24"/>
          <w:szCs w:val="24"/>
        </w:rPr>
      </w:pPr>
      <w:r>
        <w:rPr>
          <w:rFonts w:hint="eastAsia" w:ascii="宋体" w:hAnsi="宋体" w:cs="宋体"/>
          <w:b/>
          <w:sz w:val="24"/>
          <w:szCs w:val="24"/>
        </w:rPr>
        <w:t>第二条 费用</w:t>
      </w:r>
    </w:p>
    <w:p>
      <w:pPr>
        <w:spacing w:line="360" w:lineRule="auto"/>
        <w:ind w:left="479" w:leftChars="228" w:firstLine="0" w:firstLineChars="0"/>
        <w:rPr>
          <w:rFonts w:hint="eastAsia" w:ascii="宋体" w:hAnsi="宋体" w:cs="宋体"/>
          <w:sz w:val="24"/>
          <w:szCs w:val="24"/>
          <w:highlight w:val="none"/>
          <w:lang w:val="en-US" w:eastAsia="zh-CN" w:bidi="ar"/>
        </w:rPr>
      </w:pPr>
      <w:r>
        <w:rPr>
          <w:rFonts w:hint="eastAsia" w:ascii="宋体" w:hAnsi="宋体" w:cs="宋体"/>
          <w:sz w:val="24"/>
          <w:szCs w:val="24"/>
          <w:highlight w:val="none"/>
          <w:lang w:val="en-US" w:eastAsia="zh-CN" w:bidi="ar"/>
        </w:rPr>
        <w:t>挂车：含税_____元/辆/天，增值税税率*%;</w:t>
      </w:r>
      <w:r>
        <w:rPr>
          <w:rFonts w:hint="eastAsia" w:ascii="宋体" w:hAnsi="宋体" w:cs="宋体"/>
          <w:sz w:val="24"/>
          <w:szCs w:val="24"/>
          <w:highlight w:val="none"/>
          <w:lang w:val="en-US" w:eastAsia="zh-CN" w:bidi="ar"/>
        </w:rPr>
        <w:br w:type="textWrapping"/>
      </w:r>
      <w:r>
        <w:rPr>
          <w:rFonts w:hint="eastAsia" w:ascii="宋体" w:hAnsi="宋体" w:cs="宋体"/>
          <w:sz w:val="24"/>
          <w:szCs w:val="24"/>
          <w:highlight w:val="none"/>
          <w:lang w:val="en-US" w:eastAsia="zh-CN" w:bidi="ar"/>
        </w:rPr>
        <w:t>加载（机械）：含税_____元/吨，增值税税率*%</w:t>
      </w:r>
    </w:p>
    <w:p>
      <w:pPr>
        <w:spacing w:line="360" w:lineRule="auto"/>
        <w:ind w:firstLine="480" w:firstLineChars="200"/>
        <w:rPr>
          <w:rFonts w:hint="eastAsia" w:ascii="宋体" w:hAnsi="宋体" w:cs="宋体"/>
          <w:sz w:val="24"/>
          <w:szCs w:val="24"/>
          <w:highlight w:val="none"/>
          <w:lang w:val="en-US" w:eastAsia="zh-CN" w:bidi="ar"/>
        </w:rPr>
      </w:pPr>
      <w:r>
        <w:rPr>
          <w:rFonts w:hint="eastAsia" w:ascii="宋体" w:hAnsi="宋体" w:cs="宋体"/>
          <w:sz w:val="24"/>
          <w:szCs w:val="24"/>
          <w:highlight w:val="none"/>
          <w:lang w:val="en-US" w:eastAsia="zh-CN" w:bidi="ar"/>
        </w:rPr>
        <w:t>加载（人工）：含税_____元/吨，增值税税率*%</w:t>
      </w:r>
    </w:p>
    <w:p>
      <w:pPr>
        <w:spacing w:line="360" w:lineRule="auto"/>
        <w:ind w:firstLine="480" w:firstLineChars="200"/>
        <w:rPr>
          <w:rFonts w:hint="eastAsia" w:ascii="宋体" w:hAnsi="宋体" w:cs="宋体"/>
          <w:sz w:val="24"/>
          <w:szCs w:val="24"/>
          <w:highlight w:val="none"/>
          <w:lang w:val="en-US" w:eastAsia="zh-CN" w:bidi="ar"/>
        </w:rPr>
      </w:pPr>
      <w:r>
        <w:rPr>
          <w:rFonts w:hint="eastAsia" w:ascii="宋体" w:hAnsi="宋体" w:cs="宋体"/>
          <w:sz w:val="24"/>
          <w:szCs w:val="24"/>
          <w:highlight w:val="none"/>
          <w:lang w:val="en-US" w:eastAsia="zh-CN" w:bidi="ar"/>
        </w:rPr>
        <w:t>停车：含税_____元/辆/天，增值税税率*%</w:t>
      </w:r>
    </w:p>
    <w:p>
      <w:pPr>
        <w:spacing w:line="360" w:lineRule="auto"/>
        <w:ind w:firstLine="480" w:firstLineChars="200"/>
        <w:rPr>
          <w:rFonts w:hint="eastAsia" w:ascii="宋体" w:hAnsi="宋体" w:cs="宋体"/>
          <w:sz w:val="24"/>
          <w:szCs w:val="24"/>
          <w:highlight w:val="none"/>
          <w:lang w:val="en-US" w:eastAsia="zh-CN" w:bidi="ar"/>
        </w:rPr>
      </w:pPr>
      <w:r>
        <w:rPr>
          <w:rFonts w:hint="eastAsia" w:ascii="宋体" w:hAnsi="宋体" w:cs="宋体"/>
          <w:sz w:val="24"/>
          <w:szCs w:val="24"/>
          <w:highlight w:val="none"/>
          <w:lang w:val="en-US" w:eastAsia="zh-CN" w:bidi="ar"/>
        </w:rPr>
        <w:t>维修：含税_____元/工时，增值税税率*%</w:t>
      </w:r>
    </w:p>
    <w:p>
      <w:pPr>
        <w:spacing w:line="360" w:lineRule="auto"/>
        <w:ind w:firstLine="480" w:firstLineChars="200"/>
        <w:rPr>
          <w:rFonts w:hint="default" w:ascii="宋体" w:hAnsi="宋体" w:cs="宋体"/>
          <w:sz w:val="24"/>
          <w:szCs w:val="24"/>
          <w:lang w:val="en-US" w:eastAsia="zh-CN" w:bidi="ar"/>
        </w:rPr>
      </w:pPr>
      <w:r>
        <w:rPr>
          <w:rFonts w:hint="eastAsia" w:ascii="宋体" w:hAnsi="宋体" w:cs="宋体"/>
          <w:sz w:val="24"/>
          <w:szCs w:val="24"/>
          <w:highlight w:val="none"/>
          <w:lang w:val="en-US" w:eastAsia="zh-CN" w:bidi="ar"/>
        </w:rPr>
        <w:t>仓库：含税_____元/天，增值税税率*%</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bidi="ar"/>
        </w:rPr>
        <w:t>试验结束后，由乙方根据双方协商确定的收费标准细则，向甲方提供服务明细，经双方确认无误后，作为结算及支付依据，一切已实际发生为准。</w:t>
      </w:r>
    </w:p>
    <w:p>
      <w:pPr>
        <w:pStyle w:val="112"/>
        <w:spacing w:line="360" w:lineRule="auto"/>
        <w:ind w:firstLine="0" w:firstLineChars="0"/>
        <w:rPr>
          <w:rFonts w:hint="eastAsia" w:ascii="宋体" w:hAnsi="宋体" w:cs="宋体"/>
          <w:b/>
          <w:sz w:val="24"/>
          <w:szCs w:val="24"/>
        </w:rPr>
      </w:pPr>
      <w:r>
        <w:rPr>
          <w:rFonts w:hint="eastAsia" w:ascii="宋体" w:hAnsi="宋体" w:cs="宋体"/>
          <w:b/>
          <w:sz w:val="24"/>
          <w:szCs w:val="24"/>
        </w:rPr>
        <w:t>第三条 结算方式</w:t>
      </w:r>
    </w:p>
    <w:p>
      <w:pPr>
        <w:pStyle w:val="112"/>
        <w:spacing w:line="360" w:lineRule="auto"/>
        <w:ind w:firstLine="480"/>
        <w:rPr>
          <w:rFonts w:ascii="宋体" w:hAnsi="宋体" w:cs="宋体"/>
          <w:sz w:val="24"/>
          <w:szCs w:val="24"/>
        </w:rPr>
      </w:pPr>
      <w:r>
        <w:rPr>
          <w:rFonts w:hint="eastAsia" w:ascii="宋体" w:hAnsi="宋体" w:cs="宋体"/>
          <w:sz w:val="24"/>
          <w:szCs w:val="24"/>
        </w:rPr>
        <w:t>甲乙双方确认</w:t>
      </w:r>
      <w:r>
        <w:rPr>
          <w:rFonts w:hint="eastAsia" w:ascii="宋体" w:hAnsi="宋体" w:cs="宋体"/>
          <w:sz w:val="24"/>
          <w:szCs w:val="24"/>
          <w:lang w:val="en-US" w:eastAsia="zh-CN"/>
        </w:rPr>
        <w:t>实际服务项目的内容和数量</w:t>
      </w:r>
      <w:r>
        <w:rPr>
          <w:rFonts w:hint="eastAsia" w:ascii="宋体" w:hAnsi="宋体" w:cs="宋体"/>
          <w:sz w:val="24"/>
          <w:szCs w:val="24"/>
        </w:rPr>
        <w:t>，由甲方向乙方开具全部金额的增值税专用发票（含税，税率</w:t>
      </w:r>
      <w:r>
        <w:rPr>
          <w:rFonts w:ascii="宋体" w:hAnsi="宋体" w:cs="宋体"/>
          <w:sz w:val="24"/>
          <w:szCs w:val="24"/>
        </w:rPr>
        <w:t>），</w:t>
      </w:r>
      <w:r>
        <w:rPr>
          <w:rFonts w:hint="eastAsia" w:ascii="宋体" w:hAnsi="宋体" w:cs="宋体"/>
          <w:sz w:val="24"/>
          <w:szCs w:val="24"/>
        </w:rPr>
        <w:t>乙方依据财务制度审核无误后于 20 个工作日内通过</w:t>
      </w:r>
      <w:r>
        <w:rPr>
          <w:rFonts w:ascii="宋体" w:hAnsi="宋体" w:cs="宋体"/>
          <w:sz w:val="24"/>
          <w:szCs w:val="24"/>
        </w:rPr>
        <w:t>____</w:t>
      </w:r>
      <w:r>
        <w:rPr>
          <w:rFonts w:hint="eastAsia" w:ascii="宋体" w:hAnsi="宋体" w:cs="宋体"/>
          <w:sz w:val="24"/>
          <w:szCs w:val="24"/>
        </w:rPr>
        <w:t>（银行电汇</w:t>
      </w:r>
      <w:r>
        <w:rPr>
          <w:rFonts w:ascii="宋体" w:hAnsi="宋体" w:cs="宋体"/>
          <w:sz w:val="24"/>
          <w:szCs w:val="24"/>
        </w:rPr>
        <w:t>/电子承兑）</w:t>
      </w:r>
      <w:r>
        <w:rPr>
          <w:rFonts w:hint="eastAsia" w:ascii="宋体" w:hAnsi="宋体" w:cs="宋体"/>
          <w:sz w:val="24"/>
          <w:szCs w:val="24"/>
        </w:rPr>
        <w:t>支付给甲方</w:t>
      </w:r>
      <w:r>
        <w:rPr>
          <w:rFonts w:hint="eastAsia" w:ascii="宋体" w:hAnsi="宋体" w:cs="宋体"/>
          <w:sz w:val="24"/>
          <w:szCs w:val="24"/>
          <w:lang w:eastAsia="zh-CN"/>
        </w:rPr>
        <w:t>。</w:t>
      </w:r>
      <w:r>
        <w:rPr>
          <w:rFonts w:hint="eastAsia" w:ascii="宋体" w:hAnsi="宋体" w:cs="宋体"/>
          <w:sz w:val="24"/>
          <w:szCs w:val="24"/>
        </w:rPr>
        <w:t>具体开票信息详见下述发票信息。</w:t>
      </w:r>
    </w:p>
    <w:p>
      <w:pPr>
        <w:pStyle w:val="112"/>
        <w:spacing w:line="360" w:lineRule="auto"/>
        <w:ind w:firstLineChars="0"/>
        <w:rPr>
          <w:rFonts w:ascii="宋体" w:hAnsi="宋体" w:cs="宋体"/>
          <w:sz w:val="24"/>
          <w:szCs w:val="24"/>
        </w:rPr>
      </w:pPr>
      <w:r>
        <w:rPr>
          <w:rFonts w:hint="eastAsia" w:ascii="宋体" w:hAnsi="宋体" w:cs="宋体"/>
          <w:sz w:val="24"/>
          <w:szCs w:val="24"/>
        </w:rPr>
        <w:t>甲方增值税专用发票信息如下：</w:t>
      </w:r>
    </w:p>
    <w:p>
      <w:pPr>
        <w:pStyle w:val="112"/>
        <w:spacing w:line="360" w:lineRule="auto"/>
        <w:ind w:firstLine="480"/>
        <w:rPr>
          <w:rFonts w:ascii="宋体" w:hAnsi="宋体" w:cs="宋体"/>
          <w:sz w:val="24"/>
          <w:szCs w:val="24"/>
        </w:rPr>
      </w:pPr>
      <w:r>
        <w:rPr>
          <w:rFonts w:hint="eastAsia" w:ascii="宋体" w:hAnsi="宋体" w:cs="宋体"/>
          <w:sz w:val="24"/>
          <w:szCs w:val="24"/>
        </w:rPr>
        <w:t>单位名称：中国重汽集团济南动力有限公司</w:t>
      </w:r>
    </w:p>
    <w:p>
      <w:pPr>
        <w:pStyle w:val="112"/>
        <w:spacing w:line="360" w:lineRule="auto"/>
        <w:ind w:firstLine="480"/>
        <w:rPr>
          <w:rFonts w:ascii="宋体" w:hAnsi="宋体" w:cs="宋体"/>
          <w:sz w:val="24"/>
          <w:szCs w:val="24"/>
        </w:rPr>
      </w:pPr>
      <w:r>
        <w:rPr>
          <w:rFonts w:hint="eastAsia" w:ascii="宋体" w:hAnsi="宋体" w:cs="宋体"/>
          <w:sz w:val="24"/>
          <w:szCs w:val="24"/>
        </w:rPr>
        <w:t>税号：91370100787411873C</w:t>
      </w:r>
    </w:p>
    <w:p>
      <w:pPr>
        <w:pStyle w:val="112"/>
        <w:spacing w:line="360" w:lineRule="auto"/>
        <w:ind w:firstLine="480"/>
        <w:rPr>
          <w:rFonts w:ascii="宋体" w:hAnsi="宋体" w:cs="宋体"/>
          <w:sz w:val="24"/>
          <w:szCs w:val="24"/>
        </w:rPr>
      </w:pPr>
      <w:r>
        <w:rPr>
          <w:rFonts w:hint="eastAsia" w:ascii="宋体" w:hAnsi="宋体" w:cs="宋体"/>
          <w:sz w:val="24"/>
          <w:szCs w:val="24"/>
        </w:rPr>
        <w:t>地址：章丘市圣井唐王山路北潘王路西</w:t>
      </w:r>
    </w:p>
    <w:p>
      <w:pPr>
        <w:pStyle w:val="112"/>
        <w:spacing w:line="360" w:lineRule="auto"/>
        <w:ind w:firstLine="480"/>
        <w:rPr>
          <w:rFonts w:ascii="宋体" w:hAnsi="宋体" w:cs="宋体"/>
          <w:sz w:val="24"/>
          <w:szCs w:val="24"/>
        </w:rPr>
      </w:pPr>
      <w:r>
        <w:rPr>
          <w:rFonts w:hint="eastAsia" w:ascii="宋体" w:hAnsi="宋体" w:cs="宋体"/>
          <w:sz w:val="24"/>
          <w:szCs w:val="24"/>
        </w:rPr>
        <w:t>电话：0531-58062198</w:t>
      </w:r>
    </w:p>
    <w:p>
      <w:pPr>
        <w:pStyle w:val="112"/>
        <w:spacing w:line="360" w:lineRule="auto"/>
        <w:ind w:firstLine="480"/>
        <w:rPr>
          <w:rFonts w:ascii="宋体" w:hAnsi="宋体" w:cs="宋体"/>
          <w:sz w:val="24"/>
          <w:szCs w:val="24"/>
        </w:rPr>
      </w:pPr>
      <w:r>
        <w:rPr>
          <w:rFonts w:hint="eastAsia" w:ascii="宋体" w:hAnsi="宋体" w:cs="宋体"/>
          <w:sz w:val="24"/>
          <w:szCs w:val="24"/>
        </w:rPr>
        <w:t>开户行：中国银行章丘支行</w:t>
      </w:r>
    </w:p>
    <w:p>
      <w:pPr>
        <w:pStyle w:val="112"/>
        <w:spacing w:line="360" w:lineRule="auto"/>
        <w:ind w:firstLine="0" w:firstLineChars="0"/>
        <w:rPr>
          <w:rFonts w:ascii="宋体" w:hAnsi="宋体" w:cs="宋体"/>
          <w:sz w:val="24"/>
          <w:szCs w:val="24"/>
        </w:rPr>
      </w:pPr>
      <w:r>
        <w:rPr>
          <w:rFonts w:hint="eastAsia" w:ascii="MS Gothic" w:hAnsi="MS Gothic" w:eastAsia="MS Gothic" w:cs="MS Gothic"/>
          <w:sz w:val="24"/>
          <w:szCs w:val="24"/>
        </w:rPr>
        <w:t>‌</w:t>
      </w:r>
      <w:r>
        <w:rPr>
          <w:rFonts w:hint="eastAsia" w:ascii="MS Gothic" w:hAnsi="MS Gothic" w:cs="MS Gothic" w:eastAsiaTheme="minorEastAsia"/>
          <w:sz w:val="24"/>
          <w:szCs w:val="24"/>
        </w:rPr>
        <w:t xml:space="preserve"> </w:t>
      </w:r>
      <w:r>
        <w:rPr>
          <w:rFonts w:ascii="MS Gothic" w:hAnsi="MS Gothic" w:cs="MS Gothic" w:eastAsiaTheme="minorEastAsia"/>
          <w:sz w:val="24"/>
          <w:szCs w:val="24"/>
        </w:rPr>
        <w:t xml:space="preserve">   </w:t>
      </w:r>
      <w:r>
        <w:rPr>
          <w:rFonts w:hint="eastAsia" w:ascii="宋体" w:hAnsi="宋体" w:cs="宋体"/>
          <w:sz w:val="24"/>
          <w:szCs w:val="24"/>
        </w:rPr>
        <w:t>账号：2377 0557 4474</w:t>
      </w:r>
    </w:p>
    <w:p>
      <w:pPr>
        <w:pStyle w:val="112"/>
        <w:spacing w:line="360" w:lineRule="auto"/>
        <w:ind w:firstLine="480"/>
        <w:rPr>
          <w:rFonts w:ascii="宋体" w:hAnsi="宋体" w:cs="宋体"/>
          <w:sz w:val="24"/>
          <w:szCs w:val="24"/>
        </w:rPr>
      </w:pPr>
      <w:r>
        <w:rPr>
          <w:rFonts w:hint="eastAsia" w:ascii="宋体" w:hAnsi="宋体" w:cs="宋体"/>
          <w:sz w:val="24"/>
          <w:szCs w:val="24"/>
        </w:rPr>
        <w:t>乙方对公收款账户信息如下：</w:t>
      </w:r>
    </w:p>
    <w:p>
      <w:pPr>
        <w:pStyle w:val="112"/>
        <w:spacing w:line="360" w:lineRule="auto"/>
        <w:ind w:firstLine="480"/>
        <w:rPr>
          <w:rFonts w:ascii="宋体" w:hAnsi="宋体" w:cs="宋体"/>
          <w:sz w:val="24"/>
          <w:szCs w:val="24"/>
        </w:rPr>
      </w:pPr>
      <w:r>
        <w:rPr>
          <w:rFonts w:hint="eastAsia" w:ascii="宋体" w:hAnsi="宋体" w:cs="宋体"/>
          <w:sz w:val="24"/>
          <w:szCs w:val="24"/>
        </w:rPr>
        <w:t xml:space="preserve">收款人（乙方）开户行： </w:t>
      </w:r>
    </w:p>
    <w:p>
      <w:pPr>
        <w:pStyle w:val="112"/>
        <w:spacing w:line="360" w:lineRule="auto"/>
        <w:ind w:firstLine="480"/>
        <w:rPr>
          <w:rFonts w:ascii="宋体" w:hAnsi="宋体" w:cs="宋体"/>
          <w:sz w:val="24"/>
          <w:szCs w:val="24"/>
        </w:rPr>
      </w:pPr>
      <w:r>
        <w:rPr>
          <w:rFonts w:hint="eastAsia" w:ascii="宋体" w:hAnsi="宋体" w:cs="宋体"/>
          <w:sz w:val="24"/>
          <w:szCs w:val="24"/>
        </w:rPr>
        <w:t xml:space="preserve">收款人（乙方）账号： </w:t>
      </w:r>
    </w:p>
    <w:p>
      <w:pPr>
        <w:pStyle w:val="112"/>
        <w:spacing w:line="360" w:lineRule="auto"/>
        <w:ind w:firstLine="0" w:firstLineChars="0"/>
        <w:rPr>
          <w:rFonts w:hint="eastAsia" w:ascii="宋体" w:hAnsi="宋体" w:cs="宋体"/>
          <w:b/>
          <w:sz w:val="24"/>
          <w:szCs w:val="24"/>
        </w:rPr>
      </w:pPr>
      <w:r>
        <w:rPr>
          <w:rFonts w:hint="eastAsia" w:ascii="宋体" w:hAnsi="宋体" w:cs="宋体"/>
          <w:b/>
          <w:sz w:val="24"/>
          <w:szCs w:val="24"/>
        </w:rPr>
        <w:t>第四条 甲方权利和义务</w:t>
      </w:r>
    </w:p>
    <w:p>
      <w:pPr>
        <w:spacing w:line="360" w:lineRule="auto"/>
        <w:rPr>
          <w:rFonts w:hint="eastAsia" w:ascii="宋体" w:hAnsi="宋体" w:cs="宋体"/>
          <w:sz w:val="24"/>
          <w:szCs w:val="24"/>
          <w:lang w:eastAsia="zh-CN"/>
        </w:rPr>
      </w:pPr>
      <w:r>
        <w:rPr>
          <w:rFonts w:hint="eastAsia" w:ascii="宋体" w:hAnsi="宋体" w:cs="宋体"/>
          <w:sz w:val="24"/>
          <w:szCs w:val="24"/>
        </w:rPr>
        <w:t>1.试验进行前，甲方应提前与乙方确认</w:t>
      </w:r>
      <w:r>
        <w:rPr>
          <w:rFonts w:hint="eastAsia" w:ascii="宋体" w:hAnsi="宋体" w:cs="宋体"/>
          <w:sz w:val="24"/>
          <w:szCs w:val="24"/>
          <w:lang w:val="en-US" w:eastAsia="zh-CN"/>
        </w:rPr>
        <w:t>服务内容、需求以及</w:t>
      </w:r>
      <w:r>
        <w:rPr>
          <w:rFonts w:hint="eastAsia" w:ascii="宋体" w:hAnsi="宋体" w:cs="宋体"/>
          <w:sz w:val="24"/>
          <w:szCs w:val="24"/>
        </w:rPr>
        <w:t>时间期</w:t>
      </w:r>
      <w:r>
        <w:rPr>
          <w:rFonts w:hint="eastAsia" w:ascii="宋体" w:hAnsi="宋体" w:cs="宋体"/>
          <w:sz w:val="24"/>
          <w:szCs w:val="24"/>
          <w:lang w:val="en-US" w:eastAsia="zh-CN"/>
        </w:rPr>
        <w:t>限</w:t>
      </w:r>
      <w:r>
        <w:rPr>
          <w:rFonts w:hint="eastAsia" w:ascii="宋体" w:hAnsi="宋体" w:cs="宋体"/>
          <w:sz w:val="24"/>
          <w:szCs w:val="24"/>
          <w:lang w:eastAsia="zh-CN"/>
        </w:rPr>
        <w:t>；</w:t>
      </w:r>
    </w:p>
    <w:p>
      <w:pPr>
        <w:spacing w:line="360" w:lineRule="auto"/>
        <w:rPr>
          <w:rFonts w:ascii="宋体" w:hAnsi="宋体" w:cs="宋体"/>
          <w:sz w:val="24"/>
          <w:szCs w:val="24"/>
        </w:rPr>
      </w:pPr>
      <w:r>
        <w:rPr>
          <w:rFonts w:hint="eastAsia" w:ascii="宋体" w:hAnsi="宋体" w:cs="宋体"/>
          <w:sz w:val="24"/>
          <w:szCs w:val="24"/>
        </w:rPr>
        <w:t>2.如因甲方原因造成试验期限延误，应及时与乙方协商确定新的试验日期；</w:t>
      </w:r>
    </w:p>
    <w:p>
      <w:pPr>
        <w:spacing w:line="360" w:lineRule="auto"/>
        <w:rPr>
          <w:rFonts w:ascii="宋体" w:hAnsi="宋体" w:cs="宋体"/>
          <w:sz w:val="24"/>
          <w:szCs w:val="24"/>
        </w:rPr>
      </w:pPr>
      <w:r>
        <w:rPr>
          <w:rFonts w:hint="eastAsia" w:ascii="宋体" w:hAnsi="宋体" w:cs="宋体"/>
          <w:sz w:val="24"/>
          <w:szCs w:val="24"/>
        </w:rPr>
        <w:t>3.如因甲方原因造成试验无法继续进行，应及时与乙方协商处理中止或终结试验的相关事宜，并与乙方结算相关费用；</w:t>
      </w:r>
    </w:p>
    <w:p>
      <w:pPr>
        <w:spacing w:line="360" w:lineRule="auto"/>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.如因甲方原因，造成人员伤亡，财产损失，由甲方承担赔偿责任；</w:t>
      </w:r>
    </w:p>
    <w:p>
      <w:pPr>
        <w:spacing w:line="360" w:lineRule="auto"/>
        <w:rPr>
          <w:rFonts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.依据合同约定时间，按照附件向乙方支付费用；</w:t>
      </w:r>
    </w:p>
    <w:p>
      <w:pPr>
        <w:spacing w:line="360" w:lineRule="auto"/>
        <w:rPr>
          <w:rFonts w:ascii="宋体" w:hAnsi="宋体" w:cs="宋体"/>
          <w:b/>
          <w:sz w:val="24"/>
          <w:szCs w:val="24"/>
        </w:rPr>
      </w:pPr>
      <w:r>
        <w:rPr>
          <w:rFonts w:hint="eastAsia" w:ascii="宋体" w:hAnsi="宋体" w:cs="宋体"/>
          <w:b/>
          <w:sz w:val="24"/>
          <w:szCs w:val="24"/>
        </w:rPr>
        <w:t>第五条  乙方权利和义务</w:t>
      </w:r>
    </w:p>
    <w:p>
      <w:pPr>
        <w:spacing w:line="360" w:lineRule="auto"/>
        <w:rPr>
          <w:rFonts w:hint="eastAsia" w:ascii="宋体" w:hAnsi="宋体" w:cs="宋体"/>
          <w:sz w:val="24"/>
          <w:szCs w:val="24"/>
        </w:rPr>
      </w:pPr>
      <w:r>
        <w:rPr>
          <w:rFonts w:hint="eastAsia" w:ascii="宋体" w:hAnsi="宋体" w:cs="宋体"/>
          <w:sz w:val="24"/>
          <w:szCs w:val="24"/>
        </w:rPr>
        <w:t>1.按照与甲方确认的</w:t>
      </w:r>
      <w:r>
        <w:rPr>
          <w:rFonts w:hint="eastAsia" w:ascii="宋体" w:hAnsi="宋体" w:cs="宋体"/>
          <w:sz w:val="24"/>
          <w:szCs w:val="24"/>
          <w:lang w:val="en-US" w:eastAsia="zh-CN"/>
        </w:rPr>
        <w:t>服务内容、需求以及</w:t>
      </w:r>
      <w:r>
        <w:rPr>
          <w:rFonts w:hint="eastAsia" w:ascii="宋体" w:hAnsi="宋体" w:cs="宋体"/>
          <w:sz w:val="24"/>
          <w:szCs w:val="24"/>
        </w:rPr>
        <w:t>时间期</w:t>
      </w:r>
      <w:r>
        <w:rPr>
          <w:rFonts w:hint="eastAsia" w:ascii="宋体" w:hAnsi="宋体" w:cs="宋体"/>
          <w:sz w:val="24"/>
          <w:szCs w:val="24"/>
          <w:lang w:val="en-US" w:eastAsia="zh-CN"/>
        </w:rPr>
        <w:t>限</w:t>
      </w:r>
      <w:r>
        <w:rPr>
          <w:rFonts w:hint="eastAsia" w:ascii="宋体" w:hAnsi="宋体" w:cs="宋体"/>
          <w:sz w:val="24"/>
          <w:szCs w:val="24"/>
        </w:rPr>
        <w:t>，为甲方试验车辆提供试验技术服务及其他服务；</w:t>
      </w:r>
    </w:p>
    <w:p>
      <w:pPr>
        <w:spacing w:line="360" w:lineRule="auto"/>
        <w:rPr>
          <w:rFonts w:hint="eastAsia" w:ascii="宋体" w:hAnsi="宋体" w:cs="宋体"/>
          <w:sz w:val="24"/>
          <w:szCs w:val="24"/>
        </w:rPr>
      </w:pPr>
      <w:r>
        <w:rPr>
          <w:rFonts w:hint="eastAsia" w:ascii="宋体" w:hAnsi="宋体" w:cs="宋体"/>
          <w:sz w:val="24"/>
          <w:szCs w:val="24"/>
        </w:rPr>
        <w:t>2.负责场地及有关设施的完好、安全及使用方面的协调，妥善保管甲方的试验车辆；</w:t>
      </w:r>
    </w:p>
    <w:p>
      <w:pPr>
        <w:spacing w:line="360" w:lineRule="auto"/>
        <w:rPr>
          <w:rFonts w:hint="eastAsia" w:ascii="宋体" w:hAnsi="宋体" w:cs="宋体"/>
          <w:sz w:val="24"/>
          <w:szCs w:val="24"/>
        </w:rPr>
      </w:pPr>
      <w:r>
        <w:rPr>
          <w:rFonts w:hint="eastAsia" w:ascii="宋体" w:hAnsi="宋体" w:cs="宋体"/>
          <w:sz w:val="24"/>
          <w:szCs w:val="24"/>
        </w:rPr>
        <w:t>3.未经甲方允许，不向除甲方外的第三方提供甲方试验样品的技术</w:t>
      </w:r>
      <w:r>
        <w:rPr>
          <w:rFonts w:hint="eastAsia" w:ascii="宋体" w:hAnsi="宋体" w:cs="宋体"/>
          <w:sz w:val="24"/>
          <w:szCs w:val="24"/>
          <w:lang w:val="en-US" w:eastAsia="zh-CN"/>
        </w:rPr>
        <w:t>内容</w:t>
      </w:r>
      <w:r>
        <w:rPr>
          <w:rFonts w:hint="eastAsia" w:ascii="宋体" w:hAnsi="宋体" w:cs="宋体"/>
          <w:sz w:val="24"/>
          <w:szCs w:val="24"/>
        </w:rPr>
        <w:t>及试验</w:t>
      </w:r>
      <w:r>
        <w:rPr>
          <w:rFonts w:hint="eastAsia" w:ascii="宋体" w:hAnsi="宋体" w:cs="宋体"/>
          <w:sz w:val="24"/>
          <w:szCs w:val="24"/>
          <w:lang w:val="en-US" w:eastAsia="zh-CN"/>
        </w:rPr>
        <w:t>状态</w:t>
      </w:r>
      <w:r>
        <w:rPr>
          <w:rFonts w:hint="eastAsia" w:ascii="宋体" w:hAnsi="宋体" w:cs="宋体"/>
          <w:sz w:val="24"/>
          <w:szCs w:val="24"/>
        </w:rPr>
        <w:t>，不得对甲方试验样品进行拍照；</w:t>
      </w:r>
    </w:p>
    <w:p>
      <w:pPr>
        <w:spacing w:line="360" w:lineRule="auto"/>
        <w:rPr>
          <w:rFonts w:hint="eastAsia" w:ascii="宋体" w:hAnsi="宋体" w:cs="宋体"/>
          <w:sz w:val="24"/>
          <w:szCs w:val="24"/>
        </w:rPr>
      </w:pPr>
      <w:r>
        <w:rPr>
          <w:rFonts w:hint="eastAsia" w:ascii="宋体" w:hAnsi="宋体" w:cs="宋体"/>
          <w:sz w:val="24"/>
          <w:szCs w:val="24"/>
        </w:rPr>
        <w:t>4.如因乙方原因造成试验无法继续进行，应及时与甲方协商处理中止或终结试验的相关事宜，并与甲方结算相关费用；</w:t>
      </w:r>
    </w:p>
    <w:p>
      <w:pPr>
        <w:spacing w:line="360" w:lineRule="auto"/>
        <w:rPr>
          <w:rFonts w:hint="eastAsia" w:ascii="宋体" w:hAnsi="宋体" w:cs="宋体"/>
          <w:sz w:val="24"/>
          <w:szCs w:val="24"/>
        </w:rPr>
      </w:pPr>
      <w:r>
        <w:rPr>
          <w:rFonts w:hint="eastAsia" w:ascii="宋体" w:hAnsi="宋体" w:cs="宋体"/>
          <w:sz w:val="24"/>
          <w:szCs w:val="24"/>
        </w:rPr>
        <w:t>5.如因乙方原因，造成人员伤亡，财产损失，由乙方承担赔偿责任；</w:t>
      </w:r>
    </w:p>
    <w:p>
      <w:pPr>
        <w:spacing w:line="360" w:lineRule="auto"/>
        <w:rPr>
          <w:rFonts w:hint="eastAsia" w:ascii="宋体" w:hAnsi="宋体" w:cs="宋体"/>
          <w:sz w:val="24"/>
          <w:szCs w:val="24"/>
        </w:rPr>
      </w:pPr>
      <w:r>
        <w:rPr>
          <w:rFonts w:hint="eastAsia" w:ascii="宋体" w:hAnsi="宋体" w:cs="宋体"/>
          <w:sz w:val="24"/>
          <w:szCs w:val="24"/>
        </w:rPr>
        <w:t>6.甲方试验车辆在乙方提供的</w:t>
      </w:r>
      <w:r>
        <w:rPr>
          <w:rFonts w:hint="eastAsia" w:ascii="宋体" w:hAnsi="宋体" w:cs="宋体"/>
          <w:sz w:val="24"/>
          <w:szCs w:val="24"/>
          <w:lang w:val="en-US" w:eastAsia="zh-CN"/>
        </w:rPr>
        <w:t>服务</w:t>
      </w:r>
      <w:r>
        <w:rPr>
          <w:rFonts w:hint="eastAsia" w:ascii="宋体" w:hAnsi="宋体" w:cs="宋体"/>
          <w:sz w:val="24"/>
          <w:szCs w:val="24"/>
        </w:rPr>
        <w:t>过程中，由于第三方的原因造成甲方试验车辆的损坏或人员的伤亡，由乙方协调甲方与第三方之间的相互关系，以利于事故处理；</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第七条</w:t>
      </w:r>
      <w:r>
        <w:rPr>
          <w:rFonts w:hint="eastAsia" w:ascii="宋体" w:hAnsi="宋体" w:cs="宋体"/>
          <w:sz w:val="24"/>
          <w:szCs w:val="24"/>
        </w:rPr>
        <w:t xml:space="preserve"> </w:t>
      </w:r>
      <w:r>
        <w:rPr>
          <w:rFonts w:hint="eastAsia" w:ascii="宋体" w:hAnsi="宋体" w:cs="宋体"/>
          <w:b/>
          <w:sz w:val="24"/>
          <w:szCs w:val="24"/>
        </w:rPr>
        <w:t>协议期限</w:t>
      </w:r>
    </w:p>
    <w:p>
      <w:pPr>
        <w:spacing w:line="360" w:lineRule="auto"/>
        <w:rPr>
          <w:rFonts w:ascii="宋体" w:hAnsi="宋体" w:cs="宋体"/>
          <w:sz w:val="24"/>
          <w:szCs w:val="24"/>
        </w:rPr>
      </w:pPr>
      <w:r>
        <w:rPr>
          <w:rFonts w:hint="eastAsia" w:ascii="宋体" w:hAnsi="宋体" w:cs="宋体"/>
          <w:sz w:val="24"/>
          <w:szCs w:val="24"/>
        </w:rPr>
        <w:t>本合同服务期限为自</w:t>
      </w:r>
      <w:r>
        <w:rPr>
          <w:rFonts w:hint="eastAsia" w:ascii="宋体" w:hAnsi="宋体" w:cs="宋体"/>
          <w:sz w:val="24"/>
          <w:szCs w:val="24"/>
          <w:u w:val="single"/>
        </w:rPr>
        <w:t xml:space="preserve"> </w:t>
      </w:r>
      <w:r>
        <w:rPr>
          <w:rFonts w:hint="eastAsia" w:ascii="宋体" w:hAnsi="宋体" w:cs="宋体"/>
          <w:sz w:val="24"/>
          <w:szCs w:val="24"/>
          <w:highlight w:val="cyan"/>
          <w:u w:val="single"/>
        </w:rPr>
        <w:t>202</w:t>
      </w:r>
      <w:r>
        <w:rPr>
          <w:rFonts w:hint="eastAsia" w:ascii="宋体" w:hAnsi="宋体" w:cs="宋体"/>
          <w:sz w:val="24"/>
          <w:szCs w:val="24"/>
          <w:highlight w:val="cyan"/>
          <w:u w:val="single"/>
          <w:lang w:val="en-US" w:eastAsia="zh-CN"/>
        </w:rPr>
        <w:t>4</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hint="eastAsia" w:ascii="宋体" w:hAnsi="宋体" w:cs="宋体"/>
          <w:sz w:val="24"/>
          <w:szCs w:val="24"/>
          <w:highlight w:val="cyan"/>
          <w:u w:val="single"/>
          <w:lang w:val="en-US" w:eastAsia="zh-CN"/>
        </w:rPr>
        <w:t>02</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hint="eastAsia" w:ascii="宋体" w:hAnsi="宋体" w:cs="宋体"/>
          <w:sz w:val="24"/>
          <w:szCs w:val="24"/>
          <w:highlight w:val="cyan"/>
          <w:u w:val="single"/>
          <w:lang w:val="en-US" w:eastAsia="zh-CN"/>
        </w:rPr>
        <w:t>01</w:t>
      </w:r>
      <w:r>
        <w:rPr>
          <w:rFonts w:hint="eastAsia" w:ascii="宋体" w:hAnsi="宋体" w:cs="宋体"/>
          <w:sz w:val="24"/>
          <w:szCs w:val="24"/>
          <w:highlight w:val="cyan"/>
          <w:u w:val="single"/>
        </w:rPr>
        <w:t xml:space="preserve"> </w:t>
      </w:r>
      <w:r>
        <w:rPr>
          <w:rFonts w:hint="eastAsia" w:ascii="宋体" w:hAnsi="宋体" w:cs="宋体"/>
          <w:sz w:val="24"/>
          <w:szCs w:val="24"/>
          <w:highlight w:val="cyan"/>
        </w:rPr>
        <w:t>日起至</w:t>
      </w:r>
      <w:r>
        <w:rPr>
          <w:rFonts w:hint="eastAsia" w:ascii="宋体" w:hAnsi="宋体" w:cs="宋体"/>
          <w:sz w:val="24"/>
          <w:szCs w:val="24"/>
          <w:highlight w:val="cyan"/>
          <w:u w:val="single"/>
        </w:rPr>
        <w:t xml:space="preserve"> 202</w:t>
      </w:r>
      <w:r>
        <w:rPr>
          <w:rFonts w:hint="eastAsia" w:ascii="宋体" w:hAnsi="宋体" w:cs="宋体"/>
          <w:sz w:val="24"/>
          <w:szCs w:val="24"/>
          <w:highlight w:val="cyan"/>
          <w:u w:val="single"/>
          <w:lang w:val="en-US" w:eastAsia="zh-CN"/>
        </w:rPr>
        <w:t>6</w:t>
      </w:r>
      <w:r>
        <w:rPr>
          <w:rFonts w:hint="eastAsia" w:ascii="宋体" w:hAnsi="宋体" w:cs="宋体"/>
          <w:sz w:val="24"/>
          <w:szCs w:val="24"/>
          <w:highlight w:val="cyan"/>
          <w:u w:val="single"/>
        </w:rPr>
        <w:t xml:space="preserve"> </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hint="eastAsia" w:ascii="宋体" w:hAnsi="宋体" w:cs="宋体"/>
          <w:sz w:val="24"/>
          <w:szCs w:val="24"/>
          <w:highlight w:val="cyan"/>
          <w:u w:val="single"/>
          <w:lang w:val="en-US" w:eastAsia="zh-CN"/>
        </w:rPr>
        <w:t>02</w:t>
      </w:r>
      <w:r>
        <w:rPr>
          <w:rFonts w:hint="eastAsia" w:ascii="宋体" w:hAnsi="宋体" w:cs="宋体"/>
          <w:sz w:val="24"/>
          <w:szCs w:val="24"/>
          <w:highlight w:val="cyan"/>
          <w:u w:val="single"/>
        </w:rPr>
        <w:t xml:space="preserve"> </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hint="eastAsia" w:ascii="宋体" w:hAnsi="宋体" w:cs="宋体"/>
          <w:sz w:val="24"/>
          <w:szCs w:val="24"/>
          <w:highlight w:val="cyan"/>
          <w:u w:val="single"/>
          <w:lang w:val="en-US" w:eastAsia="zh-CN"/>
        </w:rPr>
        <w:t xml:space="preserve">01 </w:t>
      </w:r>
      <w:r>
        <w:rPr>
          <w:rFonts w:hint="eastAsia" w:ascii="宋体" w:hAnsi="宋体" w:cs="宋体"/>
          <w:sz w:val="24"/>
          <w:szCs w:val="24"/>
          <w:highlight w:val="cyan"/>
        </w:rPr>
        <w:t>日止</w:t>
      </w:r>
      <w:r>
        <w:rPr>
          <w:rFonts w:hint="eastAsia" w:ascii="宋体" w:hAnsi="宋体" w:cs="宋体"/>
          <w:sz w:val="24"/>
          <w:szCs w:val="24"/>
        </w:rPr>
        <w:t>。</w:t>
      </w:r>
    </w:p>
    <w:p>
      <w:pPr>
        <w:pStyle w:val="112"/>
        <w:spacing w:line="360" w:lineRule="auto"/>
        <w:ind w:firstLine="0" w:firstLineChars="0"/>
        <w:rPr>
          <w:rFonts w:ascii="宋体" w:hAnsi="宋体" w:cs="宋体"/>
          <w:sz w:val="24"/>
          <w:szCs w:val="24"/>
        </w:rPr>
      </w:pPr>
      <w:r>
        <w:rPr>
          <w:rFonts w:hint="eastAsia" w:ascii="宋体" w:hAnsi="宋体" w:cs="宋体"/>
          <w:sz w:val="24"/>
          <w:szCs w:val="24"/>
        </w:rPr>
        <w:t>本合同期满前一个月，甲、乙双方应就是否延长本合同期限进行协商；如达成一致，另行签署协议。</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第八条 违约责任</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一、一方当事人未按约定履行义务给对方造成人身伤害或设备所损坏的，应当承担赔偿责任。</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二、一方当事人无法继续履行合同面需解约的，应当提前一个月通知另一方，并向对方支付合同总额20﹪的违约金（因一方违约而导致另一方解除合同的情况除外）。</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三、双方不就可能的间接损失向对方主张权利（间接损失包括但不限于营业损失、利润损失、精神损失、商誉损失等）。</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第九条 合同的解除</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一、一方未按合同要求履行的，另一方有权书面通知对方终止合同。</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二、合同的终止不影响双方已发生的经济财务关系的清算及经济损失的索赔权利。</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第十条 争议解决方式</w:t>
      </w:r>
    </w:p>
    <w:p>
      <w:pPr>
        <w:spacing w:line="360" w:lineRule="auto"/>
        <w:rPr>
          <w:rFonts w:ascii="宋体" w:hAnsi="宋体" w:cs="宋体"/>
          <w:sz w:val="24"/>
          <w:szCs w:val="24"/>
        </w:rPr>
      </w:pPr>
      <w:r>
        <w:rPr>
          <w:rFonts w:hint="eastAsia" w:ascii="宋体" w:hAnsi="宋体" w:cs="宋体"/>
          <w:sz w:val="24"/>
          <w:szCs w:val="24"/>
        </w:rPr>
        <w:t>本合同所引起的争议，双方友好协商解决。如协商不成，则提交甲方所在地人民法院诉讼。</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第十一条 附则</w:t>
      </w:r>
    </w:p>
    <w:p>
      <w:pPr>
        <w:spacing w:line="360" w:lineRule="auto"/>
        <w:rPr>
          <w:rFonts w:ascii="宋体" w:hAnsi="宋体" w:cs="宋体"/>
          <w:sz w:val="24"/>
          <w:szCs w:val="24"/>
        </w:rPr>
      </w:pPr>
      <w:r>
        <w:rPr>
          <w:rFonts w:hint="eastAsia" w:ascii="宋体" w:hAnsi="宋体" w:cs="宋体"/>
          <w:sz w:val="24"/>
          <w:szCs w:val="24"/>
        </w:rPr>
        <w:t>本合同自双方签字盖章生效，合同一式</w:t>
      </w:r>
      <w:r>
        <w:rPr>
          <w:rFonts w:hint="eastAsia" w:ascii="宋体" w:hAnsi="宋体" w:cs="宋体"/>
          <w:sz w:val="24"/>
          <w:szCs w:val="24"/>
          <w:u w:val="single"/>
        </w:rPr>
        <w:t>肆</w:t>
      </w:r>
      <w:r>
        <w:rPr>
          <w:rFonts w:hint="eastAsia" w:ascii="宋体" w:hAnsi="宋体" w:cs="宋体"/>
          <w:sz w:val="24"/>
          <w:szCs w:val="24"/>
        </w:rPr>
        <w:t>份，甲方执</w:t>
      </w:r>
      <w:r>
        <w:rPr>
          <w:rFonts w:hint="eastAsia"/>
          <w:sz w:val="24"/>
          <w:highlight w:val="none"/>
        </w:rPr>
        <w:t>贰</w:t>
      </w:r>
      <w:r>
        <w:rPr>
          <w:rFonts w:hint="eastAsia" w:ascii="宋体" w:hAnsi="宋体" w:cs="宋体"/>
          <w:sz w:val="24"/>
          <w:szCs w:val="24"/>
        </w:rPr>
        <w:t>份，乙方执</w:t>
      </w:r>
      <w:r>
        <w:rPr>
          <w:rFonts w:hint="eastAsia"/>
          <w:sz w:val="24"/>
          <w:highlight w:val="none"/>
        </w:rPr>
        <w:t>贰</w:t>
      </w:r>
      <w:r>
        <w:rPr>
          <w:rFonts w:hint="eastAsia" w:ascii="宋体" w:hAnsi="宋体" w:cs="宋体"/>
          <w:sz w:val="24"/>
          <w:szCs w:val="24"/>
        </w:rPr>
        <w:t>份。</w:t>
      </w:r>
    </w:p>
    <w:p>
      <w:pPr>
        <w:spacing w:line="360" w:lineRule="auto"/>
        <w:rPr>
          <w:rFonts w:ascii="宋体" w:hAnsi="宋体" w:cs="宋体"/>
          <w:sz w:val="24"/>
          <w:szCs w:val="24"/>
        </w:rPr>
      </w:pPr>
      <w:r>
        <w:rPr>
          <w:rFonts w:hint="eastAsia" w:ascii="宋体" w:hAnsi="宋体" w:cs="宋体"/>
          <w:sz w:val="24"/>
          <w:szCs w:val="24"/>
        </w:rPr>
        <w:t>附件与本合同具有同等的法律效力。</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jc w:val="left"/>
        <w:rPr>
          <w:rFonts w:hint="eastAsia" w:ascii="宋体" w:hAnsi="宋体" w:cs="宋体"/>
          <w:sz w:val="24"/>
          <w:szCs w:val="24"/>
        </w:rPr>
      </w:pP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甲方</w:t>
      </w:r>
      <w:r>
        <w:rPr>
          <w:rFonts w:hint="eastAsia" w:ascii="宋体" w:hAnsi="宋体" w:cs="宋体"/>
          <w:sz w:val="24"/>
          <w:szCs w:val="24"/>
          <w:lang w:eastAsia="zh-CN"/>
        </w:rPr>
        <w:t>：</w:t>
      </w:r>
      <w:r>
        <w:rPr>
          <w:rFonts w:hint="eastAsia" w:hAnsi="宋体" w:cs="黑体"/>
          <w:color w:val="333333"/>
          <w:sz w:val="24"/>
          <w:szCs w:val="24"/>
          <w:highlight w:val="none"/>
        </w:rPr>
        <w:t>中国重汽集团济南动力有限公司</w:t>
      </w:r>
      <w:r>
        <w:rPr>
          <w:rFonts w:hint="eastAsia" w:ascii="宋体" w:hAnsi="宋体" w:cs="宋体"/>
          <w:sz w:val="24"/>
          <w:szCs w:val="24"/>
        </w:rPr>
        <w:t xml:space="preserve">      乙方：</w:t>
      </w:r>
    </w:p>
    <w:p>
      <w:pPr>
        <w:pStyle w:val="2"/>
        <w:rPr>
          <w:rFonts w:hint="default" w:eastAsia="宋体"/>
          <w:lang w:val="en-US" w:eastAsia="zh-CN"/>
        </w:rPr>
      </w:pPr>
      <w:r>
        <w:rPr>
          <w:rFonts w:hint="eastAsia" w:hAnsi="宋体" w:cs="宋体"/>
          <w:sz w:val="24"/>
          <w:szCs w:val="24"/>
          <w:lang w:val="en-US" w:eastAsia="zh-CN"/>
        </w:rPr>
        <w:t xml:space="preserve">      （盖章）                               </w:t>
      </w:r>
      <w:r>
        <w:rPr>
          <w:rFonts w:hint="eastAsia" w:ascii="宋体" w:hAnsi="宋体" w:cs="宋体"/>
          <w:sz w:val="24"/>
          <w:szCs w:val="24"/>
        </w:rPr>
        <w:t>（盖章）</w:t>
      </w:r>
      <w:r>
        <w:rPr>
          <w:rFonts w:hint="eastAsia" w:hAnsi="宋体" w:cs="宋体"/>
          <w:sz w:val="24"/>
          <w:szCs w:val="24"/>
          <w:lang w:val="en-US" w:eastAsia="zh-CN"/>
        </w:rPr>
        <w:t xml:space="preserve">  </w:t>
      </w:r>
    </w:p>
    <w:p>
      <w:pPr>
        <w:spacing w:line="360" w:lineRule="auto"/>
        <w:rPr>
          <w:rFonts w:ascii="宋体" w:hAnsi="宋体" w:cs="宋体"/>
          <w:sz w:val="24"/>
          <w:szCs w:val="24"/>
        </w:rPr>
      </w:pPr>
      <w:r>
        <w:rPr>
          <w:rFonts w:hint="eastAsia" w:ascii="宋体" w:hAnsi="宋体" w:cs="宋体"/>
          <w:sz w:val="24"/>
          <w:szCs w:val="24"/>
        </w:rPr>
        <w:t>授权代表人（签字）：                     授权代表人（签字）：</w:t>
      </w:r>
    </w:p>
    <w:p>
      <w:pPr>
        <w:spacing w:line="360" w:lineRule="auto"/>
        <w:rPr>
          <w:rFonts w:ascii="宋体" w:hAnsi="宋体" w:cs="宋体"/>
          <w:sz w:val="24"/>
          <w:szCs w:val="24"/>
        </w:rPr>
      </w:pPr>
      <w:r>
        <w:rPr>
          <w:rFonts w:hint="eastAsia" w:ascii="宋体" w:hAnsi="宋体" w:cs="宋体"/>
          <w:sz w:val="24"/>
          <w:szCs w:val="24"/>
        </w:rPr>
        <w:t>日期：                                   日期：</w:t>
      </w:r>
    </w:p>
    <w:p>
      <w:pPr>
        <w:spacing w:line="360" w:lineRule="auto"/>
        <w:rPr>
          <w:rFonts w:ascii="宋体" w:hAnsi="宋体" w:cs="宋体"/>
          <w:sz w:val="24"/>
          <w:szCs w:val="24"/>
        </w:rPr>
      </w:pPr>
      <w:r>
        <w:rPr>
          <w:rFonts w:hint="eastAsia" w:ascii="宋体" w:hAnsi="宋体" w:cs="宋体"/>
          <w:sz w:val="24"/>
          <w:szCs w:val="24"/>
        </w:rPr>
        <w:t>联系电话：                               联系电话：</w: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spacing w:line="360" w:lineRule="auto"/>
        <w:jc w:val="center"/>
        <w:rPr>
          <w:rFonts w:ascii="宋体" w:hAnsi="宋体" w:cs="宋体"/>
          <w:bCs/>
          <w:sz w:val="24"/>
          <w:szCs w:val="24"/>
        </w:rPr>
      </w:pPr>
    </w:p>
    <w:bookmarkEnd w:id="31"/>
    <w:p>
      <w:pPr>
        <w:ind w:right="480"/>
        <w:jc w:val="center"/>
        <w:rPr>
          <w:rFonts w:ascii="宋体" w:hAnsi="宋体" w:cs="宋体"/>
          <w:sz w:val="24"/>
          <w:szCs w:val="24"/>
        </w:rPr>
      </w:pPr>
      <w:bookmarkStart w:id="32" w:name="_Toc14341849"/>
      <w:r>
        <w:rPr>
          <w:rFonts w:hint="eastAsia" w:ascii="宋体" w:hAnsi="宋体" w:cs="宋体"/>
          <w:sz w:val="24"/>
          <w:szCs w:val="24"/>
        </w:rPr>
        <w:t xml:space="preserve"> </w:t>
      </w:r>
      <w:bookmarkEnd w:id="32"/>
    </w:p>
    <w:p>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roman"/>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0000000000000000000"/>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MS Gothic">
    <w:altName w:val="汉仪书宋二KW"/>
    <w:panose1 w:val="020B0609070205080204"/>
    <w:charset w:val="80"/>
    <w:family w:val="modern"/>
    <w:pitch w:val="default"/>
    <w:sig w:usb0="00000000" w:usb1="00000000" w:usb2="08000012" w:usb3="00000000" w:csb0="4002009F" w:csb1="DFD7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491F"/>
    <w:multiLevelType w:val="singleLevel"/>
    <w:tmpl w:val="9F2B491F"/>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115DE"/>
    <w:rsid w:val="002522DB"/>
    <w:rsid w:val="002775B3"/>
    <w:rsid w:val="002C5C0A"/>
    <w:rsid w:val="002C6E72"/>
    <w:rsid w:val="003134B3"/>
    <w:rsid w:val="00322008"/>
    <w:rsid w:val="00333E8F"/>
    <w:rsid w:val="00346541"/>
    <w:rsid w:val="00390ED1"/>
    <w:rsid w:val="004064A0"/>
    <w:rsid w:val="004B5D95"/>
    <w:rsid w:val="004C7790"/>
    <w:rsid w:val="004D0906"/>
    <w:rsid w:val="00604FCE"/>
    <w:rsid w:val="00614AAA"/>
    <w:rsid w:val="006741F4"/>
    <w:rsid w:val="006925C1"/>
    <w:rsid w:val="006B348C"/>
    <w:rsid w:val="006C36D4"/>
    <w:rsid w:val="007505DC"/>
    <w:rsid w:val="007509B8"/>
    <w:rsid w:val="007B4CA4"/>
    <w:rsid w:val="00822C4C"/>
    <w:rsid w:val="00854791"/>
    <w:rsid w:val="008D7FC2"/>
    <w:rsid w:val="00902196"/>
    <w:rsid w:val="00905A82"/>
    <w:rsid w:val="00985073"/>
    <w:rsid w:val="00A62F3D"/>
    <w:rsid w:val="00AA5F2D"/>
    <w:rsid w:val="00AE7AA6"/>
    <w:rsid w:val="00B25EF2"/>
    <w:rsid w:val="00B941C5"/>
    <w:rsid w:val="00BA7190"/>
    <w:rsid w:val="00C626B1"/>
    <w:rsid w:val="00CC1EFC"/>
    <w:rsid w:val="00D87783"/>
    <w:rsid w:val="00E3797E"/>
    <w:rsid w:val="00E5434E"/>
    <w:rsid w:val="00E86C65"/>
    <w:rsid w:val="00EA37A5"/>
    <w:rsid w:val="00EA3A34"/>
    <w:rsid w:val="00F02E6E"/>
    <w:rsid w:val="00F204CA"/>
    <w:rsid w:val="00F47F06"/>
    <w:rsid w:val="00F702D9"/>
    <w:rsid w:val="00F71910"/>
    <w:rsid w:val="00F94AA9"/>
    <w:rsid w:val="023E256D"/>
    <w:rsid w:val="03116C91"/>
    <w:rsid w:val="034D0622"/>
    <w:rsid w:val="038C4D5A"/>
    <w:rsid w:val="046D65B1"/>
    <w:rsid w:val="047E2524"/>
    <w:rsid w:val="057D67FF"/>
    <w:rsid w:val="05D47115"/>
    <w:rsid w:val="08D80B9E"/>
    <w:rsid w:val="09E83FE5"/>
    <w:rsid w:val="0BB9295A"/>
    <w:rsid w:val="0C203079"/>
    <w:rsid w:val="0C2D4BEB"/>
    <w:rsid w:val="0EA1765F"/>
    <w:rsid w:val="0F1C6495"/>
    <w:rsid w:val="0F7162B4"/>
    <w:rsid w:val="12080872"/>
    <w:rsid w:val="12E13922"/>
    <w:rsid w:val="13961A44"/>
    <w:rsid w:val="13E94D6A"/>
    <w:rsid w:val="14A15C19"/>
    <w:rsid w:val="14FB0D1B"/>
    <w:rsid w:val="15F60097"/>
    <w:rsid w:val="17EB3444"/>
    <w:rsid w:val="17EC378B"/>
    <w:rsid w:val="190F0738"/>
    <w:rsid w:val="1A952596"/>
    <w:rsid w:val="20613A55"/>
    <w:rsid w:val="25E800A4"/>
    <w:rsid w:val="26722E1D"/>
    <w:rsid w:val="29031B0A"/>
    <w:rsid w:val="2EB771D0"/>
    <w:rsid w:val="33D67FA7"/>
    <w:rsid w:val="34F070E7"/>
    <w:rsid w:val="34F7633C"/>
    <w:rsid w:val="3B367BA4"/>
    <w:rsid w:val="3B6D34EB"/>
    <w:rsid w:val="3B8D4D74"/>
    <w:rsid w:val="3E42660A"/>
    <w:rsid w:val="3EEA0D17"/>
    <w:rsid w:val="40167D4F"/>
    <w:rsid w:val="42E042D2"/>
    <w:rsid w:val="45521B5A"/>
    <w:rsid w:val="47086643"/>
    <w:rsid w:val="484C3D30"/>
    <w:rsid w:val="4C3A530E"/>
    <w:rsid w:val="4F9A442C"/>
    <w:rsid w:val="506903F4"/>
    <w:rsid w:val="51A507C1"/>
    <w:rsid w:val="51D2577C"/>
    <w:rsid w:val="52D44799"/>
    <w:rsid w:val="542C7F43"/>
    <w:rsid w:val="54F541D6"/>
    <w:rsid w:val="55994F32"/>
    <w:rsid w:val="57751981"/>
    <w:rsid w:val="58F003CB"/>
    <w:rsid w:val="5A675E0F"/>
    <w:rsid w:val="5B4D486F"/>
    <w:rsid w:val="5CDE6EDA"/>
    <w:rsid w:val="5F39238F"/>
    <w:rsid w:val="60AE53F2"/>
    <w:rsid w:val="618E2DC4"/>
    <w:rsid w:val="636F4F70"/>
    <w:rsid w:val="63B52A1E"/>
    <w:rsid w:val="650126EC"/>
    <w:rsid w:val="65AD6236"/>
    <w:rsid w:val="69006FA7"/>
    <w:rsid w:val="69DA7573"/>
    <w:rsid w:val="6A346807"/>
    <w:rsid w:val="6C7F56F7"/>
    <w:rsid w:val="6D147981"/>
    <w:rsid w:val="6E1A6AD8"/>
    <w:rsid w:val="6F63591C"/>
    <w:rsid w:val="6FDD7329"/>
    <w:rsid w:val="7185080C"/>
    <w:rsid w:val="71F14B9D"/>
    <w:rsid w:val="720E4873"/>
    <w:rsid w:val="750940E9"/>
    <w:rsid w:val="77EF6C01"/>
    <w:rsid w:val="78CB5981"/>
    <w:rsid w:val="7B664F27"/>
    <w:rsid w:val="7C10239C"/>
    <w:rsid w:val="7C8E7766"/>
    <w:rsid w:val="7D4635F6"/>
    <w:rsid w:val="89BBC496"/>
    <w:rsid w:val="CDFE6735"/>
    <w:rsid w:val="EEDC2DDE"/>
    <w:rsid w:val="EEEF4693"/>
    <w:rsid w:val="F9770A9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rPr>
  </w:style>
  <w:style w:type="paragraph" w:styleId="13">
    <w:name w:val="Body Text Indent"/>
    <w:basedOn w:val="1"/>
    <w:link w:val="90"/>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34"/>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33769</Words>
  <Characters>37364</Characters>
  <Lines>121</Lines>
  <Paragraphs>34</Paragraphs>
  <TotalTime>0</TotalTime>
  <ScaleCrop>false</ScaleCrop>
  <LinksUpToDate>false</LinksUpToDate>
  <CharactersWithSpaces>41891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2024-06-13T16:00:10Z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6FCFBB6BA8434B2DBD9B16AE88445B72</vt:lpwstr>
  </property>
</Properties>
</file>