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18CBF8EA">
      <w:pPr>
        <w:ind w:right="280"/>
        <w:jc w:val="center"/>
        <w:rPr>
          <w:sz w:val="28"/>
          <w:szCs w:val="28"/>
          <w:highlight w:val="none"/>
        </w:rPr>
      </w:pPr>
      <w:r>
        <w:rPr>
          <w:rFonts w:hint="eastAsia" w:ascii="楷体_GB2312" w:hAnsi="宋体" w:eastAsia="楷体_GB2312"/>
          <w:sz w:val="52"/>
          <w:szCs w:val="52"/>
          <w:highlight w:val="none"/>
          <w:lang w:val="en-US" w:eastAsia="zh-CN"/>
        </w:rPr>
        <w:t>重汽（济南）车桥有限公司</w:t>
      </w:r>
      <w:r>
        <w:rPr>
          <w:rFonts w:hint="eastAsia" w:ascii="楷体_GB2312" w:hAnsi="宋体" w:eastAsia="楷体_GB2312"/>
          <w:sz w:val="52"/>
          <w:szCs w:val="52"/>
          <w:highlight w:val="none"/>
        </w:rPr>
        <w:t>委托开展一般工业固体废物危险特性分析项目</w:t>
      </w: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项目编号：ZBGL2026080093</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人：重汽（济南）车桥有限公司</w:t>
      </w:r>
    </w:p>
    <w:p w14:paraId="0D8A0D9A">
      <w:pPr>
        <w:jc w:val="center"/>
        <w:rPr>
          <w:rFonts w:ascii="宋体" w:hAnsi="宋体"/>
          <w:sz w:val="28"/>
          <w:szCs w:val="28"/>
          <w:highlight w:val="none"/>
        </w:rPr>
      </w:pPr>
    </w:p>
    <w:p w14:paraId="0438957B">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5BEB0E0C">
      <w:pPr>
        <w:spacing w:line="480" w:lineRule="auto"/>
        <w:jc w:val="both"/>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6B5AC1E">
          <w:pPr>
            <w:pStyle w:val="21"/>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bCs/>
              <w:kern w:val="44"/>
              <w:szCs w:val="44"/>
              <w:highlight w:val="none"/>
            </w:rPr>
            <w:fldChar w:fldCharType="begin"/>
          </w:r>
          <w:r>
            <w:rPr>
              <w:rFonts w:hint="eastAsia" w:ascii="Calibri" w:hAnsi="Calibri"/>
              <w:bCs/>
              <w:kern w:val="44"/>
              <w:szCs w:val="44"/>
              <w:highlight w:val="none"/>
            </w:rPr>
            <w:instrText xml:space="preserve"> HYPERLINK \l _Toc7104 </w:instrText>
          </w:r>
          <w:r>
            <w:rPr>
              <w:rFonts w:hint="eastAsia" w:ascii="Calibri" w:hAnsi="Calibri"/>
              <w:bCs/>
              <w:kern w:val="44"/>
              <w:szCs w:val="44"/>
              <w:highlight w:val="none"/>
            </w:rPr>
            <w:fldChar w:fldCharType="separate"/>
          </w:r>
          <w:r>
            <w:rPr>
              <w:rFonts w:hint="eastAsia"/>
              <w:highlight w:val="none"/>
            </w:rPr>
            <w:t>招标公告</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3</w:t>
          </w:r>
          <w:r>
            <w:rPr>
              <w:highlight w:val="none"/>
            </w:rPr>
            <w:fldChar w:fldCharType="end"/>
          </w:r>
          <w:r>
            <w:rPr>
              <w:rFonts w:hint="eastAsia" w:ascii="Calibri" w:hAnsi="Calibri"/>
              <w:bCs/>
              <w:kern w:val="44"/>
              <w:szCs w:val="44"/>
              <w:highlight w:val="none"/>
            </w:rPr>
            <w:fldChar w:fldCharType="end"/>
          </w:r>
        </w:p>
        <w:p w14:paraId="3718B9B5">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4</w:t>
          </w:r>
          <w:r>
            <w:rPr>
              <w:highlight w:val="none"/>
            </w:rPr>
            <w:fldChar w:fldCharType="end"/>
          </w:r>
          <w:r>
            <w:rPr>
              <w:rFonts w:hint="eastAsia" w:ascii="Calibri" w:hAnsi="Calibri" w:eastAsia="宋体" w:cs="Times New Roman"/>
              <w:bCs/>
              <w:kern w:val="44"/>
              <w:szCs w:val="44"/>
              <w:highlight w:val="none"/>
            </w:rPr>
            <w:fldChar w:fldCharType="end"/>
          </w:r>
        </w:p>
        <w:p w14:paraId="4D6E9C52">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12</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- 19 -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- 20 -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1"/>
            <w:rPr>
              <w:highlight w:val="none"/>
            </w:rPr>
          </w:pPr>
          <w:r>
            <w:rPr>
              <w:rFonts w:hint="eastAsia" w:ascii="Calibri" w:hAnsi="Calibri" w:eastAsia="宋体" w:cs="Times New Roman"/>
              <w:bCs/>
              <w:kern w:val="44"/>
              <w:szCs w:val="44"/>
              <w:highlight w:val="none"/>
            </w:rPr>
            <w:fldChar w:fldCharType="end"/>
          </w:r>
        </w:p>
      </w:sdtContent>
    </w:sdt>
    <w:p w14:paraId="582BF911">
      <w:pPr>
        <w:pStyle w:val="16"/>
        <w:tabs>
          <w:tab w:val="left" w:pos="2940"/>
        </w:tabs>
        <w:spacing w:line="360" w:lineRule="auto"/>
        <w:rPr>
          <w:highlight w:val="none"/>
        </w:rPr>
      </w:pPr>
      <w:r>
        <w:rPr>
          <w:highlight w:val="none"/>
        </w:rPr>
        <w:tab/>
      </w:r>
    </w:p>
    <w:p w14:paraId="29FEE1FC">
      <w:pPr>
        <w:pStyle w:val="16"/>
        <w:spacing w:line="360" w:lineRule="auto"/>
        <w:jc w:val="center"/>
        <w:rPr>
          <w:highlight w:val="none"/>
        </w:rPr>
      </w:pPr>
    </w:p>
    <w:p w14:paraId="1E5C472A">
      <w:pPr>
        <w:pStyle w:val="16"/>
        <w:spacing w:line="360" w:lineRule="auto"/>
        <w:jc w:val="center"/>
        <w:rPr>
          <w:highlight w:val="none"/>
        </w:rPr>
        <w:sectPr>
          <w:pgSz w:w="11906" w:h="16838"/>
          <w:pgMar w:top="1701" w:right="1418" w:bottom="1134" w:left="1418" w:header="851" w:footer="992" w:gutter="0"/>
          <w:pgNumType w:fmt="numberInDash"/>
          <w:cols w:space="720" w:num="1"/>
          <w:titlePg/>
          <w:docGrid w:type="lines" w:linePitch="312" w:charSpace="0"/>
        </w:sectPr>
      </w:pPr>
    </w:p>
    <w:p w14:paraId="0230EEDA">
      <w:pPr>
        <w:pStyle w:val="71"/>
        <w:rPr>
          <w:highlight w:val="none"/>
        </w:rPr>
      </w:pPr>
      <w:bookmarkStart w:id="0" w:name="_Toc47976587"/>
      <w:bookmarkStart w:id="1" w:name="_Toc7104"/>
      <w:r>
        <w:rPr>
          <w:rFonts w:hint="eastAsia"/>
          <w:highlight w:val="none"/>
        </w:rPr>
        <w:t>招标公告</w:t>
      </w:r>
      <w:bookmarkEnd w:id="0"/>
      <w:bookmarkEnd w:id="1"/>
    </w:p>
    <w:p w14:paraId="5953C7BF">
      <w:pPr>
        <w:pStyle w:val="71"/>
        <w:rPr>
          <w:rFonts w:hint="eastAsia"/>
          <w:sz w:val="28"/>
          <w:highlight w:val="none"/>
        </w:rPr>
      </w:pPr>
      <w:bookmarkStart w:id="2" w:name="_Toc32474"/>
      <w:r>
        <w:rPr>
          <w:rFonts w:hint="eastAsia"/>
          <w:sz w:val="28"/>
          <w:highlight w:val="none"/>
        </w:rPr>
        <w:t>重汽（济南）车桥有限公司</w:t>
      </w:r>
      <w:r>
        <w:rPr>
          <w:rFonts w:hint="eastAsia"/>
          <w:sz w:val="28"/>
          <w:highlight w:val="none"/>
          <w:lang w:val="en-US" w:eastAsia="zh-CN"/>
        </w:rPr>
        <w:t>委</w:t>
      </w:r>
      <w:r>
        <w:rPr>
          <w:rFonts w:hint="eastAsia"/>
          <w:sz w:val="28"/>
          <w:highlight w:val="none"/>
        </w:rPr>
        <w:t>托开展一般工业固体废物危险特性分析项目招标公告</w:t>
      </w:r>
      <w:bookmarkEnd w:id="2"/>
    </w:p>
    <w:p w14:paraId="3B867C39">
      <w:pPr>
        <w:pStyle w:val="71"/>
        <w:rPr>
          <w:rFonts w:hint="eastAsia"/>
          <w:highlight w:val="none"/>
        </w:rPr>
      </w:pPr>
    </w:p>
    <w:p w14:paraId="2A47C58A">
      <w:pPr>
        <w:pStyle w:val="72"/>
        <w:rPr>
          <w:highlight w:val="none"/>
        </w:rPr>
      </w:pPr>
      <w:bookmarkStart w:id="3" w:name="_Toc47976588"/>
      <w:r>
        <w:rPr>
          <w:rFonts w:hint="eastAsia"/>
          <w:highlight w:val="none"/>
        </w:rPr>
        <w:t>项目名称及项目编号</w:t>
      </w:r>
      <w:bookmarkEnd w:id="3"/>
    </w:p>
    <w:p w14:paraId="1E71F649">
      <w:pPr>
        <w:pStyle w:val="73"/>
        <w:rPr>
          <w:highlight w:val="none"/>
        </w:rPr>
      </w:pPr>
      <w:r>
        <w:rPr>
          <w:rFonts w:hint="eastAsia"/>
          <w:highlight w:val="none"/>
        </w:rPr>
        <w:t>项目名称： 重汽（济南）车桥有限公司委托开展一般工业固体废物危险特性分析项目</w:t>
      </w:r>
    </w:p>
    <w:p w14:paraId="15020D03">
      <w:pPr>
        <w:pStyle w:val="73"/>
        <w:rPr>
          <w:highlight w:val="none"/>
        </w:rPr>
      </w:pPr>
      <w:r>
        <w:rPr>
          <w:rFonts w:hint="eastAsia"/>
          <w:highlight w:val="none"/>
        </w:rPr>
        <w:t>项目编号：ZBGL2026080093</w:t>
      </w:r>
    </w:p>
    <w:p w14:paraId="0AB9F24D">
      <w:pPr>
        <w:pStyle w:val="72"/>
        <w:rPr>
          <w:highlight w:val="none"/>
        </w:rPr>
      </w:pPr>
      <w:bookmarkStart w:id="4" w:name="_Toc47976589"/>
      <w:r>
        <w:rPr>
          <w:rFonts w:hint="eastAsia"/>
          <w:highlight w:val="none"/>
          <w:lang w:val="en-US" w:eastAsia="zh-CN"/>
        </w:rPr>
        <w:t>项目概况</w:t>
      </w:r>
      <w:r>
        <w:rPr>
          <w:rFonts w:hint="eastAsia"/>
          <w:highlight w:val="none"/>
        </w:rPr>
        <w:t>及招标形式</w:t>
      </w:r>
      <w:bookmarkEnd w:id="4"/>
    </w:p>
    <w:p w14:paraId="1A912F05">
      <w:pPr>
        <w:pStyle w:val="73"/>
        <w:numPr>
          <w:ilvl w:val="0"/>
          <w:numId w:val="9"/>
        </w:numPr>
        <w:rPr>
          <w:rFonts w:hint="eastAsia"/>
          <w:highlight w:val="none"/>
        </w:rPr>
      </w:pPr>
      <w:r>
        <w:rPr>
          <w:rFonts w:hint="eastAsia"/>
          <w:highlight w:val="none"/>
        </w:rPr>
        <w:t>招标内容：重汽（济南）车桥有限公司</w:t>
      </w:r>
      <w:r>
        <w:rPr>
          <w:rFonts w:hint="eastAsia"/>
          <w:highlight w:val="none"/>
          <w:lang w:val="en-US" w:eastAsia="zh-CN"/>
        </w:rPr>
        <w:t>委</w:t>
      </w:r>
      <w:r>
        <w:rPr>
          <w:rFonts w:hint="eastAsia"/>
          <w:highlight w:val="none"/>
        </w:rPr>
        <w:t>托开展一般工业固体废物危险特性分析项目</w:t>
      </w:r>
    </w:p>
    <w:p w14:paraId="4EC58B63">
      <w:pPr>
        <w:pStyle w:val="73"/>
        <w:rPr>
          <w:highlight w:val="none"/>
        </w:rPr>
      </w:pPr>
      <w:r>
        <w:rPr>
          <w:rFonts w:hint="eastAsia"/>
          <w:highlight w:val="none"/>
        </w:rPr>
        <w:t>招标形式：</w:t>
      </w:r>
      <w:r>
        <w:rPr>
          <w:rFonts w:hint="eastAsia"/>
          <w:highlight w:val="none"/>
          <w:lang w:val="en-US" w:eastAsia="zh-CN"/>
        </w:rPr>
        <w:t>公开</w:t>
      </w:r>
      <w:r>
        <w:rPr>
          <w:rFonts w:hint="eastAsia"/>
          <w:highlight w:val="none"/>
        </w:rPr>
        <w:t>招标</w:t>
      </w:r>
      <w:r>
        <w:rPr>
          <w:rStyle w:val="97"/>
          <w:rFonts w:hint="eastAsia"/>
          <w:b w:val="0"/>
          <w:highlight w:val="none"/>
        </w:rPr>
        <w:t>。</w:t>
      </w:r>
    </w:p>
    <w:p w14:paraId="76B97D53">
      <w:pPr>
        <w:pStyle w:val="72"/>
        <w:rPr>
          <w:highlight w:val="none"/>
        </w:rPr>
      </w:pPr>
      <w:bookmarkStart w:id="5" w:name="_Toc47976591"/>
      <w:r>
        <w:rPr>
          <w:rFonts w:hint="eastAsia"/>
          <w:highlight w:val="none"/>
        </w:rPr>
        <w:t>报名及招标文件的获取</w:t>
      </w:r>
      <w:bookmarkEnd w:id="5"/>
    </w:p>
    <w:p w14:paraId="6BBCD822">
      <w:pPr>
        <w:pStyle w:val="16"/>
        <w:numPr>
          <w:numId w:val="0"/>
        </w:numPr>
        <w:spacing w:line="360" w:lineRule="auto"/>
        <w:ind w:firstLine="632" w:firstLineChars="300"/>
        <w:rPr>
          <w:rFonts w:hAnsi="宋体" w:cs="宋体"/>
          <w:szCs w:val="21"/>
          <w:highlight w:val="none"/>
        </w:rPr>
      </w:pPr>
      <w:r>
        <w:rPr>
          <w:rFonts w:hint="eastAsia" w:hAnsi="宋体" w:cs="宋体"/>
          <w:b/>
          <w:bCs/>
          <w:szCs w:val="21"/>
          <w:highlight w:val="none"/>
        </w:rPr>
        <w:t>招标文件获取方式：投标人在上述时间范围内，在中国重汽e采通平台上获取招标文件</w:t>
      </w:r>
    </w:p>
    <w:p w14:paraId="7A0927CB">
      <w:pPr>
        <w:pStyle w:val="72"/>
        <w:numPr>
          <w:ilvl w:val="0"/>
          <w:numId w:val="0"/>
        </w:numPr>
        <w:ind w:leftChars="0"/>
        <w:rPr>
          <w:highlight w:val="none"/>
        </w:rPr>
      </w:pPr>
      <w:r>
        <w:rPr>
          <w:rFonts w:hint="eastAsia" w:ascii="宋体" w:hAnsi="宋体" w:eastAsia="宋体" w:cs="宋体"/>
          <w:sz w:val="21"/>
          <w:szCs w:val="21"/>
          <w:highlight w:val="none"/>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w:t>
      </w:r>
      <w:r>
        <w:rPr>
          <w:rFonts w:hint="eastAsia" w:ascii="宋体" w:hAnsi="宋体" w:eastAsia="宋体" w:cs="宋体"/>
          <w:sz w:val="21"/>
          <w:szCs w:val="21"/>
          <w:highlight w:val="none"/>
          <w:lang w:val="en-US" w:eastAsia="zh-CN"/>
        </w:rPr>
        <w:t>中的</w:t>
      </w:r>
      <w:r>
        <w:rPr>
          <w:rFonts w:hint="eastAsia" w:ascii="宋体" w:hAnsi="宋体" w:eastAsia="宋体" w:cs="宋体"/>
          <w:sz w:val="21"/>
          <w:szCs w:val="21"/>
          <w:highlight w:val="none"/>
        </w:rPr>
        <w:t>投标文件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资质标书》</w:t>
      </w:r>
      <w:r>
        <w:rPr>
          <w:rFonts w:hint="eastAsia" w:ascii="宋体" w:hAnsi="宋体" w:eastAsia="宋体" w:cs="宋体"/>
          <w:sz w:val="21"/>
          <w:szCs w:val="21"/>
          <w:highlight w:val="none"/>
        </w:rPr>
        <w:t>准备资料并上传，资质审查通过即为报名成功；公示期间请尽快报名。</w:t>
      </w:r>
    </w:p>
    <w:p w14:paraId="654E7574">
      <w:pPr>
        <w:pStyle w:val="72"/>
        <w:rPr>
          <w:highlight w:val="none"/>
        </w:rPr>
      </w:pPr>
      <w:r>
        <w:rPr>
          <w:rFonts w:hint="eastAsia"/>
          <w:highlight w:val="none"/>
        </w:rPr>
        <w:t>投标文件的递交</w:t>
      </w:r>
    </w:p>
    <w:p w14:paraId="3AE4448B">
      <w:pPr>
        <w:pStyle w:val="72"/>
        <w:numPr>
          <w:ilvl w:val="0"/>
          <w:numId w:val="0"/>
        </w:numPr>
        <w:ind w:leftChars="0" w:firstLine="422" w:firstLineChars="200"/>
        <w:rPr>
          <w:highlight w:val="none"/>
        </w:rPr>
      </w:pPr>
      <w:r>
        <w:rPr>
          <w:rFonts w:hint="eastAsia" w:ascii="宋体" w:hAnsi="宋体" w:eastAsia="宋体" w:cs="宋体"/>
          <w:sz w:val="21"/>
          <w:szCs w:val="21"/>
          <w:highlight w:val="none"/>
        </w:rPr>
        <w:t>投标方式：在中国重汽e采通平台应标成功后，进入“供应商投标”环节，投递盖章扫描版电子标书（包含资质标书、技术标书、商务标书），若逾期未在中国重汽e采通平台上传电子标书，一律视为无效投标。</w:t>
      </w:r>
    </w:p>
    <w:p w14:paraId="4FB336BE">
      <w:pPr>
        <w:pStyle w:val="72"/>
        <w:rPr>
          <w:highlight w:val="none"/>
        </w:rPr>
      </w:pPr>
      <w:r>
        <w:rPr>
          <w:rFonts w:hint="eastAsia"/>
          <w:highlight w:val="none"/>
          <w:lang w:val="en-US" w:eastAsia="zh-CN"/>
        </w:rPr>
        <w:t>开标时间和地点</w:t>
      </w:r>
    </w:p>
    <w:p w14:paraId="08ED514D">
      <w:pPr>
        <w:pStyle w:val="72"/>
        <w:numPr>
          <w:ilvl w:val="0"/>
          <w:numId w:val="10"/>
        </w:numPr>
        <w:ind w:left="840"/>
        <w:rPr>
          <w:highlight w:val="green"/>
        </w:rPr>
      </w:pPr>
      <w:r>
        <w:rPr>
          <w:rFonts w:hint="eastAsia" w:ascii="宋体" w:hAnsi="宋体" w:eastAsia="宋体" w:cs="宋体"/>
          <w:sz w:val="21"/>
          <w:szCs w:val="21"/>
          <w:highlight w:val="green"/>
        </w:rPr>
        <w:t>时间：</w:t>
      </w:r>
      <w:r>
        <w:rPr>
          <w:rFonts w:hint="eastAsia" w:ascii="宋体" w:hAnsi="宋体" w:eastAsia="宋体" w:cs="宋体"/>
          <w:color w:val="FF0000"/>
          <w:sz w:val="21"/>
          <w:szCs w:val="21"/>
          <w:highlight w:val="green"/>
          <w:lang w:val="en-US" w:eastAsia="zh-CN"/>
        </w:rPr>
        <w:t>2026</w:t>
      </w:r>
      <w:r>
        <w:rPr>
          <w:rFonts w:hint="eastAsia" w:ascii="宋体" w:hAnsi="宋体" w:eastAsia="宋体" w:cs="宋体"/>
          <w:color w:val="FF0000"/>
          <w:sz w:val="21"/>
          <w:szCs w:val="21"/>
          <w:highlight w:val="green"/>
        </w:rPr>
        <w:t>年</w:t>
      </w:r>
      <w:r>
        <w:rPr>
          <w:rFonts w:hint="eastAsia" w:ascii="宋体" w:hAnsi="宋体" w:eastAsia="宋体" w:cs="宋体"/>
          <w:color w:val="FF0000"/>
          <w:sz w:val="21"/>
          <w:szCs w:val="21"/>
          <w:highlight w:val="green"/>
          <w:lang w:val="en-US" w:eastAsia="zh-CN"/>
        </w:rPr>
        <w:t>8</w:t>
      </w:r>
      <w:r>
        <w:rPr>
          <w:rFonts w:hint="eastAsia" w:ascii="宋体" w:hAnsi="宋体" w:eastAsia="宋体" w:cs="宋体"/>
          <w:color w:val="FF0000"/>
          <w:sz w:val="21"/>
          <w:szCs w:val="21"/>
          <w:highlight w:val="green"/>
        </w:rPr>
        <w:t>月</w:t>
      </w:r>
      <w:r>
        <w:rPr>
          <w:rFonts w:hint="eastAsia" w:ascii="宋体" w:hAnsi="宋体" w:eastAsia="宋体" w:cs="宋体"/>
          <w:color w:val="FF0000"/>
          <w:sz w:val="21"/>
          <w:szCs w:val="21"/>
          <w:highlight w:val="green"/>
          <w:lang w:val="en-US" w:eastAsia="zh-CN"/>
        </w:rPr>
        <w:t>21</w:t>
      </w:r>
      <w:r>
        <w:rPr>
          <w:rFonts w:hint="eastAsia" w:ascii="宋体" w:hAnsi="宋体" w:eastAsia="宋体" w:cs="宋体"/>
          <w:color w:val="FF0000"/>
          <w:sz w:val="21"/>
          <w:szCs w:val="21"/>
          <w:highlight w:val="green"/>
        </w:rPr>
        <w:t>日</w:t>
      </w:r>
      <w:r>
        <w:rPr>
          <w:rFonts w:hint="eastAsia" w:ascii="宋体" w:hAnsi="宋体" w:eastAsia="宋体" w:cs="宋体"/>
          <w:color w:val="FF0000"/>
          <w:sz w:val="21"/>
          <w:szCs w:val="21"/>
          <w:highlight w:val="green"/>
          <w:lang w:val="en-US" w:eastAsia="zh-CN"/>
        </w:rPr>
        <w:t>13</w:t>
      </w:r>
      <w:r>
        <w:rPr>
          <w:rFonts w:hint="eastAsia" w:ascii="宋体" w:hAnsi="宋体" w:eastAsia="宋体" w:cs="宋体"/>
          <w:color w:val="FF0000"/>
          <w:sz w:val="21"/>
          <w:szCs w:val="21"/>
          <w:highlight w:val="green"/>
        </w:rPr>
        <w:t>:</w:t>
      </w:r>
      <w:r>
        <w:rPr>
          <w:rFonts w:hint="eastAsia" w:ascii="宋体" w:hAnsi="宋体" w:eastAsia="宋体" w:cs="宋体"/>
          <w:color w:val="FF0000"/>
          <w:sz w:val="21"/>
          <w:szCs w:val="21"/>
          <w:highlight w:val="green"/>
          <w:lang w:val="en-US" w:eastAsia="zh-CN"/>
        </w:rPr>
        <w:t>30</w:t>
      </w:r>
      <w:r>
        <w:rPr>
          <w:rFonts w:hint="eastAsia" w:ascii="宋体" w:hAnsi="宋体" w:eastAsia="宋体" w:cs="宋体"/>
          <w:color w:val="FF0000"/>
          <w:sz w:val="21"/>
          <w:szCs w:val="21"/>
          <w:highlight w:val="green"/>
        </w:rPr>
        <w:t>:00</w:t>
      </w:r>
    </w:p>
    <w:p w14:paraId="15ABDA21">
      <w:pPr>
        <w:pStyle w:val="72"/>
        <w:numPr>
          <w:ilvl w:val="0"/>
          <w:numId w:val="10"/>
        </w:numPr>
        <w:ind w:left="840"/>
        <w:rPr>
          <w:highlight w:val="none"/>
        </w:rPr>
      </w:pPr>
      <w:r>
        <w:rPr>
          <w:rFonts w:hint="eastAsia" w:ascii="宋体" w:hAnsi="宋体" w:eastAsia="宋体" w:cs="宋体"/>
          <w:sz w:val="21"/>
          <w:szCs w:val="21"/>
          <w:highlight w:val="none"/>
        </w:rPr>
        <w:t>地点：济南市</w:t>
      </w:r>
      <w:r>
        <w:rPr>
          <w:rFonts w:hint="eastAsia" w:ascii="宋体" w:hAnsi="宋体" w:eastAsia="宋体" w:cs="宋体"/>
          <w:sz w:val="21"/>
          <w:szCs w:val="21"/>
          <w:highlight w:val="none"/>
          <w:lang w:val="en-US" w:eastAsia="zh-CN"/>
        </w:rPr>
        <w:t>高新区世纪大道757号</w:t>
      </w:r>
    </w:p>
    <w:p w14:paraId="7D20EAC6">
      <w:pPr>
        <w:pStyle w:val="72"/>
        <w:rPr>
          <w:highlight w:val="none"/>
        </w:rPr>
      </w:pPr>
      <w:r>
        <w:rPr>
          <w:rFonts w:hint="eastAsia"/>
          <w:highlight w:val="none"/>
        </w:rPr>
        <w:t>联系方式</w:t>
      </w:r>
    </w:p>
    <w:p w14:paraId="32DD4A06">
      <w:pPr>
        <w:ind w:firstLine="422" w:firstLineChars="200"/>
        <w:rPr>
          <w:rFonts w:ascii="宋体" w:hAnsi="宋体" w:cs="宋体"/>
          <w:b/>
          <w:snapToGrid w:val="0"/>
          <w:kern w:val="0"/>
          <w:szCs w:val="21"/>
          <w:highlight w:val="none"/>
        </w:rPr>
      </w:pPr>
      <w:r>
        <w:rPr>
          <w:rFonts w:hint="eastAsia" w:ascii="宋体" w:hAnsi="宋体" w:cs="宋体"/>
          <w:b/>
          <w:snapToGrid w:val="0"/>
          <w:kern w:val="0"/>
          <w:szCs w:val="21"/>
          <w:highlight w:val="none"/>
        </w:rPr>
        <w:t>招标人名称：重汽（济南）车桥有限公司</w:t>
      </w:r>
    </w:p>
    <w:p w14:paraId="3794D399">
      <w:pPr>
        <w:pStyle w:val="72"/>
        <w:numPr>
          <w:ilvl w:val="0"/>
          <w:numId w:val="0"/>
        </w:numPr>
        <w:ind w:firstLine="422" w:firstLineChars="200"/>
        <w:rPr>
          <w:rFonts w:hint="eastAsia" w:ascii="宋体" w:hAnsi="宋体" w:eastAsia="宋体" w:cs="宋体"/>
          <w:bCs w:val="0"/>
          <w:sz w:val="21"/>
          <w:szCs w:val="21"/>
          <w:highlight w:val="none"/>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乔鹏飞</w:t>
      </w:r>
    </w:p>
    <w:p w14:paraId="70DECEA2">
      <w:pPr>
        <w:pStyle w:val="72"/>
        <w:numPr>
          <w:ilvl w:val="0"/>
          <w:numId w:val="0"/>
        </w:numPr>
        <w:ind w:firstLine="422" w:firstLineChars="200"/>
        <w:rPr>
          <w:rFonts w:hint="default"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电话：</w:t>
      </w:r>
      <w:r>
        <w:rPr>
          <w:rFonts w:hint="eastAsia" w:ascii="宋体" w:hAnsi="宋体" w:eastAsia="宋体" w:cs="宋体"/>
          <w:bCs w:val="0"/>
          <w:sz w:val="21"/>
          <w:szCs w:val="21"/>
          <w:highlight w:val="none"/>
          <w:lang w:val="en-US" w:eastAsia="zh-CN"/>
        </w:rPr>
        <w:t>17615841206</w:t>
      </w:r>
    </w:p>
    <w:p w14:paraId="30718E39">
      <w:pPr>
        <w:pStyle w:val="72"/>
        <w:numPr>
          <w:ilvl w:val="0"/>
          <w:numId w:val="0"/>
        </w:numPr>
        <w:ind w:firstLine="422" w:firstLineChars="200"/>
        <w:rPr>
          <w:rFonts w:ascii="宋体" w:hAnsi="宋体" w:eastAsia="宋体" w:cs="宋体"/>
          <w:bCs w:val="0"/>
          <w:sz w:val="21"/>
          <w:szCs w:val="21"/>
          <w:highlight w:val="none"/>
        </w:rPr>
      </w:pPr>
      <w:r>
        <w:rPr>
          <w:rFonts w:hint="eastAsia" w:ascii="宋体" w:hAnsi="宋体" w:eastAsia="宋体" w:cs="宋体"/>
          <w:bCs w:val="0"/>
          <w:sz w:val="21"/>
          <w:szCs w:val="21"/>
          <w:highlight w:val="none"/>
        </w:rPr>
        <w:t>邮箱：</w:t>
      </w:r>
      <w:r>
        <w:rPr>
          <w:rFonts w:hint="eastAsia" w:ascii="宋体" w:hAnsi="宋体" w:eastAsia="宋体" w:cs="宋体"/>
          <w:bCs w:val="0"/>
          <w:sz w:val="21"/>
          <w:szCs w:val="21"/>
          <w:highlight w:val="none"/>
          <w:lang w:val="en-US" w:eastAsia="zh-CN"/>
        </w:rPr>
        <w:t>zqqxan@163</w:t>
      </w:r>
      <w:r>
        <w:rPr>
          <w:rFonts w:hint="eastAsia" w:ascii="宋体" w:hAnsi="宋体" w:eastAsia="宋体" w:cs="宋体"/>
          <w:bCs w:val="0"/>
          <w:sz w:val="21"/>
          <w:szCs w:val="21"/>
          <w:highlight w:val="none"/>
        </w:rPr>
        <w:t>.com</w:t>
      </w:r>
    </w:p>
    <w:p w14:paraId="5F538BD8">
      <w:pPr>
        <w:pStyle w:val="76"/>
        <w:rPr>
          <w:highlight w:val="none"/>
        </w:rPr>
      </w:pPr>
    </w:p>
    <w:p w14:paraId="3A7E2D48">
      <w:pPr>
        <w:pStyle w:val="76"/>
        <w:jc w:val="both"/>
        <w:rPr>
          <w:rFonts w:hint="eastAsia"/>
          <w:highlight w:val="none"/>
          <w:u w:val="single"/>
          <w:lang w:val="en-US" w:eastAsia="zh-CN"/>
        </w:rPr>
      </w:pPr>
    </w:p>
    <w:p w14:paraId="22C6BEDA">
      <w:pPr>
        <w:pStyle w:val="76"/>
        <w:jc w:val="right"/>
        <w:rPr>
          <w:rFonts w:hint="eastAsia"/>
          <w:highlight w:val="none"/>
          <w:u w:val="single"/>
          <w:lang w:val="en-US" w:eastAsia="zh-CN"/>
        </w:rPr>
      </w:pPr>
    </w:p>
    <w:p w14:paraId="410F58AB">
      <w:pPr>
        <w:pStyle w:val="76"/>
        <w:ind w:firstLine="6510" w:firstLineChars="3100"/>
        <w:jc w:val="both"/>
        <w:rPr>
          <w:highlight w:val="none"/>
        </w:rPr>
      </w:pPr>
      <w:r>
        <w:rPr>
          <w:rFonts w:hint="eastAsia"/>
          <w:highlight w:val="none"/>
          <w:u w:val="single"/>
          <w:lang w:val="en-US" w:eastAsia="zh-CN"/>
        </w:rPr>
        <w:t>2026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15</w:t>
      </w:r>
      <w:r>
        <w:rPr>
          <w:rFonts w:hint="eastAsia"/>
          <w:highlight w:val="none"/>
        </w:rPr>
        <w:t>日</w:t>
      </w:r>
    </w:p>
    <w:p w14:paraId="04C96706">
      <w:pPr>
        <w:pStyle w:val="76"/>
        <w:rPr>
          <w:highlight w:val="none"/>
        </w:rPr>
      </w:pPr>
    </w:p>
    <w:p w14:paraId="3D820EEC">
      <w:pPr>
        <w:pStyle w:val="71"/>
        <w:rPr>
          <w:highlight w:val="none"/>
        </w:rPr>
      </w:pPr>
      <w:bookmarkStart w:id="6" w:name="_Toc7753"/>
      <w:bookmarkStart w:id="7" w:name="_Toc47976595"/>
      <w:r>
        <w:rPr>
          <w:rFonts w:hint="eastAsia"/>
          <w:highlight w:val="none"/>
        </w:rPr>
        <w:t>第一部分  投标人须知</w:t>
      </w:r>
      <w:bookmarkEnd w:id="6"/>
      <w:bookmarkEnd w:id="7"/>
    </w:p>
    <w:p w14:paraId="418340FC">
      <w:pPr>
        <w:pStyle w:val="72"/>
        <w:numPr>
          <w:ilvl w:val="0"/>
          <w:numId w:val="11"/>
        </w:numPr>
        <w:ind w:left="420"/>
        <w:jc w:val="left"/>
        <w:rPr>
          <w:highlight w:val="none"/>
        </w:rPr>
      </w:pPr>
      <w:bookmarkStart w:id="8" w:name="_Toc47976596"/>
      <w:r>
        <w:rPr>
          <w:rFonts w:hint="eastAsia"/>
          <w:highlight w:val="none"/>
        </w:rPr>
        <w:t>项目介绍</w:t>
      </w:r>
      <w:bookmarkEnd w:id="8"/>
    </w:p>
    <w:p w14:paraId="5C92E262">
      <w:pPr>
        <w:pStyle w:val="76"/>
        <w:numPr>
          <w:ilvl w:val="0"/>
          <w:numId w:val="12"/>
        </w:numPr>
        <w:ind w:left="425" w:leftChars="0" w:hanging="425" w:firstLineChars="0"/>
        <w:rPr>
          <w:rFonts w:hint="default" w:ascii="宋体" w:hAnsi="Courier New" w:eastAsia="宋体" w:cs="Times New Roman"/>
          <w:highlight w:val="none"/>
          <w:lang w:val="en-US" w:eastAsia="zh-CN"/>
        </w:rPr>
      </w:pPr>
      <w:bookmarkStart w:id="9" w:name="_Toc47112482"/>
      <w:r>
        <w:rPr>
          <w:rFonts w:hint="eastAsia"/>
          <w:highlight w:val="none"/>
          <w:lang w:val="en-US" w:eastAsia="zh-CN"/>
        </w:rPr>
        <w:t>项目概况：对公司现有的一般固废废水性漆桶、焊接烟尘粉尘（含重金属锰）、铁屑、钢屑四类固废进行危险特性分析并出具报告。</w:t>
      </w:r>
    </w:p>
    <w:p w14:paraId="151561C8">
      <w:pPr>
        <w:pStyle w:val="76"/>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2"/>
        </w:numPr>
        <w:ind w:left="425" w:leftChars="0" w:hanging="425" w:firstLineChars="0"/>
        <w:rPr>
          <w:rFonts w:hint="default" w:cs="Times New Roman"/>
          <w:highlight w:val="none"/>
          <w:u w:val="none"/>
          <w:lang w:val="en-US" w:eastAsia="zh-CN"/>
        </w:rPr>
      </w:pPr>
      <w:r>
        <w:rPr>
          <w:rFonts w:hint="eastAsia"/>
          <w:highlight w:val="none"/>
          <w:lang w:val="en-US" w:eastAsia="zh-CN"/>
        </w:rPr>
        <w:t>报价：</w:t>
      </w:r>
    </w:p>
    <w:p w14:paraId="0E0B46BF">
      <w:pPr>
        <w:pStyle w:val="76"/>
        <w:numPr>
          <w:ilvl w:val="0"/>
          <w:numId w:val="0"/>
        </w:numPr>
        <w:ind w:leftChars="0" w:firstLine="210" w:firstLineChars="100"/>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1原则上招标人将与中标人签订为期</w:t>
      </w:r>
      <w:r>
        <w:rPr>
          <w:rFonts w:hint="eastAsia" w:cs="Times New Roman"/>
          <w:highlight w:val="none"/>
          <w:u w:val="none"/>
          <w:lang w:val="en-US" w:eastAsia="zh-CN"/>
        </w:rPr>
        <w:t>一年</w:t>
      </w:r>
      <w:r>
        <w:rPr>
          <w:rFonts w:hint="default" w:cs="Times New Roman"/>
          <w:highlight w:val="none"/>
          <w:u w:val="none"/>
          <w:lang w:val="en-US" w:eastAsia="zh-CN"/>
        </w:rPr>
        <w:t>的</w:t>
      </w:r>
      <w:r>
        <w:rPr>
          <w:rFonts w:hint="eastAsia" w:cs="Times New Roman"/>
          <w:highlight w:val="none"/>
          <w:u w:val="none"/>
          <w:lang w:val="en-US" w:eastAsia="zh-CN"/>
        </w:rPr>
        <w:t>委托</w:t>
      </w:r>
      <w:r>
        <w:rPr>
          <w:rFonts w:hint="default" w:cs="Times New Roman"/>
          <w:highlight w:val="none"/>
          <w:u w:val="none"/>
          <w:lang w:val="en-US" w:eastAsia="zh-CN"/>
        </w:rPr>
        <w:t>协议。鉴于此，投标人应根据招标人提供的开标一览表（见附件）</w:t>
      </w:r>
      <w:r>
        <w:rPr>
          <w:rFonts w:hint="eastAsia" w:cs="Times New Roman"/>
          <w:highlight w:val="none"/>
          <w:u w:val="none"/>
          <w:lang w:val="en-US" w:eastAsia="zh-CN"/>
        </w:rPr>
        <w:t>，</w:t>
      </w:r>
      <w:r>
        <w:rPr>
          <w:rFonts w:hint="default" w:cs="Times New Roman"/>
          <w:highlight w:val="none"/>
          <w:u w:val="none"/>
          <w:lang w:val="en-US" w:eastAsia="zh-CN"/>
        </w:rPr>
        <w:t>本着诚信合作的态度，向招标人提供真实、合理的投标报价。</w:t>
      </w:r>
    </w:p>
    <w:p w14:paraId="5BECBCD0">
      <w:pPr>
        <w:pStyle w:val="76"/>
        <w:numPr>
          <w:ilvl w:val="0"/>
          <w:numId w:val="0"/>
        </w:numPr>
        <w:ind w:leftChars="0" w:firstLine="210" w:firstLineChars="100"/>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2投标价格含合同签订中</w:t>
      </w:r>
      <w:r>
        <w:rPr>
          <w:rFonts w:hint="eastAsia" w:cs="Times New Roman"/>
          <w:highlight w:val="none"/>
          <w:u w:val="none"/>
          <w:lang w:val="en-US" w:eastAsia="zh-CN"/>
        </w:rPr>
        <w:t>的</w:t>
      </w:r>
      <w:r>
        <w:rPr>
          <w:rFonts w:hint="default" w:cs="Times New Roman"/>
          <w:highlight w:val="none"/>
          <w:u w:val="none"/>
          <w:lang w:val="en-US" w:eastAsia="zh-CN"/>
        </w:rPr>
        <w:t>所产生的一切费用</w:t>
      </w:r>
      <w:r>
        <w:rPr>
          <w:rFonts w:hint="eastAsia" w:cs="Times New Roman"/>
          <w:highlight w:val="none"/>
          <w:u w:val="none"/>
          <w:lang w:val="en-US" w:eastAsia="zh-CN"/>
        </w:rPr>
        <w:t>，</w:t>
      </w:r>
      <w:r>
        <w:rPr>
          <w:rFonts w:hint="default" w:cs="Times New Roman"/>
          <w:highlight w:val="none"/>
          <w:u w:val="none"/>
          <w:lang w:val="en-US" w:eastAsia="zh-CN"/>
        </w:rPr>
        <w:t>评标小组有权根据报价情况要求所有投标人进行澄清。</w:t>
      </w:r>
    </w:p>
    <w:p w14:paraId="206F4026">
      <w:pPr>
        <w:pStyle w:val="76"/>
        <w:numPr>
          <w:ilvl w:val="0"/>
          <w:numId w:val="0"/>
        </w:numPr>
        <w:ind w:leftChars="0" w:firstLine="210" w:firstLineChars="100"/>
        <w:rPr>
          <w:rFonts w:hint="default" w:cs="Times New Roman"/>
          <w:highlight w:val="none"/>
          <w:u w:val="none"/>
          <w:lang w:val="en-US" w:eastAsia="zh-CN"/>
        </w:rPr>
      </w:pPr>
      <w:r>
        <w:rPr>
          <w:rFonts w:hint="default" w:cs="Times New Roman"/>
          <w:highlight w:val="none"/>
          <w:u w:val="none"/>
          <w:lang w:val="en-US" w:eastAsia="zh-CN"/>
        </w:rPr>
        <w:t>3.</w:t>
      </w:r>
      <w:r>
        <w:rPr>
          <w:rFonts w:hint="eastAsia" w:cs="Times New Roman"/>
          <w:highlight w:val="none"/>
          <w:u w:val="none"/>
          <w:lang w:val="en-US" w:eastAsia="zh-CN"/>
        </w:rPr>
        <w:t>3</w:t>
      </w:r>
      <w:r>
        <w:rPr>
          <w:rFonts w:hint="default" w:cs="Times New Roman"/>
          <w:highlight w:val="none"/>
          <w:u w:val="none"/>
          <w:lang w:val="en-US" w:eastAsia="zh-CN"/>
        </w:rPr>
        <w:t>所有报价货币单位为：元（人民币,包括含税价、不含税价及税率）。</w:t>
      </w:r>
    </w:p>
    <w:bookmarkEnd w:id="9"/>
    <w:p w14:paraId="50DC6C75">
      <w:pPr>
        <w:pStyle w:val="72"/>
        <w:rPr>
          <w:highlight w:val="none"/>
        </w:rPr>
      </w:pPr>
      <w:bookmarkStart w:id="10" w:name="_Toc47976598"/>
      <w:r>
        <w:rPr>
          <w:rFonts w:hint="eastAsia"/>
          <w:highlight w:val="none"/>
        </w:rPr>
        <w:t>合格的投标人。</w:t>
      </w:r>
      <w:bookmarkEnd w:id="10"/>
    </w:p>
    <w:p w14:paraId="0A443062">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1、投标人须遵守《中华人民共和国招标投标法》、《中华人民共和国民法典》及其它有关的法律和法规，为中华人民共和国境内注册的独立法人机构，具有独立承担民事责任能力；</w:t>
      </w:r>
    </w:p>
    <w:p w14:paraId="24C47BC5">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具有危废鉴别分析资质，具有CMA资质、在《全国固体废物和化学品管理信息系统》鉴别单位名录中并进行了公开认定</w:t>
      </w:r>
      <w:r>
        <w:rPr>
          <w:rFonts w:hint="eastAsia" w:ascii="宋体" w:hAnsi="宋体" w:eastAsia="宋体" w:cs="宋体"/>
          <w:sz w:val="21"/>
          <w:szCs w:val="21"/>
          <w:highlight w:val="none"/>
        </w:rPr>
        <w:t>；</w:t>
      </w:r>
    </w:p>
    <w:p w14:paraId="4076CC4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3、公司成立且取得相应资质两年及以上，注册资金不少于</w:t>
      </w:r>
      <w:r>
        <w:rPr>
          <w:rFonts w:hint="eastAsia" w:ascii="宋体" w:hAnsi="宋体" w:eastAsia="宋体" w:cs="宋体"/>
          <w:sz w:val="21"/>
          <w:szCs w:val="21"/>
          <w:highlight w:val="none"/>
          <w:lang w:val="en-US" w:eastAsia="zh-CN"/>
        </w:rPr>
        <w:t>1000</w:t>
      </w:r>
      <w:r>
        <w:rPr>
          <w:rFonts w:hint="eastAsia" w:ascii="宋体" w:hAnsi="宋体" w:eastAsia="宋体" w:cs="宋体"/>
          <w:sz w:val="21"/>
          <w:szCs w:val="21"/>
          <w:highlight w:val="none"/>
        </w:rPr>
        <w:t>万元人民币；经营范围满足招标项目需求，并在人员、设备、资金等方面具有承担本项目的能力；</w:t>
      </w:r>
    </w:p>
    <w:p w14:paraId="60967FE1">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4、投标人具有良好的商业信誉，未被列入过经营异常名录和未曾列入严重违法失信企业名单，未曾有过行政处罚及环境违法；如不如实告知, 一经查实一票否决。在“国家企业信用信息公示系统”、“中国执行信息公开网”、“信用中国”、“天眼查”“裁判文书网”等信息平台中，无行政处罚、失信记录及未被列入过经营异常名录等信息；无招标违规、谎报年度报告信息、提供虚假资质资料等行为或其他行政处罚记录； </w:t>
      </w:r>
    </w:p>
    <w:p w14:paraId="5BB9BDB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5.具有健全的财务会计制度，有依法缴纳税收和社会保障资金的良好记录，需提供真实的有效期内的质量、环境与职业健康等管理体系认证证书；</w:t>
      </w:r>
    </w:p>
    <w:p w14:paraId="0091996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6.在</w:t>
      </w:r>
      <w:r>
        <w:rPr>
          <w:rFonts w:hint="eastAsia" w:ascii="宋体" w:hAnsi="宋体" w:eastAsia="宋体" w:cs="宋体"/>
          <w:sz w:val="21"/>
          <w:szCs w:val="21"/>
          <w:highlight w:val="none"/>
          <w:lang w:val="en-US" w:eastAsia="zh-CN"/>
        </w:rPr>
        <w:t>危废鉴别、危险特性分析的</w:t>
      </w:r>
      <w:r>
        <w:rPr>
          <w:rFonts w:hint="eastAsia" w:ascii="宋体" w:hAnsi="宋体" w:eastAsia="宋体" w:cs="宋体"/>
          <w:sz w:val="21"/>
          <w:szCs w:val="21"/>
          <w:highlight w:val="none"/>
        </w:rPr>
        <w:t>场地、人员、设备、资金、服务、范围和能力方面，具备承担本项目的能力；</w:t>
      </w:r>
    </w:p>
    <w:p w14:paraId="6BFE9BCB">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7.近三年内未发生过安全生产事故；且在近三年内的经营活动中经营业绩良好并且没有违法违纪行为；投标人没有被列入招标人《黑名单》（《黑名单》指投标人与招标人在以往或正在进行的合作中，存在招标人认为的违反合同约定或违反法律法规等的失信行为）的；</w:t>
      </w:r>
    </w:p>
    <w:p w14:paraId="3CE8BE9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.投标人必须是最终中标并签订合同的单位，不得以任何理由将已中标项目以任何形式转包给其他单位；</w:t>
      </w:r>
    </w:p>
    <w:p w14:paraId="15F34078">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.本次招标项目不接受联合体投标。</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E89FE8">
      <w:pPr>
        <w:pStyle w:val="76"/>
        <w:numPr>
          <w:ilvl w:val="0"/>
          <w:numId w:val="13"/>
        </w:numPr>
        <w:ind w:left="425" w:leftChars="0" w:hanging="425" w:firstLineChars="0"/>
        <w:jc w:val="both"/>
        <w:rPr>
          <w:rFonts w:hint="eastAsia" w:ascii="宋体" w:hAnsi="Courier New" w:eastAsia="宋体" w:cs="Times New Roman"/>
          <w:highlight w:val="green"/>
          <w:lang w:val="en-US" w:eastAsia="zh-CN"/>
        </w:rPr>
      </w:pPr>
      <w:r>
        <w:rPr>
          <w:rFonts w:hint="eastAsia" w:ascii="宋体" w:hAnsi="Courier New" w:eastAsia="宋体" w:cs="Times New Roman"/>
          <w:highlight w:val="green"/>
          <w:lang w:val="en-US" w:eastAsia="zh-CN"/>
        </w:rPr>
        <w:t>发标时间：</w:t>
      </w:r>
      <w:r>
        <w:rPr>
          <w:rFonts w:hint="eastAsia" w:cs="Times New Roman"/>
          <w:highlight w:val="green"/>
          <w:lang w:val="en-US" w:eastAsia="zh-CN"/>
        </w:rPr>
        <w:t>2026</w:t>
      </w:r>
      <w:r>
        <w:rPr>
          <w:rFonts w:hint="eastAsia" w:ascii="宋体" w:hAnsi="Courier New" w:eastAsia="宋体" w:cs="Times New Roman"/>
          <w:highlight w:val="green"/>
          <w:lang w:val="en-US" w:eastAsia="zh-CN"/>
        </w:rPr>
        <w:t>年</w:t>
      </w:r>
      <w:r>
        <w:rPr>
          <w:rFonts w:hint="eastAsia" w:cs="Times New Roman"/>
          <w:highlight w:val="green"/>
          <w:lang w:val="en-US" w:eastAsia="zh-CN"/>
        </w:rPr>
        <w:t>8</w:t>
      </w:r>
      <w:r>
        <w:rPr>
          <w:rFonts w:hint="eastAsia" w:ascii="宋体" w:hAnsi="Courier New" w:eastAsia="宋体" w:cs="Times New Roman"/>
          <w:highlight w:val="green"/>
          <w:lang w:val="en-US" w:eastAsia="zh-CN"/>
        </w:rPr>
        <w:t>月</w:t>
      </w:r>
      <w:r>
        <w:rPr>
          <w:rFonts w:hint="eastAsia" w:cs="Times New Roman"/>
          <w:highlight w:val="green"/>
          <w:lang w:val="en-US" w:eastAsia="zh-CN"/>
        </w:rPr>
        <w:t>17</w:t>
      </w:r>
      <w:r>
        <w:rPr>
          <w:rFonts w:hint="eastAsia" w:ascii="宋体" w:hAnsi="Courier New" w:eastAsia="宋体" w:cs="Times New Roman"/>
          <w:highlight w:val="green"/>
          <w:lang w:val="en-US" w:eastAsia="zh-CN"/>
        </w:rPr>
        <w:t>日</w:t>
      </w:r>
    </w:p>
    <w:p w14:paraId="39B4A55D">
      <w:pPr>
        <w:pStyle w:val="76"/>
        <w:numPr>
          <w:ilvl w:val="0"/>
          <w:numId w:val="13"/>
        </w:numPr>
        <w:jc w:val="both"/>
        <w:rPr>
          <w:highlight w:val="none"/>
        </w:rPr>
      </w:pPr>
      <w:r>
        <w:rPr>
          <w:rFonts w:hint="eastAsia"/>
          <w:highlight w:val="none"/>
        </w:rPr>
        <w:t>招标文件领取方式：线上</w:t>
      </w:r>
    </w:p>
    <w:p w14:paraId="341AF0FF">
      <w:pPr>
        <w:pStyle w:val="76"/>
        <w:ind w:firstLine="210" w:firstLineChars="100"/>
        <w:jc w:val="both"/>
        <w:rPr>
          <w:highlight w:val="none"/>
        </w:rPr>
      </w:pPr>
      <w:r>
        <w:rPr>
          <w:rFonts w:hint="eastAsia"/>
          <w:highlight w:val="none"/>
        </w:rPr>
        <w:t>地点：中国重汽e采通平台</w:t>
      </w:r>
    </w:p>
    <w:p w14:paraId="7B36AD99">
      <w:pPr>
        <w:pStyle w:val="76"/>
        <w:ind w:firstLine="210" w:firstLineChars="100"/>
        <w:jc w:val="both"/>
        <w:rPr>
          <w:highlight w:val="green"/>
        </w:rPr>
      </w:pPr>
      <w:r>
        <w:rPr>
          <w:rFonts w:hint="eastAsia"/>
          <w:highlight w:val="green"/>
        </w:rPr>
        <w:t>领取截止时间：</w:t>
      </w:r>
      <w:r>
        <w:rPr>
          <w:rFonts w:hint="eastAsia"/>
          <w:highlight w:val="green"/>
          <w:lang w:val="en-US" w:eastAsia="zh-CN"/>
        </w:rPr>
        <w:t>2026</w:t>
      </w:r>
      <w:r>
        <w:rPr>
          <w:rFonts w:hint="eastAsia"/>
          <w:highlight w:val="green"/>
        </w:rPr>
        <w:t>年</w:t>
      </w:r>
      <w:r>
        <w:rPr>
          <w:rFonts w:hint="eastAsia"/>
          <w:highlight w:val="green"/>
          <w:lang w:val="en-US" w:eastAsia="zh-CN"/>
        </w:rPr>
        <w:t>8</w:t>
      </w:r>
      <w:r>
        <w:rPr>
          <w:rFonts w:hint="eastAsia"/>
          <w:highlight w:val="green"/>
        </w:rPr>
        <w:t>月</w:t>
      </w:r>
      <w:r>
        <w:rPr>
          <w:rFonts w:hint="eastAsia"/>
          <w:highlight w:val="green"/>
          <w:lang w:val="en-US" w:eastAsia="zh-CN"/>
        </w:rPr>
        <w:t>20</w:t>
      </w:r>
      <w:r>
        <w:rPr>
          <w:rFonts w:hint="eastAsia"/>
          <w:highlight w:val="green"/>
        </w:rPr>
        <w:t>日</w:t>
      </w:r>
    </w:p>
    <w:p w14:paraId="40FAA4B7">
      <w:pPr>
        <w:pStyle w:val="76"/>
        <w:numPr>
          <w:ilvl w:val="0"/>
          <w:numId w:val="13"/>
        </w:numPr>
        <w:ind w:left="425" w:leftChars="0" w:hanging="425" w:firstLineChars="0"/>
        <w:jc w:val="both"/>
        <w:rPr>
          <w:rFonts w:hint="eastAsia" w:ascii="宋体" w:hAnsi="Courier New" w:eastAsia="宋体" w:cs="Times New Roman"/>
          <w:color w:val="FF0000"/>
          <w:highlight w:val="green"/>
          <w:lang w:val="en-US" w:eastAsia="zh-CN"/>
        </w:rPr>
      </w:pPr>
      <w:r>
        <w:rPr>
          <w:rFonts w:hint="eastAsia"/>
          <w:color w:val="FF0000"/>
          <w:highlight w:val="green"/>
        </w:rPr>
        <w:t>答疑时间：</w:t>
      </w:r>
      <w:r>
        <w:rPr>
          <w:rFonts w:hint="eastAsia"/>
          <w:color w:val="FF0000"/>
          <w:highlight w:val="green"/>
          <w:lang w:val="en-US" w:eastAsia="zh-CN"/>
        </w:rPr>
        <w:t>2026</w:t>
      </w:r>
      <w:r>
        <w:rPr>
          <w:rFonts w:hint="eastAsia"/>
          <w:color w:val="FF0000"/>
          <w:highlight w:val="green"/>
        </w:rPr>
        <w:t>年</w:t>
      </w:r>
      <w:r>
        <w:rPr>
          <w:rFonts w:hint="eastAsia"/>
          <w:color w:val="FF0000"/>
          <w:highlight w:val="green"/>
          <w:lang w:val="en-US" w:eastAsia="zh-CN"/>
        </w:rPr>
        <w:t>8</w:t>
      </w:r>
      <w:r>
        <w:rPr>
          <w:rFonts w:hint="eastAsia"/>
          <w:color w:val="FF0000"/>
          <w:highlight w:val="green"/>
        </w:rPr>
        <w:t>月</w:t>
      </w:r>
      <w:r>
        <w:rPr>
          <w:rFonts w:hint="eastAsia"/>
          <w:color w:val="FF0000"/>
          <w:highlight w:val="green"/>
          <w:lang w:val="en-US" w:eastAsia="zh-CN"/>
        </w:rPr>
        <w:t>20</w:t>
      </w:r>
      <w:r>
        <w:rPr>
          <w:rFonts w:hint="eastAsia"/>
          <w:color w:val="FF0000"/>
          <w:highlight w:val="green"/>
        </w:rPr>
        <w:t>日</w:t>
      </w:r>
      <w:r>
        <w:rPr>
          <w:rFonts w:hint="eastAsia" w:hAnsi="宋体" w:cs="宋体"/>
          <w:bCs/>
          <w:color w:val="FF0000"/>
          <w:szCs w:val="21"/>
          <w:highlight w:val="green"/>
          <w:lang w:val="en-US" w:eastAsia="zh-CN"/>
        </w:rPr>
        <w:t>14</w:t>
      </w:r>
      <w:r>
        <w:rPr>
          <w:rFonts w:hint="eastAsia" w:hAnsi="宋体" w:cs="宋体"/>
          <w:bCs/>
          <w:color w:val="FF0000"/>
          <w:szCs w:val="21"/>
          <w:highlight w:val="green"/>
        </w:rPr>
        <w:t>:00:00</w:t>
      </w:r>
      <w:r>
        <w:rPr>
          <w:rFonts w:hint="eastAsia"/>
          <w:color w:val="FF0000"/>
          <w:highlight w:val="green"/>
        </w:rPr>
        <w:t>前</w:t>
      </w:r>
    </w:p>
    <w:p w14:paraId="03B57AB4">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5A0E4F2B">
      <w:pPr>
        <w:pStyle w:val="76"/>
        <w:numPr>
          <w:ilvl w:val="0"/>
          <w:numId w:val="13"/>
        </w:numPr>
        <w:ind w:left="425" w:leftChars="0" w:hanging="425" w:firstLineChars="0"/>
        <w:jc w:val="both"/>
        <w:rPr>
          <w:rFonts w:hint="eastAsia" w:ascii="宋体" w:hAnsi="Courier New" w:eastAsia="宋体" w:cs="Times New Roman"/>
          <w:highlight w:val="green"/>
          <w:lang w:val="en-US" w:eastAsia="zh-CN"/>
        </w:rPr>
      </w:pPr>
      <w:r>
        <w:rPr>
          <w:rFonts w:hint="eastAsia" w:ascii="宋体" w:hAnsi="Courier New" w:eastAsia="宋体" w:cs="Times New Roman"/>
          <w:highlight w:val="green"/>
          <w:lang w:val="en-US" w:eastAsia="zh-CN"/>
        </w:rPr>
        <w:t>领取答疑、澄清和修改文件时间：</w:t>
      </w:r>
      <w:r>
        <w:rPr>
          <w:rFonts w:hint="eastAsia"/>
          <w:highlight w:val="green"/>
          <w:lang w:val="en-US" w:eastAsia="zh-CN"/>
        </w:rPr>
        <w:t>2026</w:t>
      </w:r>
      <w:r>
        <w:rPr>
          <w:rFonts w:hint="eastAsia"/>
          <w:highlight w:val="green"/>
        </w:rPr>
        <w:t>年</w:t>
      </w:r>
      <w:r>
        <w:rPr>
          <w:rFonts w:hint="eastAsia"/>
          <w:highlight w:val="green"/>
          <w:lang w:val="en-US" w:eastAsia="zh-CN"/>
        </w:rPr>
        <w:t>8</w:t>
      </w:r>
      <w:r>
        <w:rPr>
          <w:rFonts w:hint="eastAsia"/>
          <w:highlight w:val="green"/>
        </w:rPr>
        <w:t>月</w:t>
      </w:r>
      <w:r>
        <w:rPr>
          <w:rFonts w:hint="eastAsia"/>
          <w:highlight w:val="green"/>
          <w:lang w:val="en-US" w:eastAsia="zh-CN"/>
        </w:rPr>
        <w:t>20</w:t>
      </w:r>
      <w:r>
        <w:rPr>
          <w:rFonts w:hint="eastAsia"/>
          <w:highlight w:val="green"/>
        </w:rPr>
        <w:t>日</w:t>
      </w:r>
      <w:r>
        <w:rPr>
          <w:rFonts w:hint="eastAsia" w:hAnsi="宋体" w:cs="宋体"/>
          <w:bCs/>
          <w:szCs w:val="21"/>
          <w:highlight w:val="green"/>
        </w:rPr>
        <w:t>1</w:t>
      </w:r>
      <w:r>
        <w:rPr>
          <w:rFonts w:hint="eastAsia" w:hAnsi="宋体" w:cs="宋体"/>
          <w:bCs/>
          <w:szCs w:val="21"/>
          <w:highlight w:val="green"/>
          <w:lang w:val="en-US" w:eastAsia="zh-CN"/>
        </w:rPr>
        <w:t>4</w:t>
      </w:r>
      <w:r>
        <w:rPr>
          <w:rFonts w:hint="eastAsia" w:hAnsi="宋体" w:cs="宋体"/>
          <w:bCs/>
          <w:szCs w:val="21"/>
          <w:highlight w:val="green"/>
        </w:rPr>
        <w:t>:00:00</w:t>
      </w:r>
      <w:r>
        <w:rPr>
          <w:rFonts w:hint="eastAsia"/>
          <w:highlight w:val="green"/>
        </w:rPr>
        <w:t>前：</w:t>
      </w:r>
    </w:p>
    <w:p w14:paraId="56BA0758">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0418F5CA">
      <w:pPr>
        <w:pStyle w:val="76"/>
        <w:numPr>
          <w:ilvl w:val="0"/>
          <w:numId w:val="13"/>
        </w:numPr>
        <w:jc w:val="both"/>
        <w:rPr>
          <w:highlight w:val="none"/>
        </w:rPr>
      </w:pPr>
      <w:r>
        <w:rPr>
          <w:rFonts w:hint="eastAsia"/>
          <w:highlight w:val="none"/>
        </w:rPr>
        <w:t>报名方式：在“中国重汽e采通”平台报名</w:t>
      </w:r>
    </w:p>
    <w:p w14:paraId="72AB6313">
      <w:pPr>
        <w:pStyle w:val="76"/>
        <w:numPr>
          <w:ilvl w:val="0"/>
          <w:numId w:val="13"/>
        </w:numPr>
        <w:ind w:left="425" w:leftChars="0" w:hanging="425" w:firstLineChars="0"/>
        <w:jc w:val="both"/>
        <w:rPr>
          <w:rFonts w:hint="eastAsia" w:ascii="宋体" w:hAnsi="Courier New" w:eastAsia="宋体" w:cs="Times New Roman"/>
          <w:b/>
          <w:bCs/>
          <w:color w:val="FF0000"/>
          <w:highlight w:val="green"/>
          <w:lang w:val="en-US" w:eastAsia="zh-CN"/>
        </w:rPr>
      </w:pPr>
      <w:r>
        <w:rPr>
          <w:rFonts w:hint="eastAsia"/>
          <w:b/>
          <w:bCs/>
          <w:color w:val="FF0000"/>
          <w:highlight w:val="green"/>
        </w:rPr>
        <w:t>应标截止时间：</w:t>
      </w:r>
      <w:r>
        <w:rPr>
          <w:rFonts w:hint="eastAsia"/>
          <w:b/>
          <w:bCs/>
          <w:color w:val="FF0000"/>
          <w:highlight w:val="green"/>
          <w:lang w:val="en-US" w:eastAsia="zh-CN"/>
        </w:rPr>
        <w:t>2026年8月20日20:00:00前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7F20C89F">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w:t>
      </w:r>
      <w:r>
        <w:rPr>
          <w:rFonts w:ascii="宋体" w:hAnsi="宋体" w:eastAsia="宋体" w:cs="宋体"/>
          <w:sz w:val="21"/>
          <w:szCs w:val="21"/>
          <w:highlight w:val="none"/>
        </w:rPr>
        <w:t>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并提供相关证明文件；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highlight w:val="none"/>
          <w:lang w:bidi="ar"/>
        </w:rPr>
        <w:t>投标保证金银行转账凭证</w:t>
      </w:r>
      <w:r>
        <w:rPr>
          <w:rFonts w:hint="eastAsia" w:hAnsi="宋体" w:cs="宋体"/>
          <w:kern w:val="2"/>
          <w:sz w:val="21"/>
          <w:szCs w:val="21"/>
          <w:highlight w:val="none"/>
          <w:lang w:eastAsia="zh-CN" w:bidi="ar"/>
        </w:rPr>
        <w:t>（</w:t>
      </w:r>
      <w:r>
        <w:rPr>
          <w:rFonts w:hint="eastAsia" w:hAnsi="宋体" w:cs="宋体"/>
          <w:kern w:val="2"/>
          <w:sz w:val="21"/>
          <w:szCs w:val="21"/>
          <w:highlight w:val="none"/>
          <w:lang w:val="en-US" w:eastAsia="zh-CN" w:bidi="ar"/>
        </w:rPr>
        <w:t>应标时可不提供）</w:t>
      </w:r>
      <w:r>
        <w:rPr>
          <w:rFonts w:hint="eastAsia" w:ascii="宋体" w:hAnsi="宋体" w:cs="宋体"/>
          <w:kern w:val="2"/>
          <w:sz w:val="21"/>
          <w:szCs w:val="21"/>
          <w:highlight w:val="none"/>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4"/>
        <w:numPr>
          <w:ilvl w:val="0"/>
          <w:numId w:val="15"/>
        </w:numPr>
        <w:ind w:left="425" w:leftChars="0" w:hanging="425" w:firstLineChars="0"/>
        <w:rPr>
          <w:rFonts w:hint="eastAsia" w:cs="Times New Roman"/>
          <w:b w:val="0"/>
          <w:bCs/>
          <w:highlight w:val="none"/>
        </w:rPr>
      </w:pPr>
      <w:r>
        <w:rPr>
          <w:rFonts w:hint="eastAsia" w:cs="Times New Roman"/>
          <w:b w:val="0"/>
          <w:bCs/>
          <w:highlight w:val="none"/>
        </w:rPr>
        <w:t>技术标：</w:t>
      </w:r>
    </w:p>
    <w:p w14:paraId="330DE8E8">
      <w:pPr>
        <w:pStyle w:val="74"/>
        <w:numPr>
          <w:ilvl w:val="0"/>
          <w:numId w:val="0"/>
        </w:numPr>
        <w:ind w:leftChars="0"/>
        <w:rPr>
          <w:rFonts w:hint="default" w:eastAsia="宋体" w:cs="Times New Roman"/>
          <w:b w:val="0"/>
          <w:bCs/>
          <w:highlight w:val="none"/>
          <w:lang w:val="en-US" w:eastAsia="zh-CN"/>
        </w:rPr>
      </w:pPr>
      <w:r>
        <w:rPr>
          <w:rFonts w:hint="eastAsia" w:cs="Times New Roman"/>
          <w:b w:val="0"/>
          <w:bCs/>
          <w:highlight w:val="none"/>
          <w:lang w:val="en-US" w:eastAsia="zh-CN"/>
        </w:rPr>
        <w:t>根据技术要求和技术文件附件编制技术标书</w:t>
      </w:r>
    </w:p>
    <w:p w14:paraId="47175D6D">
      <w:pPr>
        <w:pStyle w:val="74"/>
        <w:numPr>
          <w:ilvl w:val="0"/>
          <w:numId w:val="15"/>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5"/>
        <w:numPr>
          <w:ilvl w:val="0"/>
          <w:numId w:val="18"/>
        </w:numPr>
        <w:ind w:left="425" w:leftChars="0" w:hanging="425" w:firstLineChars="0"/>
        <w:rPr>
          <w:b w:val="0"/>
          <w:bCs/>
          <w:highlight w:val="none"/>
        </w:rPr>
      </w:pPr>
      <w:r>
        <w:rPr>
          <w:rFonts w:hint="eastAsia"/>
          <w:b w:val="0"/>
          <w:bCs/>
          <w:highlight w:val="none"/>
        </w:rPr>
        <w:t>投标函（格式见附件）;</w:t>
      </w:r>
    </w:p>
    <w:p w14:paraId="5C36F232">
      <w:pPr>
        <w:pStyle w:val="75"/>
        <w:numPr>
          <w:ilvl w:val="0"/>
          <w:numId w:val="18"/>
        </w:numPr>
        <w:ind w:left="425" w:leftChars="0" w:hanging="425" w:firstLineChars="0"/>
        <w:rPr>
          <w:b w:val="0"/>
          <w:bCs/>
          <w:highlight w:val="none"/>
        </w:rPr>
      </w:pPr>
      <w:r>
        <w:rPr>
          <w:rFonts w:hint="eastAsia"/>
          <w:b w:val="0"/>
          <w:bCs/>
          <w:highlight w:val="none"/>
        </w:rPr>
        <w:t>商务条款偏离表；</w:t>
      </w:r>
    </w:p>
    <w:p w14:paraId="110B2C29">
      <w:pPr>
        <w:pStyle w:val="75"/>
        <w:numPr>
          <w:ilvl w:val="0"/>
          <w:numId w:val="18"/>
        </w:numPr>
        <w:ind w:left="425" w:leftChars="0" w:hanging="425" w:firstLineChars="0"/>
        <w:rPr>
          <w:b w:val="0"/>
          <w:bCs/>
          <w:highlight w:val="none"/>
        </w:rPr>
      </w:pPr>
      <w:r>
        <w:rPr>
          <w:rFonts w:hint="eastAsia"/>
          <w:b w:val="0"/>
          <w:bCs/>
          <w:highlight w:val="none"/>
        </w:rPr>
        <w:t>投标货物分项报价表；</w:t>
      </w:r>
    </w:p>
    <w:p w14:paraId="77DC4CD7">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原则上招标人将与中标人签订为期</w:t>
      </w:r>
      <w:r>
        <w:rPr>
          <w:rFonts w:hint="eastAsia" w:cs="Times New Roman"/>
          <w:b w:val="0"/>
          <w:bCs/>
          <w:highlight w:val="none"/>
          <w:lang w:val="en-US" w:eastAsia="zh-CN"/>
        </w:rPr>
        <w:t>一年</w:t>
      </w:r>
      <w:r>
        <w:rPr>
          <w:rFonts w:hint="default" w:cs="Times New Roman"/>
          <w:b w:val="0"/>
          <w:bCs/>
          <w:highlight w:val="none"/>
          <w:lang w:val="en-US" w:eastAsia="zh-CN"/>
        </w:rPr>
        <w:t>的</w:t>
      </w:r>
      <w:r>
        <w:rPr>
          <w:rFonts w:hint="eastAsia" w:cs="Times New Roman"/>
          <w:b w:val="0"/>
          <w:bCs/>
          <w:highlight w:val="none"/>
          <w:lang w:val="en-US" w:eastAsia="zh-CN"/>
        </w:rPr>
        <w:t>委托</w:t>
      </w:r>
      <w:r>
        <w:rPr>
          <w:rFonts w:hint="default" w:cs="Times New Roman"/>
          <w:b w:val="0"/>
          <w:bCs/>
          <w:highlight w:val="none"/>
          <w:lang w:val="en-US" w:eastAsia="zh-CN"/>
        </w:rPr>
        <w:t>协议。鉴于此，投标人应根据招标人提供的开标一览表（见附件）</w:t>
      </w:r>
      <w:r>
        <w:rPr>
          <w:rFonts w:hint="eastAsia" w:cs="Times New Roman"/>
          <w:b w:val="0"/>
          <w:bCs/>
          <w:highlight w:val="none"/>
          <w:lang w:val="en-US" w:eastAsia="zh-CN"/>
        </w:rPr>
        <w:t>，</w:t>
      </w:r>
      <w:r>
        <w:rPr>
          <w:rFonts w:hint="default" w:cs="Times New Roman"/>
          <w:b w:val="0"/>
          <w:bCs/>
          <w:highlight w:val="none"/>
          <w:lang w:val="en-US" w:eastAsia="zh-CN"/>
        </w:rPr>
        <w:t>本着诚信合作的态度，向招标人提供真实、合理的投标报价。</w:t>
      </w:r>
    </w:p>
    <w:p w14:paraId="2CBA6747">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投标价格含合同签订中所产生的一切费用。评标小组有权根据报价情况要求所有投标人进行澄清。</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608868D9">
      <w:pPr>
        <w:pStyle w:val="75"/>
        <w:numPr>
          <w:ilvl w:val="0"/>
          <w:numId w:val="19"/>
        </w:numPr>
        <w:rPr>
          <w:bCs/>
          <w:highlight w:val="none"/>
        </w:rPr>
      </w:pPr>
      <w:r>
        <w:rPr>
          <w:rFonts w:hint="eastAsia"/>
          <w:bCs/>
          <w:highlight w:val="none"/>
        </w:rPr>
        <w:t>投标方式：</w:t>
      </w:r>
      <w:r>
        <w:rPr>
          <w:rFonts w:hint="eastAsia"/>
          <w:highlight w:val="none"/>
        </w:rPr>
        <w:t>在“中国重汽e采通”平台</w:t>
      </w:r>
      <w:r>
        <w:rPr>
          <w:rFonts w:hint="eastAsia"/>
          <w:bCs/>
          <w:highlight w:val="none"/>
        </w:rPr>
        <w:t>线上投标</w:t>
      </w:r>
    </w:p>
    <w:p w14:paraId="4D5A4EFB">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Cs/>
          <w:highlight w:val="none"/>
        </w:rPr>
        <w:t>联系人及联系方式：</w:t>
      </w:r>
      <w:r>
        <w:rPr>
          <w:rFonts w:hint="eastAsia"/>
          <w:bCs/>
          <w:highlight w:val="none"/>
          <w:lang w:val="en-US" w:eastAsia="zh-CN"/>
        </w:rPr>
        <w:t>乔鹏</w:t>
      </w:r>
      <w:r>
        <w:rPr>
          <w:rFonts w:hint="eastAsia"/>
          <w:bCs/>
          <w:highlight w:val="none"/>
          <w:lang w:val="en-US" w:eastAsia="zh-CN"/>
        </w:rPr>
        <w:tab/>
      </w:r>
      <w:r>
        <w:rPr>
          <w:rFonts w:hint="eastAsia"/>
          <w:bCs/>
          <w:highlight w:val="none"/>
          <w:lang w:val="en-US" w:eastAsia="zh-CN"/>
        </w:rPr>
        <w:t>飞17615841206</w:t>
      </w:r>
    </w:p>
    <w:p w14:paraId="28F9F16C">
      <w:pPr>
        <w:pStyle w:val="75"/>
        <w:numPr>
          <w:ilvl w:val="0"/>
          <w:numId w:val="19"/>
        </w:numPr>
        <w:ind w:left="425" w:leftChars="0" w:hanging="425" w:firstLineChars="0"/>
        <w:rPr>
          <w:rFonts w:hint="eastAsia" w:ascii="宋体" w:hAnsi="Courier New" w:eastAsia="宋体" w:cs="Times New Roman"/>
          <w:b/>
          <w:bCs w:val="0"/>
          <w:color w:val="FF0000"/>
          <w:highlight w:val="green"/>
          <w:lang w:val="en-US" w:eastAsia="zh-CN"/>
        </w:rPr>
      </w:pPr>
      <w:r>
        <w:rPr>
          <w:rFonts w:hint="eastAsia"/>
          <w:b/>
          <w:bCs w:val="0"/>
          <w:color w:val="FF0000"/>
          <w:highlight w:val="green"/>
        </w:rPr>
        <w:t>投标文件递交截止时间：</w:t>
      </w:r>
      <w:r>
        <w:rPr>
          <w:rFonts w:hint="eastAsia"/>
          <w:b/>
          <w:bCs w:val="0"/>
          <w:color w:val="FF0000"/>
          <w:highlight w:val="green"/>
          <w:lang w:val="en-US" w:eastAsia="zh-CN"/>
        </w:rPr>
        <w:t>2026</w:t>
      </w:r>
      <w:r>
        <w:rPr>
          <w:rFonts w:hint="eastAsia"/>
          <w:b/>
          <w:bCs w:val="0"/>
          <w:color w:val="FF0000"/>
          <w:highlight w:val="green"/>
        </w:rPr>
        <w:t>年</w:t>
      </w:r>
      <w:r>
        <w:rPr>
          <w:rFonts w:hint="eastAsia"/>
          <w:b/>
          <w:bCs w:val="0"/>
          <w:color w:val="FF0000"/>
          <w:highlight w:val="green"/>
          <w:lang w:val="en-US" w:eastAsia="zh-CN"/>
        </w:rPr>
        <w:t>8</w:t>
      </w:r>
      <w:r>
        <w:rPr>
          <w:rFonts w:hint="eastAsia"/>
          <w:b/>
          <w:bCs w:val="0"/>
          <w:color w:val="FF0000"/>
          <w:highlight w:val="green"/>
        </w:rPr>
        <w:t>月</w:t>
      </w:r>
      <w:r>
        <w:rPr>
          <w:rFonts w:hint="eastAsia"/>
          <w:b/>
          <w:bCs w:val="0"/>
          <w:color w:val="FF0000"/>
          <w:highlight w:val="green"/>
          <w:lang w:val="en-US" w:eastAsia="zh-CN"/>
        </w:rPr>
        <w:t>21</w:t>
      </w:r>
      <w:r>
        <w:rPr>
          <w:rFonts w:hint="eastAsia"/>
          <w:b/>
          <w:bCs w:val="0"/>
          <w:color w:val="FF0000"/>
          <w:highlight w:val="green"/>
        </w:rPr>
        <w:t>日</w:t>
      </w:r>
      <w:r>
        <w:rPr>
          <w:rFonts w:hint="eastAsia"/>
          <w:b/>
          <w:bCs w:val="0"/>
          <w:color w:val="FF0000"/>
          <w:highlight w:val="green"/>
          <w:lang w:val="en-US" w:eastAsia="zh-CN"/>
        </w:rPr>
        <w:t>13</w:t>
      </w:r>
      <w:r>
        <w:rPr>
          <w:rFonts w:hint="eastAsia"/>
          <w:b/>
          <w:bCs w:val="0"/>
          <w:color w:val="FF0000"/>
          <w:highlight w:val="green"/>
        </w:rPr>
        <w:t>:</w:t>
      </w:r>
      <w:r>
        <w:rPr>
          <w:rFonts w:hint="eastAsia"/>
          <w:b/>
          <w:bCs w:val="0"/>
          <w:color w:val="FF0000"/>
          <w:highlight w:val="green"/>
          <w:lang w:val="en-US" w:eastAsia="zh-CN"/>
        </w:rPr>
        <w:t>00</w:t>
      </w:r>
      <w:r>
        <w:rPr>
          <w:rFonts w:hint="eastAsia"/>
          <w:b/>
          <w:bCs w:val="0"/>
          <w:color w:val="FF0000"/>
          <w:highlight w:val="green"/>
        </w:rPr>
        <w:t>:00</w:t>
      </w:r>
    </w:p>
    <w:p w14:paraId="25974AAC">
      <w:pPr>
        <w:pStyle w:val="72"/>
        <w:rPr>
          <w:rFonts w:hint="eastAsia" w:hAnsi="Courier New" w:cs="Times New Roman"/>
          <w:highlight w:val="none"/>
        </w:rPr>
      </w:pPr>
      <w:bookmarkStart w:id="11"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1"/>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1"/>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 </w:t>
      </w:r>
      <w:r>
        <w:rPr>
          <w:rFonts w:hint="eastAsia" w:ascii="宋体" w:hAnsi="宋体" w:eastAsia="宋体" w:cs="宋体"/>
          <w:b w:val="0"/>
          <w:bCs w:val="0"/>
          <w:sz w:val="21"/>
          <w:szCs w:val="21"/>
          <w:highlight w:val="none"/>
        </w:rPr>
        <w:t>元</w:t>
      </w:r>
    </w:p>
    <w:p w14:paraId="5BBFD97F">
      <w:pPr>
        <w:pStyle w:val="72"/>
        <w:numPr>
          <w:ilvl w:val="0"/>
          <w:numId w:val="0"/>
        </w:numPr>
        <w:ind w:leftChars="0"/>
        <w:rPr>
          <w:rFonts w:hint="eastAsia" w:ascii="宋体" w:hAnsi="宋体" w:eastAsia="宋体" w:cs="宋体"/>
          <w:b w:val="0"/>
          <w:bCs w:val="0"/>
          <w:sz w:val="21"/>
          <w:szCs w:val="21"/>
          <w:highlight w:val="none"/>
          <w:u w:val="single"/>
          <w:lang w:val="en-US" w:eastAsia="zh-CN"/>
        </w:rPr>
      </w:pPr>
      <w:r>
        <w:rPr>
          <w:rFonts w:ascii="宋体" w:hAnsi="宋体" w:eastAsia="宋体" w:cs="宋体"/>
          <w:sz w:val="24"/>
          <w:szCs w:val="24"/>
          <w:highlight w:val="none"/>
        </w:rPr>
        <w:t>单位名称：</w:t>
      </w:r>
      <w:r>
        <w:rPr>
          <w:rFonts w:hint="eastAsia" w:ascii="宋体" w:hAnsi="宋体" w:eastAsia="宋体" w:cs="宋体"/>
          <w:sz w:val="24"/>
          <w:szCs w:val="24"/>
          <w:highlight w:val="none"/>
        </w:rPr>
        <w:t>重汽（济南）车桥有限公司</w:t>
      </w:r>
      <w:r>
        <w:rPr>
          <w:rFonts w:ascii="宋体" w:hAnsi="宋体" w:eastAsia="宋体" w:cs="宋体"/>
          <w:sz w:val="24"/>
          <w:szCs w:val="24"/>
          <w:highlight w:val="none"/>
        </w:rPr>
        <w:br w:type="textWrapping"/>
      </w:r>
      <w:r>
        <w:rPr>
          <w:rFonts w:ascii="宋体" w:hAnsi="宋体" w:eastAsia="宋体" w:cs="宋体"/>
          <w:sz w:val="24"/>
          <w:szCs w:val="24"/>
          <w:highlight w:val="none"/>
        </w:rPr>
        <w:t>收款账号：4510000010120100527995</w:t>
      </w:r>
      <w:r>
        <w:rPr>
          <w:rFonts w:ascii="宋体" w:hAnsi="宋体" w:eastAsia="宋体" w:cs="宋体"/>
          <w:sz w:val="24"/>
          <w:szCs w:val="24"/>
          <w:highlight w:val="none"/>
        </w:rPr>
        <w:br w:type="textWrapping"/>
      </w:r>
      <w:r>
        <w:rPr>
          <w:rFonts w:ascii="宋体" w:hAnsi="宋体" w:eastAsia="宋体" w:cs="宋体"/>
          <w:sz w:val="24"/>
          <w:szCs w:val="24"/>
          <w:highlight w:val="none"/>
        </w:rPr>
        <w:t>开户行名称：浙商银行济南分行（浙商银行）</w:t>
      </w:r>
      <w:r>
        <w:rPr>
          <w:rFonts w:ascii="宋体" w:hAnsi="宋体" w:eastAsia="宋体" w:cs="宋体"/>
          <w:sz w:val="24"/>
          <w:szCs w:val="24"/>
          <w:highlight w:val="none"/>
        </w:rPr>
        <w:br w:type="textWrapping"/>
      </w:r>
      <w:r>
        <w:rPr>
          <w:rFonts w:ascii="宋体" w:hAnsi="宋体" w:eastAsia="宋体" w:cs="宋体"/>
          <w:sz w:val="24"/>
          <w:szCs w:val="24"/>
          <w:highlight w:val="none"/>
        </w:rPr>
        <w:t>开户行行号：316451000016</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green"/>
        </w:rPr>
      </w:pPr>
      <w:r>
        <w:rPr>
          <w:rFonts w:hint="default" w:ascii="宋体" w:hAnsi="宋体" w:eastAsia="宋体" w:cs="宋体"/>
          <w:b w:val="0"/>
          <w:bCs w:val="0"/>
          <w:kern w:val="2"/>
          <w:sz w:val="21"/>
          <w:szCs w:val="21"/>
          <w:highlight w:val="green"/>
          <w:lang w:val="en-US" w:eastAsia="zh-CN" w:bidi="ar-SA"/>
        </w:rPr>
        <w:t>(</w:t>
      </w:r>
      <w:r>
        <w:rPr>
          <w:rFonts w:hint="eastAsia" w:ascii="宋体" w:hAnsi="宋体" w:eastAsia="宋体" w:cs="宋体"/>
          <w:b w:val="0"/>
          <w:bCs w:val="0"/>
          <w:kern w:val="2"/>
          <w:sz w:val="21"/>
          <w:szCs w:val="21"/>
          <w:highlight w:val="green"/>
          <w:lang w:val="en-US" w:eastAsia="zh-CN" w:bidi="ar-SA"/>
        </w:rPr>
        <w:t>4</w:t>
      </w:r>
      <w:r>
        <w:rPr>
          <w:rFonts w:hint="default" w:ascii="宋体" w:hAnsi="宋体" w:eastAsia="宋体" w:cs="宋体"/>
          <w:b w:val="0"/>
          <w:bCs w:val="0"/>
          <w:kern w:val="2"/>
          <w:sz w:val="21"/>
          <w:szCs w:val="21"/>
          <w:highlight w:val="green"/>
          <w:lang w:val="en-US" w:eastAsia="zh-CN" w:bidi="ar-SA"/>
        </w:rPr>
        <w:t>)</w:t>
      </w:r>
      <w:r>
        <w:rPr>
          <w:rFonts w:hint="eastAsia" w:ascii="宋体" w:hAnsi="宋体" w:eastAsia="宋体" w:cs="宋体"/>
          <w:b w:val="0"/>
          <w:bCs w:val="0"/>
          <w:sz w:val="21"/>
          <w:szCs w:val="21"/>
          <w:highlight w:val="green"/>
        </w:rPr>
        <w:t>保证金缴纳截止时间：</w:t>
      </w:r>
      <w:r>
        <w:rPr>
          <w:rFonts w:hint="eastAsia" w:ascii="宋体" w:hAnsi="宋体" w:eastAsia="宋体" w:cs="宋体"/>
          <w:b w:val="0"/>
          <w:bCs w:val="0"/>
          <w:sz w:val="21"/>
          <w:szCs w:val="21"/>
          <w:highlight w:val="green"/>
          <w:lang w:val="en-US" w:eastAsia="zh-CN"/>
        </w:rPr>
        <w:t>2026</w:t>
      </w:r>
      <w:r>
        <w:rPr>
          <w:rFonts w:hint="eastAsia" w:ascii="宋体" w:hAnsi="宋体" w:eastAsia="宋体" w:cs="宋体"/>
          <w:b w:val="0"/>
          <w:bCs w:val="0"/>
          <w:sz w:val="21"/>
          <w:szCs w:val="21"/>
          <w:highlight w:val="green"/>
        </w:rPr>
        <w:t>年</w:t>
      </w:r>
      <w:r>
        <w:rPr>
          <w:rFonts w:hint="eastAsia" w:ascii="宋体" w:hAnsi="宋体" w:eastAsia="宋体" w:cs="宋体"/>
          <w:b w:val="0"/>
          <w:bCs w:val="0"/>
          <w:sz w:val="21"/>
          <w:szCs w:val="21"/>
          <w:highlight w:val="green"/>
          <w:lang w:val="en-US" w:eastAsia="zh-CN"/>
        </w:rPr>
        <w:t>8</w:t>
      </w:r>
      <w:r>
        <w:rPr>
          <w:rFonts w:hint="eastAsia" w:ascii="宋体" w:hAnsi="宋体" w:eastAsia="宋体" w:cs="宋体"/>
          <w:b w:val="0"/>
          <w:bCs w:val="0"/>
          <w:sz w:val="21"/>
          <w:szCs w:val="21"/>
          <w:highlight w:val="green"/>
        </w:rPr>
        <w:t>月</w:t>
      </w:r>
      <w:r>
        <w:rPr>
          <w:rFonts w:hint="eastAsia" w:ascii="宋体" w:hAnsi="宋体" w:eastAsia="宋体" w:cs="宋体"/>
          <w:b w:val="0"/>
          <w:bCs w:val="0"/>
          <w:sz w:val="21"/>
          <w:szCs w:val="21"/>
          <w:highlight w:val="green"/>
          <w:lang w:val="en-US" w:eastAsia="zh-CN"/>
        </w:rPr>
        <w:t>21</w:t>
      </w:r>
      <w:r>
        <w:rPr>
          <w:rFonts w:hint="eastAsia" w:ascii="宋体" w:hAnsi="宋体" w:eastAsia="宋体" w:cs="宋体"/>
          <w:b w:val="0"/>
          <w:bCs w:val="0"/>
          <w:sz w:val="21"/>
          <w:szCs w:val="21"/>
          <w:highlight w:val="green"/>
        </w:rPr>
        <w:t>日</w:t>
      </w:r>
      <w:r>
        <w:rPr>
          <w:rFonts w:hint="eastAsia" w:ascii="宋体" w:hAnsi="宋体" w:eastAsia="宋体" w:cs="宋体"/>
          <w:b w:val="0"/>
          <w:bCs w:val="0"/>
          <w:sz w:val="21"/>
          <w:szCs w:val="21"/>
          <w:highlight w:val="green"/>
          <w:lang w:val="en-US" w:eastAsia="zh-CN"/>
        </w:rPr>
        <w:t>13</w:t>
      </w:r>
      <w:r>
        <w:rPr>
          <w:rFonts w:hint="eastAsia" w:ascii="宋体" w:hAnsi="宋体" w:eastAsia="宋体" w:cs="宋体"/>
          <w:b w:val="0"/>
          <w:bCs w:val="0"/>
          <w:sz w:val="21"/>
          <w:szCs w:val="21"/>
          <w:highlight w:val="green"/>
        </w:rPr>
        <w:t>：</w:t>
      </w:r>
      <w:r>
        <w:rPr>
          <w:rFonts w:hint="eastAsia" w:ascii="宋体" w:hAnsi="宋体" w:eastAsia="宋体" w:cs="宋体"/>
          <w:b w:val="0"/>
          <w:bCs w:val="0"/>
          <w:sz w:val="21"/>
          <w:szCs w:val="21"/>
          <w:highlight w:val="green"/>
          <w:lang w:val="en-US" w:eastAsia="zh-CN"/>
        </w:rPr>
        <w:t>00</w:t>
      </w:r>
      <w:r>
        <w:rPr>
          <w:rFonts w:hint="eastAsia" w:ascii="宋体" w:hAnsi="宋体" w:eastAsia="宋体" w:cs="宋体"/>
          <w:b w:val="0"/>
          <w:bCs w:val="0"/>
          <w:sz w:val="21"/>
          <w:szCs w:val="21"/>
          <w:highlight w:val="green"/>
        </w:rPr>
        <w:t>前</w:t>
      </w:r>
      <w:r>
        <w:rPr>
          <w:rFonts w:hint="eastAsia" w:ascii="宋体" w:hAnsi="宋体" w:eastAsia="宋体" w:cs="宋体"/>
          <w:b w:val="0"/>
          <w:bCs w:val="0"/>
          <w:sz w:val="21"/>
          <w:szCs w:val="21"/>
          <w:highlight w:val="green"/>
          <w:lang w:eastAsia="zh-CN"/>
        </w:rPr>
        <w:t>（</w:t>
      </w:r>
      <w:r>
        <w:rPr>
          <w:rFonts w:hint="eastAsia" w:ascii="宋体" w:hAnsi="宋体" w:eastAsia="宋体" w:cs="宋体"/>
          <w:b w:val="0"/>
          <w:bCs w:val="0"/>
          <w:sz w:val="21"/>
          <w:szCs w:val="21"/>
          <w:highlight w:val="green"/>
          <w:lang w:val="en-US" w:eastAsia="zh-CN"/>
        </w:rPr>
        <w:t>同投标文件递交截止时间</w:t>
      </w:r>
      <w:r>
        <w:rPr>
          <w:rFonts w:hint="eastAsia" w:ascii="宋体" w:hAnsi="宋体" w:eastAsia="宋体" w:cs="宋体"/>
          <w:b w:val="0"/>
          <w:bCs w:val="0"/>
          <w:sz w:val="21"/>
          <w:szCs w:val="21"/>
          <w:highlight w:val="green"/>
          <w:lang w:eastAsia="zh-CN"/>
        </w:rPr>
        <w:t>）</w:t>
      </w:r>
    </w:p>
    <w:p w14:paraId="4C2C93DA">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1"/>
    <w:p w14:paraId="368B6990">
      <w:pPr>
        <w:pStyle w:val="72"/>
        <w:rPr>
          <w:highlight w:val="none"/>
        </w:rPr>
      </w:pPr>
      <w:r>
        <w:rPr>
          <w:rFonts w:hint="eastAsia"/>
          <w:highlight w:val="none"/>
          <w:lang w:val="en-US" w:eastAsia="zh-CN"/>
        </w:rPr>
        <w:t>开评标</w:t>
      </w:r>
    </w:p>
    <w:p w14:paraId="7D70F083">
      <w:pPr>
        <w:pStyle w:val="72"/>
        <w:numPr>
          <w:ilvl w:val="0"/>
          <w:numId w:val="22"/>
        </w:numPr>
        <w:ind w:firstLine="0"/>
        <w:rPr>
          <w:rFonts w:ascii="宋体" w:hAnsi="宋体" w:eastAsia="宋体" w:cs="宋体"/>
          <w:b/>
          <w:bCs/>
          <w:color w:val="FF0000"/>
          <w:sz w:val="21"/>
          <w:szCs w:val="21"/>
          <w:highlight w:val="green"/>
        </w:rPr>
      </w:pPr>
      <w:r>
        <w:rPr>
          <w:rFonts w:hint="eastAsia" w:ascii="宋体" w:hAnsi="宋体" w:eastAsia="宋体" w:cs="宋体"/>
          <w:b/>
          <w:bCs/>
          <w:color w:val="FF0000"/>
          <w:sz w:val="21"/>
          <w:szCs w:val="21"/>
          <w:highlight w:val="green"/>
        </w:rPr>
        <w:t>开标时间：</w:t>
      </w:r>
      <w:r>
        <w:rPr>
          <w:rFonts w:hint="eastAsia" w:ascii="宋体" w:hAnsi="宋体" w:eastAsia="宋体" w:cs="宋体"/>
          <w:b/>
          <w:bCs/>
          <w:color w:val="FF0000"/>
          <w:sz w:val="21"/>
          <w:szCs w:val="21"/>
          <w:highlight w:val="green"/>
          <w:lang w:val="en-US" w:eastAsia="zh-CN"/>
        </w:rPr>
        <w:t>2026</w:t>
      </w:r>
      <w:r>
        <w:rPr>
          <w:rFonts w:hint="eastAsia" w:ascii="宋体" w:hAnsi="宋体" w:eastAsia="宋体" w:cs="宋体"/>
          <w:b/>
          <w:bCs/>
          <w:color w:val="FF0000"/>
          <w:sz w:val="21"/>
          <w:szCs w:val="21"/>
          <w:highlight w:val="green"/>
        </w:rPr>
        <w:t>年</w:t>
      </w:r>
      <w:r>
        <w:rPr>
          <w:rFonts w:hint="eastAsia" w:ascii="宋体" w:hAnsi="宋体" w:eastAsia="宋体" w:cs="宋体"/>
          <w:b/>
          <w:bCs/>
          <w:color w:val="FF0000"/>
          <w:sz w:val="21"/>
          <w:szCs w:val="21"/>
          <w:highlight w:val="green"/>
          <w:lang w:val="en-US" w:eastAsia="zh-CN"/>
        </w:rPr>
        <w:t>8</w:t>
      </w:r>
      <w:r>
        <w:rPr>
          <w:rFonts w:hint="eastAsia" w:ascii="宋体" w:hAnsi="宋体" w:eastAsia="宋体" w:cs="宋体"/>
          <w:b/>
          <w:bCs/>
          <w:color w:val="FF0000"/>
          <w:sz w:val="21"/>
          <w:szCs w:val="21"/>
          <w:highlight w:val="green"/>
        </w:rPr>
        <w:t>月</w:t>
      </w:r>
      <w:r>
        <w:rPr>
          <w:rFonts w:hint="eastAsia" w:ascii="宋体" w:hAnsi="宋体" w:eastAsia="宋体" w:cs="宋体"/>
          <w:b/>
          <w:bCs/>
          <w:color w:val="FF0000"/>
          <w:sz w:val="21"/>
          <w:szCs w:val="21"/>
          <w:highlight w:val="green"/>
          <w:lang w:val="en-US" w:eastAsia="zh-CN"/>
        </w:rPr>
        <w:t>21</w:t>
      </w:r>
      <w:r>
        <w:rPr>
          <w:rFonts w:hint="eastAsia" w:ascii="宋体" w:hAnsi="宋体" w:eastAsia="宋体" w:cs="宋体"/>
          <w:b/>
          <w:bCs/>
          <w:color w:val="FF0000"/>
          <w:sz w:val="21"/>
          <w:szCs w:val="21"/>
          <w:highlight w:val="green"/>
        </w:rPr>
        <w:t>日</w:t>
      </w:r>
      <w:r>
        <w:rPr>
          <w:rFonts w:hint="eastAsia" w:ascii="宋体" w:hAnsi="宋体" w:eastAsia="宋体" w:cs="宋体"/>
          <w:b/>
          <w:bCs/>
          <w:color w:val="FF0000"/>
          <w:sz w:val="21"/>
          <w:szCs w:val="21"/>
          <w:highlight w:val="green"/>
          <w:lang w:val="en-US" w:eastAsia="zh-CN"/>
        </w:rPr>
        <w:t>13</w:t>
      </w:r>
      <w:r>
        <w:rPr>
          <w:rFonts w:hint="eastAsia" w:ascii="宋体" w:hAnsi="宋体" w:eastAsia="宋体" w:cs="宋体"/>
          <w:b/>
          <w:bCs/>
          <w:color w:val="FF0000"/>
          <w:sz w:val="21"/>
          <w:szCs w:val="21"/>
          <w:highlight w:val="green"/>
        </w:rPr>
        <w:t>:</w:t>
      </w:r>
      <w:r>
        <w:rPr>
          <w:rFonts w:hint="eastAsia" w:ascii="宋体" w:hAnsi="宋体" w:eastAsia="宋体" w:cs="宋体"/>
          <w:b/>
          <w:bCs/>
          <w:color w:val="FF0000"/>
          <w:sz w:val="21"/>
          <w:szCs w:val="21"/>
          <w:highlight w:val="green"/>
          <w:lang w:val="en-US" w:eastAsia="zh-CN"/>
        </w:rPr>
        <w:t>3</w:t>
      </w:r>
      <w:r>
        <w:rPr>
          <w:rFonts w:hint="eastAsia" w:ascii="宋体" w:hAnsi="宋体" w:eastAsia="宋体" w:cs="宋体"/>
          <w:b/>
          <w:bCs/>
          <w:color w:val="FF0000"/>
          <w:sz w:val="21"/>
          <w:szCs w:val="21"/>
          <w:highlight w:val="green"/>
        </w:rPr>
        <w:t>0:00</w:t>
      </w:r>
    </w:p>
    <w:p w14:paraId="3672B386">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开标地点：济南市高新区世纪大道757号</w:t>
      </w:r>
    </w:p>
    <w:p w14:paraId="420F0E0C">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w:t>
      </w:r>
      <w:r>
        <w:rPr>
          <w:rFonts w:hint="eastAsia" w:ascii="宋体" w:eastAsia="宋体" w:cs="Times New Roman"/>
          <w:b w:val="0"/>
          <w:bCs/>
          <w:kern w:val="2"/>
          <w:sz w:val="21"/>
          <w:highlight w:val="none"/>
          <w:lang w:val="en-US" w:eastAsia="zh-CN" w:bidi="ar-SA"/>
        </w:rPr>
        <w:t>下</w:t>
      </w:r>
      <w:r>
        <w:rPr>
          <w:rFonts w:hint="eastAsia" w:ascii="宋体" w:hAnsi="Courier New" w:eastAsia="宋体" w:cs="Times New Roman"/>
          <w:b w:val="0"/>
          <w:bCs/>
          <w:kern w:val="2"/>
          <w:sz w:val="21"/>
          <w:highlight w:val="none"/>
          <w:lang w:val="en-US" w:eastAsia="zh-CN" w:bidi="ar-SA"/>
        </w:rPr>
        <w:t>招标</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45816947">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2CCC458A">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本次招标采用综合评分法评标，即在最大限度地满足招标文件实质性要求的前提下，按照评分标准中规定的评分因素和评分细则进行综合评价、评分。</w:t>
      </w:r>
    </w:p>
    <w:p w14:paraId="0A3A33A9">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评标委员会各成员独立对每一份有效投标文件进行评价并对除报价以外的评分项目进行评分，报价得分由工作人员通过计算得出。</w:t>
      </w:r>
    </w:p>
    <w:p w14:paraId="010A3F54">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投标人得分＝技术标得分×40%＋商务标得分×60%</w:t>
      </w:r>
    </w:p>
    <w:p w14:paraId="7E4FEC58">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专家组成员对技术标进行评分，确定技术标入围供应商，技术标得分纳入综合得分核算。综合得分满分为100分，商务标占总分值60%，技术标占总分值40%。</w:t>
      </w: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w:t>
      </w:r>
      <w:r>
        <w:rPr>
          <w:rFonts w:hint="eastAsia" w:ascii="宋体" w:hAnsi="宋体" w:cs="宋体"/>
          <w:b/>
          <w:color w:val="000000"/>
          <w:sz w:val="21"/>
          <w:szCs w:val="21"/>
          <w:highlight w:val="none"/>
          <w:lang w:eastAsia="zh-CN"/>
        </w:rPr>
        <w:t>（https://ecaitong.sinotruk.com:8012/#/login）</w:t>
      </w:r>
      <w:r>
        <w:rPr>
          <w:rFonts w:hint="eastAsia" w:ascii="宋体" w:hAnsi="宋体" w:eastAsia="宋体" w:cs="宋体"/>
          <w:b/>
          <w:color w:val="000000"/>
          <w:sz w:val="21"/>
          <w:szCs w:val="21"/>
          <w:highlight w:val="none"/>
        </w:rPr>
        <w:t>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0"/>
        <w:tblpPr w:leftFromText="181" w:rightFromText="181" w:vertAnchor="text" w:horzAnchor="margin" w:tblpXSpec="center" w:tblpY="28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695"/>
        <w:gridCol w:w="4820"/>
        <w:gridCol w:w="2097"/>
      </w:tblGrid>
      <w:tr w14:paraId="737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35" w:type="dxa"/>
            <w:vAlign w:val="center"/>
          </w:tcPr>
          <w:p w14:paraId="661E1D07">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评审</w:t>
            </w:r>
          </w:p>
          <w:p w14:paraId="298534FD">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要素</w:t>
            </w:r>
          </w:p>
        </w:tc>
        <w:tc>
          <w:tcPr>
            <w:tcW w:w="1695" w:type="dxa"/>
            <w:vAlign w:val="center"/>
          </w:tcPr>
          <w:p w14:paraId="764EA2E0">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具体项目</w:t>
            </w:r>
          </w:p>
        </w:tc>
        <w:tc>
          <w:tcPr>
            <w:tcW w:w="4820" w:type="dxa"/>
            <w:vAlign w:val="center"/>
          </w:tcPr>
          <w:p w14:paraId="41CB6AD4">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评分依据</w:t>
            </w:r>
          </w:p>
        </w:tc>
        <w:tc>
          <w:tcPr>
            <w:tcW w:w="2097" w:type="dxa"/>
          </w:tcPr>
          <w:p w14:paraId="33CE1FCF">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技术/商务满分</w:t>
            </w:r>
          </w:p>
          <w:p w14:paraId="05A7050B">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(100分)</w:t>
            </w:r>
          </w:p>
        </w:tc>
      </w:tr>
      <w:tr w14:paraId="72A4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5DA3AEFA">
            <w:pPr>
              <w:pStyle w:val="16"/>
              <w:snapToGrid w:val="0"/>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技术</w:t>
            </w:r>
          </w:p>
        </w:tc>
        <w:tc>
          <w:tcPr>
            <w:tcW w:w="1695" w:type="dxa"/>
            <w:vAlign w:val="center"/>
          </w:tcPr>
          <w:p w14:paraId="274BE4C5">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lang w:val="en-US" w:eastAsia="zh-CN"/>
              </w:rPr>
              <w:t>专业技术资格</w:t>
            </w: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F3315D4">
            <w:pPr>
              <w:pStyle w:val="16"/>
              <w:snapToGrid w:val="0"/>
              <w:rPr>
                <w:rFonts w:hint="eastAsia" w:ascii="仿宋_GB2312" w:eastAsia="仿宋_GB2312"/>
                <w:b w:val="0"/>
                <w:bCs/>
                <w:sz w:val="24"/>
                <w:szCs w:val="24"/>
                <w:lang w:val="en-US" w:eastAsia="zh-CN"/>
              </w:rPr>
            </w:pPr>
            <w:r>
              <w:rPr>
                <w:rFonts w:hint="eastAsia" w:ascii="仿宋_GB2312" w:eastAsia="仿宋_GB2312"/>
                <w:b w:val="0"/>
                <w:bCs/>
                <w:sz w:val="24"/>
                <w:szCs w:val="24"/>
                <w:lang w:val="en-US" w:eastAsia="zh-CN"/>
              </w:rPr>
              <w:t>1.</w:t>
            </w:r>
            <w:r>
              <w:rPr>
                <w:rFonts w:hint="eastAsia" w:ascii="仿宋_GB2312" w:hAnsi="宋体" w:eastAsia="仿宋_GB2312"/>
                <w:b w:val="0"/>
                <w:bCs/>
                <w:sz w:val="24"/>
                <w:szCs w:val="24"/>
              </w:rPr>
              <w:t>近三年以来</w:t>
            </w:r>
            <w:r>
              <w:rPr>
                <w:rFonts w:hint="eastAsia" w:ascii="仿宋_GB2312" w:hAnsi="宋体" w:eastAsia="仿宋_GB2312"/>
                <w:b w:val="0"/>
                <w:bCs/>
                <w:sz w:val="24"/>
                <w:szCs w:val="24"/>
                <w:lang w:val="en-US" w:eastAsia="zh-CN"/>
              </w:rPr>
              <w:t>具有</w:t>
            </w:r>
            <w:r>
              <w:rPr>
                <w:rFonts w:hint="eastAsia" w:ascii="仿宋_GB2312" w:hAnsi="宋体" w:eastAsia="仿宋_GB2312"/>
                <w:b w:val="0"/>
                <w:bCs/>
                <w:sz w:val="24"/>
                <w:szCs w:val="24"/>
              </w:rPr>
              <w:t>同类项目</w:t>
            </w:r>
            <w:r>
              <w:rPr>
                <w:rFonts w:hint="eastAsia" w:ascii="仿宋_GB2312" w:hAnsi="宋体" w:eastAsia="仿宋_GB2312"/>
                <w:b w:val="0"/>
                <w:bCs/>
                <w:sz w:val="24"/>
                <w:szCs w:val="24"/>
                <w:lang w:val="en-US" w:eastAsia="zh-CN"/>
              </w:rPr>
              <w:t>履历。</w:t>
            </w:r>
          </w:p>
          <w:p w14:paraId="3ED30D7E">
            <w:pPr>
              <w:pStyle w:val="16"/>
              <w:snapToGrid w:val="0"/>
              <w:rPr>
                <w:rFonts w:hint="eastAsia" w:ascii="仿宋_GB2312" w:hAnsi="宋体" w:eastAsia="仿宋_GB2312"/>
                <w:b w:val="0"/>
                <w:bCs/>
                <w:sz w:val="24"/>
                <w:szCs w:val="24"/>
                <w:lang w:eastAsia="zh-CN"/>
              </w:rPr>
            </w:pPr>
            <w:r>
              <w:rPr>
                <w:rFonts w:hint="eastAsia" w:ascii="仿宋_GB2312" w:eastAsia="仿宋_GB2312"/>
                <w:b w:val="0"/>
                <w:bCs/>
                <w:sz w:val="24"/>
                <w:szCs w:val="24"/>
                <w:lang w:val="en-US" w:eastAsia="zh-CN"/>
              </w:rPr>
              <w:t>2.具有CMA鉴定资质</w:t>
            </w:r>
            <w:r>
              <w:rPr>
                <w:rFonts w:hint="eastAsia" w:ascii="仿宋_GB2312" w:eastAsia="仿宋_GB2312"/>
                <w:b w:val="0"/>
                <w:bCs/>
                <w:sz w:val="24"/>
                <w:szCs w:val="24"/>
                <w:lang w:eastAsia="zh-CN"/>
              </w:rPr>
              <w:t>。</w:t>
            </w:r>
          </w:p>
          <w:p w14:paraId="4182E886">
            <w:pPr>
              <w:pStyle w:val="16"/>
              <w:snapToGrid w:val="0"/>
              <w:rPr>
                <w:rFonts w:hint="eastAsia"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3.在《全国固体废物和化学品管理信息系统》完成了注册及信息公开。</w:t>
            </w:r>
          </w:p>
          <w:p w14:paraId="1937360C">
            <w:pPr>
              <w:pStyle w:val="16"/>
              <w:snapToGrid w:val="0"/>
              <w:rPr>
                <w:rFonts w:hint="eastAsia" w:ascii="仿宋_GB2312" w:hAnsi="宋体" w:eastAsia="仿宋_GB2312"/>
                <w:b w:val="0"/>
                <w:bCs/>
                <w:sz w:val="24"/>
                <w:szCs w:val="24"/>
              </w:rPr>
            </w:pPr>
            <w:r>
              <w:rPr>
                <w:rFonts w:hint="eastAsia" w:ascii="仿宋_GB2312" w:hAnsi="宋体" w:eastAsia="仿宋_GB2312"/>
                <w:b w:val="0"/>
                <w:bCs/>
                <w:sz w:val="24"/>
                <w:szCs w:val="24"/>
                <w:lang w:val="en-US" w:eastAsia="zh-CN"/>
              </w:rPr>
              <w:t>4.</w:t>
            </w:r>
            <w:r>
              <w:rPr>
                <w:rFonts w:hint="eastAsia" w:ascii="仿宋_GB2312" w:hAnsi="宋体" w:eastAsia="仿宋_GB2312"/>
                <w:b w:val="0"/>
                <w:bCs/>
                <w:sz w:val="24"/>
                <w:szCs w:val="24"/>
              </w:rPr>
              <w:t>企业规模（注册资金，技术人员等）</w:t>
            </w:r>
          </w:p>
          <w:p w14:paraId="3B27E17E">
            <w:pPr>
              <w:pStyle w:val="16"/>
              <w:snapToGrid w:val="0"/>
              <w:rPr>
                <w:rFonts w:hint="default"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此项满分50分。</w:t>
            </w:r>
          </w:p>
        </w:tc>
        <w:tc>
          <w:tcPr>
            <w:tcW w:w="2097" w:type="dxa"/>
            <w:vAlign w:val="center"/>
          </w:tcPr>
          <w:p w14:paraId="762132BD">
            <w:pPr>
              <w:pStyle w:val="16"/>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309E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1135" w:type="dxa"/>
            <w:vMerge w:val="continue"/>
            <w:vAlign w:val="center"/>
          </w:tcPr>
          <w:p w14:paraId="29FC9BA8">
            <w:pPr>
              <w:pStyle w:val="16"/>
              <w:snapToGrid w:val="0"/>
              <w:jc w:val="center"/>
              <w:rPr>
                <w:rFonts w:hint="eastAsia" w:ascii="仿宋_GB2312" w:hAnsi="宋体" w:eastAsia="仿宋_GB2312"/>
                <w:sz w:val="24"/>
                <w:szCs w:val="24"/>
              </w:rPr>
            </w:pPr>
          </w:p>
        </w:tc>
        <w:tc>
          <w:tcPr>
            <w:tcW w:w="1695" w:type="dxa"/>
            <w:vAlign w:val="center"/>
          </w:tcPr>
          <w:p w14:paraId="5AEC3773">
            <w:pPr>
              <w:pStyle w:val="16"/>
              <w:snapToGrid w:val="0"/>
              <w:rPr>
                <w:rFonts w:ascii="仿宋_GB2312" w:eastAsia="仿宋_GB2312"/>
                <w:sz w:val="24"/>
                <w:szCs w:val="24"/>
              </w:rPr>
            </w:pPr>
            <w:r>
              <w:rPr>
                <w:rFonts w:hint="eastAsia" w:ascii="仿宋_GB2312" w:eastAsia="仿宋_GB2312"/>
                <w:sz w:val="24"/>
                <w:szCs w:val="24"/>
                <w:lang w:val="en-US" w:eastAsia="zh-CN"/>
              </w:rPr>
              <w:t>项目完成的及时性</w:t>
            </w:r>
            <w:r>
              <w:rPr>
                <w:rFonts w:hint="eastAsia" w:ascii="仿宋_GB2312" w:eastAsia="仿宋_GB2312"/>
                <w:sz w:val="24"/>
                <w:szCs w:val="24"/>
              </w:rPr>
              <w:t xml:space="preserve"> </w:t>
            </w:r>
          </w:p>
          <w:p w14:paraId="33181231">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75575A5">
            <w:pPr>
              <w:pStyle w:val="16"/>
              <w:numPr>
                <w:ilvl w:val="0"/>
                <w:numId w:val="26"/>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完全</w:t>
            </w:r>
            <w:r>
              <w:rPr>
                <w:rFonts w:hint="eastAsia" w:ascii="仿宋_GB2312" w:hAnsi="宋体" w:eastAsia="仿宋_GB2312"/>
                <w:sz w:val="24"/>
                <w:szCs w:val="24"/>
              </w:rPr>
              <w:t>满足招标文件要求</w:t>
            </w:r>
            <w:r>
              <w:rPr>
                <w:rFonts w:hint="eastAsia" w:ascii="仿宋_GB2312" w:hAnsi="宋体" w:eastAsia="仿宋_GB2312"/>
                <w:sz w:val="24"/>
                <w:szCs w:val="24"/>
                <w:lang w:eastAsia="zh-CN"/>
              </w:rPr>
              <w:t>。</w:t>
            </w:r>
          </w:p>
          <w:p w14:paraId="213FD216">
            <w:pPr>
              <w:pStyle w:val="16"/>
              <w:numPr>
                <w:ilvl w:val="0"/>
                <w:numId w:val="26"/>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针对此项目制定详细的采样及鉴定方案。</w:t>
            </w:r>
          </w:p>
          <w:p w14:paraId="3FA6EEA2">
            <w:pPr>
              <w:pStyle w:val="16"/>
              <w:numPr>
                <w:ilvl w:val="0"/>
                <w:numId w:val="26"/>
              </w:numPr>
              <w:snapToGrid w:val="0"/>
              <w:ind w:left="0" w:leftChars="0" w:firstLine="0" w:firstLineChars="0"/>
              <w:rPr>
                <w:rFonts w:hint="eastAsia" w:ascii="仿宋_GB2312" w:eastAsia="仿宋_GB2312"/>
                <w:sz w:val="24"/>
                <w:szCs w:val="24"/>
                <w:lang w:eastAsia="zh-CN"/>
              </w:rPr>
            </w:pPr>
            <w:r>
              <w:rPr>
                <w:rFonts w:hint="eastAsia" w:ascii="仿宋_GB2312" w:eastAsia="仿宋_GB2312"/>
                <w:sz w:val="24"/>
                <w:szCs w:val="24"/>
                <w:lang w:val="en-US" w:eastAsia="zh-CN"/>
              </w:rPr>
              <w:t>该项目在能在20</w:t>
            </w:r>
            <w:r>
              <w:rPr>
                <w:rFonts w:hint="eastAsia" w:ascii="仿宋_GB2312" w:eastAsia="仿宋_GB2312"/>
                <w:sz w:val="24"/>
                <w:szCs w:val="24"/>
              </w:rPr>
              <w:t>日内</w:t>
            </w:r>
            <w:r>
              <w:rPr>
                <w:rFonts w:hint="eastAsia" w:ascii="仿宋_GB2312" w:eastAsia="仿宋_GB2312"/>
                <w:sz w:val="24"/>
                <w:szCs w:val="24"/>
                <w:lang w:val="en-US" w:eastAsia="zh-CN"/>
              </w:rPr>
              <w:t>全部完成并出具报告</w:t>
            </w:r>
            <w:r>
              <w:rPr>
                <w:rFonts w:hint="eastAsia" w:ascii="仿宋_GB2312" w:eastAsia="仿宋_GB2312"/>
                <w:sz w:val="24"/>
                <w:szCs w:val="24"/>
                <w:lang w:eastAsia="zh-CN"/>
              </w:rPr>
              <w:t>。</w:t>
            </w:r>
          </w:p>
          <w:p w14:paraId="6E9A4E5A">
            <w:pPr>
              <w:pStyle w:val="16"/>
              <w:numPr>
                <w:ilvl w:val="0"/>
                <w:numId w:val="26"/>
              </w:numPr>
              <w:snapToGrid w:val="0"/>
              <w:ind w:left="0" w:leftChars="0" w:firstLine="0" w:firstLineChars="0"/>
              <w:rPr>
                <w:rFonts w:hint="eastAsia" w:ascii="仿宋_GB2312" w:eastAsia="仿宋_GB2312"/>
                <w:sz w:val="24"/>
                <w:szCs w:val="24"/>
                <w:lang w:eastAsia="zh-CN"/>
              </w:rPr>
            </w:pPr>
            <w:r>
              <w:rPr>
                <w:rFonts w:hint="eastAsia" w:ascii="仿宋_GB2312" w:eastAsia="仿宋_GB2312"/>
                <w:sz w:val="24"/>
                <w:szCs w:val="24"/>
                <w:lang w:val="en-US" w:eastAsia="zh-CN"/>
              </w:rPr>
              <w:t>其他项目相关技术优势。</w:t>
            </w:r>
          </w:p>
          <w:p w14:paraId="021D92F3">
            <w:pPr>
              <w:pStyle w:val="16"/>
              <w:snapToGrid w:val="0"/>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此项满分50分。</w:t>
            </w:r>
          </w:p>
        </w:tc>
        <w:tc>
          <w:tcPr>
            <w:tcW w:w="2097" w:type="dxa"/>
            <w:vAlign w:val="center"/>
          </w:tcPr>
          <w:p w14:paraId="439B1C70">
            <w:pPr>
              <w:pStyle w:val="16"/>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3E50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35" w:type="dxa"/>
            <w:vAlign w:val="center"/>
          </w:tcPr>
          <w:p w14:paraId="088C7121">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商务</w:t>
            </w:r>
          </w:p>
        </w:tc>
        <w:tc>
          <w:tcPr>
            <w:tcW w:w="1695" w:type="dxa"/>
            <w:vAlign w:val="center"/>
          </w:tcPr>
          <w:p w14:paraId="0EDCB517">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投标报价</w:t>
            </w:r>
          </w:p>
          <w:p w14:paraId="441BEC60">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100</w:t>
            </w:r>
            <w:r>
              <w:rPr>
                <w:rFonts w:hint="eastAsia" w:ascii="仿宋_GB2312" w:hAnsi="宋体" w:eastAsia="仿宋_GB2312"/>
                <w:sz w:val="24"/>
                <w:szCs w:val="24"/>
              </w:rPr>
              <w:t>分）</w:t>
            </w:r>
          </w:p>
        </w:tc>
        <w:tc>
          <w:tcPr>
            <w:tcW w:w="4820" w:type="dxa"/>
          </w:tcPr>
          <w:p w14:paraId="7E48017A">
            <w:pPr>
              <w:pStyle w:val="16"/>
              <w:snapToGrid w:val="0"/>
              <w:rPr>
                <w:rFonts w:hint="eastAsia" w:ascii="仿宋_GB2312" w:hAnsi="宋体" w:eastAsia="仿宋_GB2312"/>
                <w:sz w:val="24"/>
                <w:szCs w:val="24"/>
              </w:rPr>
            </w:pPr>
            <w:r>
              <w:rPr>
                <w:rFonts w:hint="eastAsia" w:ascii="仿宋_GB2312" w:hAnsi="宋体" w:eastAsia="仿宋_GB2312"/>
                <w:sz w:val="24"/>
                <w:szCs w:val="24"/>
              </w:rPr>
              <w:t>1.经初审合格的投标文件其投标报价为有效报价；</w:t>
            </w:r>
            <w:bookmarkStart w:id="33" w:name="_GoBack"/>
            <w:bookmarkEnd w:id="33"/>
          </w:p>
          <w:p w14:paraId="2B6DA706">
            <w:pPr>
              <w:pStyle w:val="16"/>
              <w:snapToGrid w:val="0"/>
              <w:rPr>
                <w:rFonts w:hint="eastAsia" w:ascii="仿宋_GB2312" w:hAnsi="宋体" w:eastAsia="仿宋_GB2312"/>
                <w:sz w:val="24"/>
                <w:szCs w:val="24"/>
              </w:rPr>
            </w:pPr>
            <w:r>
              <w:rPr>
                <w:rFonts w:hint="eastAsia" w:ascii="仿宋_GB2312" w:hAnsi="宋体" w:eastAsia="仿宋_GB2312"/>
                <w:sz w:val="24"/>
                <w:szCs w:val="24"/>
              </w:rPr>
              <w:t>2.商务标得分=当前轮次最低价/供方投标价×商务标总分；</w:t>
            </w:r>
          </w:p>
          <w:p w14:paraId="28AD54D7">
            <w:pPr>
              <w:pStyle w:val="16"/>
              <w:snapToGrid w:val="0"/>
              <w:rPr>
                <w:rFonts w:hint="eastAsia" w:ascii="仿宋_GB2312" w:hAnsi="宋体" w:eastAsia="仿宋_GB2312"/>
                <w:sz w:val="24"/>
                <w:szCs w:val="24"/>
              </w:rPr>
            </w:pPr>
            <w:r>
              <w:rPr>
                <w:rFonts w:hint="eastAsia" w:ascii="仿宋_GB2312" w:hAnsi="宋体" w:eastAsia="仿宋_GB2312"/>
                <w:sz w:val="24"/>
                <w:szCs w:val="24"/>
              </w:rPr>
              <w:t>3.百分率、得分值小数点后保留二位，第三位四舍五入。</w:t>
            </w:r>
          </w:p>
        </w:tc>
        <w:tc>
          <w:tcPr>
            <w:tcW w:w="2097" w:type="dxa"/>
            <w:vAlign w:val="center"/>
          </w:tcPr>
          <w:p w14:paraId="1C9C96C5">
            <w:pPr>
              <w:pStyle w:val="16"/>
              <w:snapToGrid w:val="0"/>
              <w:ind w:firstLine="840" w:firstLineChars="350"/>
              <w:jc w:val="both"/>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100</w:t>
            </w:r>
          </w:p>
        </w:tc>
      </w:tr>
    </w:tbl>
    <w:p w14:paraId="6754D211">
      <w:pPr>
        <w:pStyle w:val="72"/>
        <w:numPr>
          <w:ilvl w:val="0"/>
          <w:numId w:val="0"/>
        </w:numPr>
        <w:rPr>
          <w:rFonts w:hint="default" w:ascii="宋体" w:hAnsi="宋体" w:eastAsia="宋体" w:cs="宋体"/>
          <w:b w:val="0"/>
          <w:bCs w:val="0"/>
          <w:sz w:val="24"/>
          <w:szCs w:val="24"/>
          <w:highlight w:val="none"/>
          <w:lang w:val="en-US" w:eastAsia="zh-CN"/>
        </w:rPr>
      </w:pP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color w:val="FF0000"/>
          <w:sz w:val="21"/>
          <w:szCs w:val="21"/>
          <w:highlight w:val="yellow"/>
          <w:u w:val="single"/>
          <w:lang w:val="en-US" w:eastAsia="zh-CN"/>
        </w:rPr>
        <w:t>1</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2" w:name="OLE_LINK28"/>
      <w:bookmarkStart w:id="13" w:name="OLE_LINK29"/>
      <w:bookmarkStart w:id="14" w:name="OLE_LINK25"/>
      <w:bookmarkStart w:id="15" w:name="OLE_LINK27"/>
      <w:bookmarkStart w:id="16" w:name="OLE_LINK26"/>
      <w:r>
        <w:rPr>
          <w:rFonts w:hint="eastAsia" w:ascii="宋体" w:hAnsi="宋体" w:eastAsia="宋体" w:cs="宋体"/>
          <w:bCs/>
          <w:sz w:val="21"/>
          <w:szCs w:val="21"/>
          <w:highlight w:val="none"/>
        </w:rPr>
        <w:t>；</w:t>
      </w:r>
      <w:bookmarkEnd w:id="12"/>
      <w:bookmarkEnd w:id="13"/>
      <w:bookmarkEnd w:id="14"/>
      <w:bookmarkEnd w:id="15"/>
      <w:bookmarkEnd w:id="16"/>
    </w:p>
    <w:p w14:paraId="5CD1D19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1494B402">
      <w:pPr>
        <w:pStyle w:val="72"/>
        <w:numPr>
          <w:ilvl w:val="0"/>
          <w:numId w:val="27"/>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517A66BC">
      <w:pPr>
        <w:pStyle w:val="72"/>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691542A2">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142DB7A2">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100%：</w:t>
      </w:r>
      <w:r>
        <w:rPr>
          <w:rFonts w:hint="eastAsia" w:ascii="宋体" w:hAnsi="宋体" w:eastAsia="宋体" w:cs="宋体"/>
          <w:sz w:val="21"/>
          <w:szCs w:val="21"/>
          <w:highlight w:val="none"/>
        </w:rPr>
        <w:t>乙方完成甲方的需求，乙方开具合同价款100%的收据并增值税专用发票，经甲方核对无误后支付。</w:t>
      </w:r>
    </w:p>
    <w:p w14:paraId="011E213D">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243FF35F">
      <w:pPr>
        <w:rPr>
          <w:rFonts w:hint="eastAsia"/>
        </w:rPr>
      </w:pPr>
      <w:bookmarkStart w:id="17" w:name="_Toc47976607"/>
      <w:r>
        <w:rPr>
          <w:rFonts w:hint="eastAsia"/>
        </w:rPr>
        <w:br w:type="page"/>
      </w:r>
    </w:p>
    <w:p w14:paraId="1FB6CA61">
      <w:pPr>
        <w:pStyle w:val="71"/>
        <w:jc w:val="center"/>
        <w:rPr>
          <w:rFonts w:hint="default" w:eastAsia="黑体"/>
          <w:lang w:val="en-US" w:eastAsia="zh-CN"/>
        </w:rPr>
      </w:pPr>
      <w:bookmarkStart w:id="18" w:name="_Toc1910"/>
      <w:r>
        <w:rPr>
          <w:rFonts w:hint="eastAsia"/>
        </w:rPr>
        <w:t>第二部分　</w:t>
      </w:r>
      <w:bookmarkEnd w:id="17"/>
      <w:r>
        <w:rPr>
          <w:rFonts w:hint="eastAsia"/>
          <w:lang w:val="en-US" w:eastAsia="zh-CN"/>
        </w:rPr>
        <w:t>技术标书</w:t>
      </w:r>
      <w:bookmarkEnd w:id="18"/>
    </w:p>
    <w:p w14:paraId="659CEFF1">
      <w:pPr>
        <w:pStyle w:val="16"/>
        <w:spacing w:line="360" w:lineRule="auto"/>
        <w:rPr>
          <w:rFonts w:hint="eastAsia" w:ascii="仿宋_GB2312" w:hAnsi="Microsoft YaHei UI Light" w:eastAsia="仿宋_GB2312"/>
          <w:sz w:val="28"/>
          <w:szCs w:val="28"/>
        </w:rPr>
      </w:pPr>
      <w:r>
        <w:rPr>
          <w:rFonts w:hint="eastAsia" w:ascii="仿宋_GB2312" w:hAnsi="Microsoft YaHei UI Light" w:eastAsia="仿宋_GB2312"/>
          <w:b/>
          <w:bCs/>
          <w:sz w:val="28"/>
          <w:szCs w:val="28"/>
        </w:rPr>
        <w:t>一、项目名称</w:t>
      </w:r>
      <w:r>
        <w:rPr>
          <w:rFonts w:hint="eastAsia" w:ascii="仿宋_GB2312" w:hAnsi="Microsoft YaHei UI Light" w:eastAsia="仿宋_GB2312"/>
          <w:sz w:val="28"/>
          <w:szCs w:val="28"/>
        </w:rPr>
        <w:t>：</w:t>
      </w:r>
      <w:r>
        <w:rPr>
          <w:rFonts w:hint="eastAsia" w:ascii="仿宋_GB2312" w:hAnsi="Microsoft YaHei UI Light" w:eastAsia="仿宋_GB2312"/>
          <w:b w:val="0"/>
          <w:bCs w:val="0"/>
          <w:sz w:val="28"/>
          <w:szCs w:val="28"/>
        </w:rPr>
        <w:t>委托开展一般工业固体废物危险特性分析项目</w:t>
      </w:r>
    </w:p>
    <w:p w14:paraId="775AC0A0">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二、项目内容</w:t>
      </w:r>
    </w:p>
    <w:p w14:paraId="014489D5">
      <w:pPr>
        <w:pStyle w:val="16"/>
        <w:spacing w:line="360" w:lineRule="auto"/>
        <w:ind w:firstLine="560" w:firstLineChars="200"/>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rPr>
        <w:t>1.重汽（济南）车桥有限公司产生的</w:t>
      </w:r>
      <w:r>
        <w:rPr>
          <w:rFonts w:hint="eastAsia" w:ascii="仿宋_GB2312" w:hAnsi="Microsoft YaHei UI Light" w:eastAsia="仿宋_GB2312"/>
          <w:sz w:val="28"/>
          <w:szCs w:val="28"/>
          <w:lang w:val="en-US" w:eastAsia="zh-CN"/>
        </w:rPr>
        <w:t>废水性漆桶（底漆、面漆）、铁屑、钢屑、焊接烟尘粉尘（含重金属锰、重点检测锰指标），对以上4类固体废物进行危险特性分析，检测分析依据GB5085.1-5085.6，并出具加盖CMA章的检测报告。</w:t>
      </w:r>
    </w:p>
    <w:tbl>
      <w:tblPr>
        <w:tblStyle w:val="3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1517"/>
        <w:gridCol w:w="1593"/>
        <w:gridCol w:w="1122"/>
        <w:gridCol w:w="2016"/>
        <w:gridCol w:w="1720"/>
      </w:tblGrid>
      <w:tr w14:paraId="49F4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66" w:type="dxa"/>
            <w:vAlign w:val="center"/>
          </w:tcPr>
          <w:p w14:paraId="64CAE2E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废物名称</w:t>
            </w:r>
          </w:p>
        </w:tc>
        <w:tc>
          <w:tcPr>
            <w:tcW w:w="1565" w:type="dxa"/>
            <w:vAlign w:val="center"/>
          </w:tcPr>
          <w:p w14:paraId="14C1F14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产生工序（车间）</w:t>
            </w:r>
          </w:p>
        </w:tc>
        <w:tc>
          <w:tcPr>
            <w:tcW w:w="1646" w:type="dxa"/>
            <w:vAlign w:val="center"/>
          </w:tcPr>
          <w:p w14:paraId="2C8F411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样品名称</w:t>
            </w:r>
          </w:p>
        </w:tc>
        <w:tc>
          <w:tcPr>
            <w:tcW w:w="1161" w:type="dxa"/>
            <w:vAlign w:val="center"/>
          </w:tcPr>
          <w:p w14:paraId="13031BD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样品数量</w:t>
            </w:r>
          </w:p>
        </w:tc>
        <w:tc>
          <w:tcPr>
            <w:tcW w:w="1773" w:type="dxa"/>
            <w:vAlign w:val="center"/>
          </w:tcPr>
          <w:p w14:paraId="332DDDC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检测标准依据</w:t>
            </w:r>
          </w:p>
        </w:tc>
        <w:tc>
          <w:tcPr>
            <w:tcW w:w="1773" w:type="dxa"/>
            <w:vAlign w:val="center"/>
          </w:tcPr>
          <w:p w14:paraId="350486D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检测内容</w:t>
            </w:r>
          </w:p>
        </w:tc>
      </w:tr>
      <w:tr w14:paraId="25B4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66" w:type="dxa"/>
            <w:vMerge w:val="restart"/>
            <w:vAlign w:val="center"/>
          </w:tcPr>
          <w:p w14:paraId="11DEC87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废水性漆桶</w:t>
            </w:r>
          </w:p>
        </w:tc>
        <w:tc>
          <w:tcPr>
            <w:tcW w:w="1565" w:type="dxa"/>
            <w:vAlign w:val="center"/>
          </w:tcPr>
          <w:p w14:paraId="0C1AED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前桥涂装线</w:t>
            </w:r>
          </w:p>
        </w:tc>
        <w:tc>
          <w:tcPr>
            <w:tcW w:w="1646" w:type="dxa"/>
            <w:vAlign w:val="center"/>
          </w:tcPr>
          <w:p w14:paraId="3E12FF8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底漆桶、面漆桶</w:t>
            </w:r>
          </w:p>
        </w:tc>
        <w:tc>
          <w:tcPr>
            <w:tcW w:w="1161" w:type="dxa"/>
            <w:vAlign w:val="center"/>
          </w:tcPr>
          <w:p w14:paraId="1D2D64A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3" w:type="dxa"/>
            <w:vAlign w:val="center"/>
          </w:tcPr>
          <w:p w14:paraId="49CF3343">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31C3B9C0">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6C96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66" w:type="dxa"/>
            <w:vMerge w:val="continue"/>
            <w:vAlign w:val="center"/>
          </w:tcPr>
          <w:p w14:paraId="48AB6111">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3B1222C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驱动桥涂装线</w:t>
            </w:r>
          </w:p>
        </w:tc>
        <w:tc>
          <w:tcPr>
            <w:tcW w:w="1646" w:type="dxa"/>
            <w:vAlign w:val="center"/>
          </w:tcPr>
          <w:p w14:paraId="29C6D2B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底漆桶、面漆桶</w:t>
            </w:r>
          </w:p>
        </w:tc>
        <w:tc>
          <w:tcPr>
            <w:tcW w:w="1161" w:type="dxa"/>
            <w:vAlign w:val="center"/>
          </w:tcPr>
          <w:p w14:paraId="5AF32FD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3" w:type="dxa"/>
            <w:vAlign w:val="center"/>
          </w:tcPr>
          <w:p w14:paraId="4F3FEC2A">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9CC27EC">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4D6D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66" w:type="dxa"/>
            <w:vAlign w:val="center"/>
          </w:tcPr>
          <w:p w14:paraId="0292F8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565" w:type="dxa"/>
            <w:vAlign w:val="center"/>
          </w:tcPr>
          <w:p w14:paraId="650B68D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桥壳加工一部、桥壳加工二部</w:t>
            </w:r>
          </w:p>
        </w:tc>
        <w:tc>
          <w:tcPr>
            <w:tcW w:w="1646" w:type="dxa"/>
            <w:vAlign w:val="center"/>
          </w:tcPr>
          <w:p w14:paraId="7A856A4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161" w:type="dxa"/>
            <w:vAlign w:val="center"/>
          </w:tcPr>
          <w:p w14:paraId="69340A3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554A557F">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5B73031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7F1D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66" w:type="dxa"/>
            <w:vMerge w:val="restart"/>
            <w:vAlign w:val="center"/>
          </w:tcPr>
          <w:p w14:paraId="36065A6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铁屑</w:t>
            </w:r>
          </w:p>
        </w:tc>
        <w:tc>
          <w:tcPr>
            <w:tcW w:w="1565" w:type="dxa"/>
            <w:vAlign w:val="center"/>
          </w:tcPr>
          <w:p w14:paraId="1E7F316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w:t>
            </w:r>
          </w:p>
        </w:tc>
        <w:tc>
          <w:tcPr>
            <w:tcW w:w="1646" w:type="dxa"/>
            <w:vAlign w:val="center"/>
          </w:tcPr>
          <w:p w14:paraId="4FDD555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466E0DB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8DCA6E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3B74CEA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1FF0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66" w:type="dxa"/>
            <w:vMerge w:val="continue"/>
            <w:vAlign w:val="center"/>
          </w:tcPr>
          <w:p w14:paraId="2C367233">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3567B23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零部件加工部、齿轮加工部</w:t>
            </w:r>
          </w:p>
        </w:tc>
        <w:tc>
          <w:tcPr>
            <w:tcW w:w="1646" w:type="dxa"/>
            <w:vAlign w:val="center"/>
          </w:tcPr>
          <w:p w14:paraId="6E6707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51B8928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6D285815">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139E9B6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2702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66" w:type="dxa"/>
            <w:vMerge w:val="continue"/>
            <w:vAlign w:val="center"/>
          </w:tcPr>
          <w:p w14:paraId="318E567A">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4B4C1BB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前桥部、主减速器部、桥壳加工二部</w:t>
            </w:r>
          </w:p>
        </w:tc>
        <w:tc>
          <w:tcPr>
            <w:tcW w:w="1646" w:type="dxa"/>
            <w:vAlign w:val="center"/>
          </w:tcPr>
          <w:p w14:paraId="57EDBF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1D1CE3A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3BAD9991">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58D029A0">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2746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66" w:type="dxa"/>
            <w:vMerge w:val="restart"/>
            <w:shd w:val="clear" w:color="auto" w:fill="auto"/>
            <w:vAlign w:val="center"/>
          </w:tcPr>
          <w:p w14:paraId="156429A5">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钢屑</w:t>
            </w:r>
          </w:p>
        </w:tc>
        <w:tc>
          <w:tcPr>
            <w:tcW w:w="1565" w:type="dxa"/>
            <w:shd w:val="clear" w:color="auto" w:fill="auto"/>
            <w:vAlign w:val="center"/>
          </w:tcPr>
          <w:p w14:paraId="5AC3C90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桥壳加工一部</w:t>
            </w:r>
          </w:p>
        </w:tc>
        <w:tc>
          <w:tcPr>
            <w:tcW w:w="1646" w:type="dxa"/>
            <w:vAlign w:val="center"/>
          </w:tcPr>
          <w:p w14:paraId="1F0632F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6997191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863265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4EF9C0A">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708E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66" w:type="dxa"/>
            <w:vMerge w:val="continue"/>
            <w:shd w:val="clear" w:color="auto" w:fill="auto"/>
            <w:vAlign w:val="center"/>
          </w:tcPr>
          <w:p w14:paraId="47F44442">
            <w:pPr>
              <w:jc w:val="center"/>
              <w:rPr>
                <w:rFonts w:hint="default" w:ascii="仿宋_GB2312" w:hAnsi="仿宋_GB2312" w:eastAsia="仿宋_GB2312" w:cs="仿宋_GB2312"/>
                <w:kern w:val="2"/>
                <w:sz w:val="24"/>
                <w:szCs w:val="24"/>
                <w:vertAlign w:val="baseline"/>
                <w:lang w:val="en-US" w:eastAsia="zh-CN" w:bidi="ar-SA"/>
              </w:rPr>
            </w:pPr>
          </w:p>
        </w:tc>
        <w:tc>
          <w:tcPr>
            <w:tcW w:w="1565" w:type="dxa"/>
            <w:shd w:val="clear" w:color="auto" w:fill="auto"/>
            <w:vAlign w:val="center"/>
          </w:tcPr>
          <w:p w14:paraId="51712E1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零部件加工部、齿轮加工部</w:t>
            </w:r>
          </w:p>
        </w:tc>
        <w:tc>
          <w:tcPr>
            <w:tcW w:w="1646" w:type="dxa"/>
            <w:vAlign w:val="center"/>
          </w:tcPr>
          <w:p w14:paraId="2E438A0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41477E5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5A4D4D3C">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2059C7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0E48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66" w:type="dxa"/>
            <w:vMerge w:val="continue"/>
            <w:shd w:val="clear" w:color="auto" w:fill="auto"/>
            <w:vAlign w:val="center"/>
          </w:tcPr>
          <w:p w14:paraId="275C411C">
            <w:pPr>
              <w:jc w:val="center"/>
              <w:rPr>
                <w:rFonts w:hint="default" w:ascii="仿宋_GB2312" w:hAnsi="仿宋_GB2312" w:eastAsia="仿宋_GB2312" w:cs="仿宋_GB2312"/>
                <w:kern w:val="2"/>
                <w:sz w:val="24"/>
                <w:szCs w:val="24"/>
                <w:vertAlign w:val="baseline"/>
                <w:lang w:val="en-US" w:eastAsia="zh-CN" w:bidi="ar-SA"/>
              </w:rPr>
            </w:pPr>
          </w:p>
        </w:tc>
        <w:tc>
          <w:tcPr>
            <w:tcW w:w="1565" w:type="dxa"/>
            <w:shd w:val="clear" w:color="auto" w:fill="auto"/>
            <w:vAlign w:val="center"/>
          </w:tcPr>
          <w:p w14:paraId="4CA69E7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前桥部、主减速器部、桥壳加工二部</w:t>
            </w:r>
          </w:p>
        </w:tc>
        <w:tc>
          <w:tcPr>
            <w:tcW w:w="1646" w:type="dxa"/>
            <w:vAlign w:val="center"/>
          </w:tcPr>
          <w:p w14:paraId="453D215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21F3F43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1313BD7">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73239AF3">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0114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66" w:type="dxa"/>
            <w:shd w:val="clear" w:color="auto" w:fill="auto"/>
            <w:vAlign w:val="center"/>
          </w:tcPr>
          <w:p w14:paraId="70019F30">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合计</w:t>
            </w:r>
          </w:p>
        </w:tc>
        <w:tc>
          <w:tcPr>
            <w:tcW w:w="1565" w:type="dxa"/>
            <w:shd w:val="clear" w:color="auto" w:fill="auto"/>
            <w:vAlign w:val="center"/>
          </w:tcPr>
          <w:p w14:paraId="4518B71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646" w:type="dxa"/>
            <w:vAlign w:val="center"/>
          </w:tcPr>
          <w:p w14:paraId="7313560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61" w:type="dxa"/>
            <w:vAlign w:val="center"/>
          </w:tcPr>
          <w:p w14:paraId="3EBBF9E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11个</w:t>
            </w:r>
          </w:p>
        </w:tc>
        <w:tc>
          <w:tcPr>
            <w:tcW w:w="1773" w:type="dxa"/>
            <w:vAlign w:val="center"/>
          </w:tcPr>
          <w:p w14:paraId="086EAC72">
            <w:pPr>
              <w:jc w:val="center"/>
              <w:rPr>
                <w:rFonts w:hint="eastAsia" w:ascii="仿宋_GB2312" w:hAnsi="仿宋_GB2312" w:eastAsia="仿宋_GB2312" w:cs="仿宋_GB2312"/>
                <w:sz w:val="24"/>
                <w:szCs w:val="24"/>
                <w:vertAlign w:val="baseline"/>
                <w:lang w:val="en-US" w:eastAsia="zh-CN"/>
              </w:rPr>
            </w:pPr>
          </w:p>
        </w:tc>
        <w:tc>
          <w:tcPr>
            <w:tcW w:w="1773" w:type="dxa"/>
            <w:vAlign w:val="center"/>
          </w:tcPr>
          <w:p w14:paraId="349965E0">
            <w:pPr>
              <w:jc w:val="center"/>
              <w:rPr>
                <w:rFonts w:hint="eastAsia" w:ascii="仿宋_GB2312" w:hAnsi="仿宋_GB2312" w:eastAsia="仿宋_GB2312" w:cs="仿宋_GB2312"/>
                <w:sz w:val="24"/>
                <w:szCs w:val="24"/>
                <w:vertAlign w:val="baseline"/>
                <w:lang w:val="en-US" w:eastAsia="zh-CN"/>
              </w:rPr>
            </w:pPr>
          </w:p>
        </w:tc>
      </w:tr>
    </w:tbl>
    <w:p w14:paraId="0869DA27">
      <w:pPr>
        <w:pStyle w:val="16"/>
        <w:spacing w:line="360" w:lineRule="auto"/>
        <w:rPr>
          <w:rFonts w:hint="default" w:ascii="仿宋_GB2312" w:hAnsi="Microsoft YaHei UI Light" w:eastAsia="仿宋_GB2312"/>
          <w:sz w:val="28"/>
          <w:szCs w:val="28"/>
          <w:lang w:val="en-US" w:eastAsia="zh-CN"/>
        </w:rPr>
      </w:pPr>
    </w:p>
    <w:p w14:paraId="0342C537">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三、技术要求</w:t>
      </w:r>
    </w:p>
    <w:p w14:paraId="0CBBB339">
      <w:pPr>
        <w:pStyle w:val="16"/>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1.资质要求</w:t>
      </w:r>
    </w:p>
    <w:p w14:paraId="520F31CA">
      <w:pPr>
        <w:pStyle w:val="16"/>
        <w:spacing w:line="360" w:lineRule="auto"/>
        <w:ind w:firstLine="560" w:firstLineChars="200"/>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rPr>
        <w:t>中标方</w:t>
      </w:r>
      <w:r>
        <w:rPr>
          <w:rFonts w:hint="eastAsia" w:ascii="仿宋_GB2312" w:hAnsi="Microsoft YaHei UI Light" w:eastAsia="仿宋_GB2312"/>
          <w:sz w:val="28"/>
          <w:szCs w:val="28"/>
          <w:lang w:val="en-US" w:eastAsia="zh-CN"/>
        </w:rPr>
        <w:t>具有危废鉴别资质、CMA资质认定、并在《全国固体废物和化学品管理信息系统》完成注册认定及信息公开。</w:t>
      </w:r>
    </w:p>
    <w:p w14:paraId="16EC5A43">
      <w:pPr>
        <w:pStyle w:val="16"/>
        <w:spacing w:line="360" w:lineRule="auto"/>
        <w:ind w:firstLine="562" w:firstLineChars="200"/>
        <w:rPr>
          <w:rFonts w:hint="default" w:ascii="仿宋_GB2312" w:hAnsi="Microsoft YaHei UI Light" w:eastAsia="仿宋_GB2312"/>
          <w:b/>
          <w:sz w:val="28"/>
          <w:szCs w:val="28"/>
          <w:lang w:val="en-US" w:eastAsia="zh-CN"/>
        </w:rPr>
      </w:pPr>
      <w:r>
        <w:rPr>
          <w:rFonts w:hint="eastAsia" w:ascii="仿宋_GB2312" w:hAnsi="Microsoft YaHei UI Light" w:eastAsia="仿宋_GB2312"/>
          <w:b/>
          <w:sz w:val="28"/>
          <w:szCs w:val="28"/>
        </w:rPr>
        <w:t>2.</w:t>
      </w:r>
      <w:r>
        <w:rPr>
          <w:rFonts w:hint="eastAsia" w:ascii="仿宋_GB2312" w:hAnsi="Microsoft YaHei UI Light" w:eastAsia="仿宋_GB2312"/>
          <w:b/>
          <w:sz w:val="28"/>
          <w:szCs w:val="28"/>
          <w:lang w:val="en-US" w:eastAsia="zh-CN"/>
        </w:rPr>
        <w:t>鉴定分析要求</w:t>
      </w:r>
    </w:p>
    <w:p w14:paraId="674B04C6">
      <w:pPr>
        <w:autoSpaceDE w:val="0"/>
        <w:autoSpaceDN w:val="0"/>
        <w:adjustRightInd w:val="0"/>
        <w:spacing w:line="360" w:lineRule="auto"/>
        <w:ind w:firstLine="560" w:firstLineChars="200"/>
        <w:jc w:val="left"/>
        <w:rPr>
          <w:rFonts w:hint="eastAsia"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（1）</w:t>
      </w:r>
      <w:r>
        <w:rPr>
          <w:rFonts w:hint="eastAsia" w:ascii="仿宋_GB2312" w:hAnsi="Microsoft YaHei UI Light" w:eastAsia="仿宋_GB2312"/>
          <w:sz w:val="28"/>
          <w:szCs w:val="28"/>
        </w:rPr>
        <w:t>中标方</w:t>
      </w:r>
      <w:r>
        <w:rPr>
          <w:rFonts w:hint="eastAsia" w:ascii="仿宋_GB2312" w:hAnsi="Microsoft YaHei UI Light" w:eastAsia="仿宋_GB2312"/>
          <w:sz w:val="28"/>
          <w:szCs w:val="28"/>
          <w:lang w:val="en-US" w:eastAsia="zh-CN"/>
        </w:rPr>
        <w:t>出具详细的采样及鉴定方案，严格按照GB5085.1-5085.6进行鉴定分析，检测内容包括腐蚀性(PH值)、遇水反应性、易燃性、急性毒性、浸出毒性、毒性物质含量等。</w:t>
      </w:r>
    </w:p>
    <w:p w14:paraId="6ADB0E3E">
      <w:pPr>
        <w:numPr>
          <w:ilvl w:val="0"/>
          <w:numId w:val="0"/>
        </w:numPr>
        <w:autoSpaceDE w:val="0"/>
        <w:autoSpaceDN w:val="0"/>
        <w:adjustRightInd w:val="0"/>
        <w:spacing w:line="360" w:lineRule="auto"/>
        <w:ind w:leftChars="0" w:firstLine="560" w:firstLineChars="200"/>
        <w:jc w:val="left"/>
        <w:rPr>
          <w:rFonts w:hint="eastAsia"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（2）中标方必须安排具有专业技术资格的人员到招标方现场进行样品采集，招标方安排技术人员做好配合。</w:t>
      </w:r>
    </w:p>
    <w:p w14:paraId="74BB082F">
      <w:pPr>
        <w:numPr>
          <w:ilvl w:val="0"/>
          <w:numId w:val="0"/>
        </w:numPr>
        <w:autoSpaceDE w:val="0"/>
        <w:autoSpaceDN w:val="0"/>
        <w:adjustRightInd w:val="0"/>
        <w:spacing w:line="360" w:lineRule="auto"/>
        <w:ind w:leftChars="0" w:firstLine="560" w:firstLineChars="200"/>
        <w:jc w:val="left"/>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（3）中标方必须最晚于合同签订后的30日内完成所有样品的鉴定检测，并出具危险废物特性分析报告以及加盖CMA章的检测报告。</w:t>
      </w:r>
    </w:p>
    <w:p w14:paraId="73CC9BE3">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lang w:val="en-US" w:eastAsia="zh-CN"/>
        </w:rPr>
        <w:t>四</w:t>
      </w:r>
      <w:r>
        <w:rPr>
          <w:rFonts w:hint="eastAsia" w:ascii="仿宋_GB2312" w:hAnsi="Microsoft YaHei UI Light" w:eastAsia="仿宋_GB2312"/>
          <w:b/>
          <w:bCs/>
          <w:sz w:val="28"/>
          <w:szCs w:val="28"/>
        </w:rPr>
        <w:t>、其他</w:t>
      </w:r>
    </w:p>
    <w:p w14:paraId="46406B1E">
      <w:pPr>
        <w:spacing w:line="360" w:lineRule="auto"/>
        <w:ind w:firstLine="560" w:firstLineChars="200"/>
        <w:jc w:val="left"/>
        <w:rPr>
          <w:rFonts w:hint="eastAsia" w:ascii="Microsoft YaHei UI Light" w:hAnsi="Microsoft YaHei UI Light" w:eastAsia="Microsoft YaHei UI Light"/>
          <w:sz w:val="28"/>
          <w:szCs w:val="28"/>
        </w:rPr>
      </w:pPr>
      <w:r>
        <w:rPr>
          <w:rFonts w:hint="eastAsia" w:ascii="仿宋_GB2312" w:hAnsi="Microsoft YaHei UI Light" w:eastAsia="仿宋_GB2312" w:cs="宋体"/>
          <w:color w:val="000000"/>
          <w:sz w:val="28"/>
          <w:szCs w:val="28"/>
          <w:shd w:val="clear" w:color="auto" w:fill="FCFCFC"/>
        </w:rPr>
        <w:t>因投标方原因未能及时完成项目的，或因乙方其他原因造成损失的，应赔偿由此给我司造成的损失。</w:t>
      </w:r>
    </w:p>
    <w:p w14:paraId="79870086">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86A9E55">
      <w:pPr>
        <w:rPr>
          <w:rFonts w:hint="eastAsia" w:ascii="仿宋_GB2312" w:hAnsi="Times New Roman" w:eastAsia="仿宋_GB2312"/>
          <w:b/>
          <w:bCs/>
          <w:sz w:val="28"/>
          <w:szCs w:val="28"/>
        </w:rPr>
      </w:pPr>
      <w:r>
        <w:rPr>
          <w:rFonts w:hint="eastAsia" w:ascii="仿宋_GB2312" w:hAnsi="Times New Roman" w:eastAsia="仿宋_GB2312"/>
          <w:b/>
          <w:bCs/>
          <w:sz w:val="28"/>
          <w:szCs w:val="28"/>
        </w:rPr>
        <w:br w:type="page"/>
      </w:r>
    </w:p>
    <w:p w14:paraId="4C4D0995">
      <w:pPr>
        <w:pStyle w:val="16"/>
        <w:spacing w:line="360" w:lineRule="auto"/>
        <w:jc w:val="center"/>
        <w:rPr>
          <w:rFonts w:ascii="仿宋_GB2312" w:hAnsi="Times New Roman" w:eastAsia="仿宋_GB2312"/>
          <w:b/>
          <w:bCs/>
          <w:sz w:val="28"/>
          <w:szCs w:val="28"/>
        </w:rPr>
      </w:pPr>
      <w:r>
        <w:rPr>
          <w:rFonts w:hint="eastAsia" w:ascii="仿宋_GB2312" w:hAnsi="Times New Roman" w:eastAsia="仿宋_GB2312"/>
          <w:b/>
          <w:bCs/>
          <w:sz w:val="28"/>
          <w:szCs w:val="28"/>
          <w:lang w:val="en-US" w:eastAsia="zh-CN"/>
        </w:rPr>
        <w:t>委托开展一般工业固体废物危险特性分析项目</w:t>
      </w:r>
      <w:r>
        <w:rPr>
          <w:rFonts w:hint="eastAsia" w:ascii="仿宋_GB2312" w:hAnsi="Times New Roman" w:eastAsia="仿宋_GB2312"/>
          <w:b/>
          <w:bCs/>
          <w:sz w:val="28"/>
          <w:szCs w:val="28"/>
        </w:rPr>
        <w:t>技术文件附件</w:t>
      </w:r>
    </w:p>
    <w:p w14:paraId="4CC04EF5">
      <w:pPr>
        <w:pStyle w:val="16"/>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附件1</w:t>
      </w:r>
    </w:p>
    <w:p w14:paraId="41E7F414">
      <w:pPr>
        <w:rPr>
          <w:rFonts w:ascii="仿宋_GB2312" w:eastAsia="仿宋_GB2312"/>
          <w:b/>
          <w:bCs/>
          <w:sz w:val="24"/>
          <w:szCs w:val="24"/>
        </w:rPr>
      </w:pPr>
      <w:r>
        <w:rPr>
          <w:rFonts w:hint="eastAsia" w:ascii="仿宋_GB2312" w:hAnsi="宋体" w:eastAsia="仿宋_GB2312"/>
          <w:b/>
          <w:bCs/>
          <w:sz w:val="24"/>
          <w:szCs w:val="24"/>
        </w:rPr>
        <w:t>项目名称：</w:t>
      </w:r>
      <w:r>
        <w:rPr>
          <w:rFonts w:hint="eastAsia" w:ascii="仿宋_GB2312" w:hAnsi="宋体" w:eastAsia="仿宋_GB2312"/>
          <w:b/>
          <w:bCs/>
          <w:sz w:val="24"/>
          <w:szCs w:val="24"/>
          <w:lang w:val="en-US" w:eastAsia="zh-CN"/>
        </w:rPr>
        <w:t>委托开展一般工业固体废物危险特性分析项目</w:t>
      </w:r>
    </w:p>
    <w:p w14:paraId="4F1350C5">
      <w:pPr>
        <w:rPr>
          <w:rFonts w:ascii="仿宋_GB2312" w:eastAsia="仿宋_GB2312"/>
          <w:sz w:val="24"/>
          <w:szCs w:val="24"/>
          <w:u w:val="single"/>
        </w:rPr>
      </w:pPr>
    </w:p>
    <w:p w14:paraId="6EA1249A">
      <w:pPr>
        <w:rPr>
          <w:rFonts w:hint="eastAsia" w:ascii="仿宋_GB2312" w:hAnsi="宋体" w:eastAsia="仿宋_GB2312"/>
          <w:b/>
          <w:bCs/>
          <w:sz w:val="24"/>
          <w:szCs w:val="24"/>
        </w:rPr>
      </w:pPr>
      <w:r>
        <w:rPr>
          <w:rFonts w:hint="eastAsia" w:ascii="仿宋_GB2312" w:hAnsi="宋体" w:eastAsia="仿宋_GB2312"/>
          <w:b/>
          <w:bCs/>
          <w:sz w:val="24"/>
          <w:szCs w:val="24"/>
        </w:rPr>
        <w:t>日期：  年   月   日</w:t>
      </w:r>
    </w:p>
    <w:p w14:paraId="5C19F0B6">
      <w:pPr>
        <w:jc w:val="center"/>
        <w:rPr>
          <w:rFonts w:ascii="仿宋_GB2312" w:eastAsia="仿宋_GB2312"/>
          <w:b/>
          <w:bCs/>
          <w:sz w:val="24"/>
          <w:szCs w:val="24"/>
        </w:rPr>
      </w:pPr>
      <w:r>
        <w:rPr>
          <w:rFonts w:hint="eastAsia" w:ascii="仿宋_GB2312" w:eastAsia="仿宋_GB2312"/>
          <w:b/>
          <w:bCs/>
          <w:sz w:val="24"/>
          <w:szCs w:val="24"/>
        </w:rPr>
        <w:t>同类项目业绩一览表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6E1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658BFBAB">
            <w:pPr>
              <w:pStyle w:val="16"/>
              <w:spacing w:line="360" w:lineRule="auto"/>
              <w:jc w:val="center"/>
              <w:rPr>
                <w:rFonts w:hint="eastAsia" w:ascii="仿宋_GB2312" w:hAnsi="宋体" w:eastAsia="仿宋_GB2312"/>
                <w:b/>
                <w:bCs/>
                <w:sz w:val="24"/>
                <w:szCs w:val="24"/>
              </w:rPr>
            </w:pPr>
            <w:r>
              <w:rPr>
                <w:rFonts w:hint="eastAsia" w:ascii="仿宋_GB2312" w:hAnsi="宋体" w:eastAsia="仿宋_GB2312"/>
                <w:bCs/>
                <w:sz w:val="24"/>
                <w:szCs w:val="24"/>
              </w:rPr>
              <w:t>客户名称</w:t>
            </w:r>
          </w:p>
        </w:tc>
        <w:tc>
          <w:tcPr>
            <w:tcW w:w="1843" w:type="dxa"/>
            <w:vAlign w:val="center"/>
          </w:tcPr>
          <w:p w14:paraId="2A8774D3">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合同项目</w:t>
            </w:r>
          </w:p>
        </w:tc>
        <w:tc>
          <w:tcPr>
            <w:tcW w:w="1984" w:type="dxa"/>
            <w:vAlign w:val="center"/>
          </w:tcPr>
          <w:p w14:paraId="4F97514F">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合同起止时间</w:t>
            </w:r>
          </w:p>
        </w:tc>
        <w:tc>
          <w:tcPr>
            <w:tcW w:w="2075" w:type="dxa"/>
            <w:vAlign w:val="center"/>
          </w:tcPr>
          <w:p w14:paraId="4746D44A">
            <w:pPr>
              <w:pStyle w:val="16"/>
              <w:spacing w:line="360" w:lineRule="auto"/>
              <w:jc w:val="center"/>
              <w:rPr>
                <w:rFonts w:hint="eastAsia" w:ascii="仿宋_GB2312" w:hAnsi="宋体" w:eastAsia="仿宋_GB2312"/>
                <w:bCs/>
                <w:sz w:val="24"/>
                <w:szCs w:val="24"/>
                <w:lang w:eastAsia="zh-CN"/>
              </w:rPr>
            </w:pPr>
            <w:r>
              <w:rPr>
                <w:rFonts w:hint="eastAsia" w:ascii="仿宋_GB2312" w:hAnsi="宋体" w:eastAsia="仿宋_GB2312"/>
                <w:bCs/>
                <w:sz w:val="24"/>
                <w:szCs w:val="24"/>
              </w:rPr>
              <w:t>合同</w:t>
            </w:r>
            <w:r>
              <w:rPr>
                <w:rFonts w:hint="eastAsia" w:ascii="仿宋_GB2312" w:hAnsi="宋体" w:eastAsia="仿宋_GB2312"/>
                <w:bCs/>
                <w:sz w:val="24"/>
                <w:szCs w:val="24"/>
                <w:lang w:val="en-US" w:eastAsia="zh-CN"/>
              </w:rPr>
              <w:t>年限</w:t>
            </w:r>
          </w:p>
        </w:tc>
        <w:tc>
          <w:tcPr>
            <w:tcW w:w="1858" w:type="dxa"/>
            <w:vAlign w:val="center"/>
          </w:tcPr>
          <w:p w14:paraId="5D0A3F4C">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合同金额</w:t>
            </w:r>
          </w:p>
          <w:p w14:paraId="16BCF9E0">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（万元）</w:t>
            </w:r>
          </w:p>
        </w:tc>
      </w:tr>
      <w:tr w14:paraId="24D0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5C2C06C">
            <w:pPr>
              <w:pStyle w:val="16"/>
              <w:spacing w:line="360" w:lineRule="auto"/>
              <w:jc w:val="center"/>
              <w:rPr>
                <w:rFonts w:hint="eastAsia" w:ascii="仿宋_GB2312" w:hAnsi="宋体" w:eastAsia="仿宋_GB2312"/>
                <w:b/>
                <w:bCs/>
                <w:sz w:val="24"/>
                <w:szCs w:val="24"/>
              </w:rPr>
            </w:pPr>
          </w:p>
        </w:tc>
        <w:tc>
          <w:tcPr>
            <w:tcW w:w="1843" w:type="dxa"/>
            <w:vAlign w:val="center"/>
          </w:tcPr>
          <w:p w14:paraId="25094B42">
            <w:pPr>
              <w:pStyle w:val="16"/>
              <w:spacing w:line="360" w:lineRule="auto"/>
              <w:jc w:val="center"/>
              <w:rPr>
                <w:rFonts w:hint="eastAsia" w:ascii="仿宋_GB2312" w:hAnsi="宋体" w:eastAsia="仿宋_GB2312"/>
                <w:b/>
                <w:bCs/>
                <w:sz w:val="24"/>
                <w:szCs w:val="24"/>
              </w:rPr>
            </w:pPr>
          </w:p>
        </w:tc>
        <w:tc>
          <w:tcPr>
            <w:tcW w:w="1984" w:type="dxa"/>
            <w:vAlign w:val="center"/>
          </w:tcPr>
          <w:p w14:paraId="68568D2D">
            <w:pPr>
              <w:pStyle w:val="16"/>
              <w:spacing w:line="360" w:lineRule="auto"/>
              <w:jc w:val="center"/>
              <w:rPr>
                <w:rFonts w:hint="eastAsia" w:ascii="仿宋_GB2312" w:hAnsi="宋体" w:eastAsia="仿宋_GB2312"/>
                <w:b/>
                <w:bCs/>
                <w:sz w:val="24"/>
                <w:szCs w:val="24"/>
              </w:rPr>
            </w:pPr>
          </w:p>
        </w:tc>
        <w:tc>
          <w:tcPr>
            <w:tcW w:w="2075" w:type="dxa"/>
            <w:vAlign w:val="center"/>
          </w:tcPr>
          <w:p w14:paraId="01C62C3E">
            <w:pPr>
              <w:pStyle w:val="16"/>
              <w:spacing w:line="360" w:lineRule="auto"/>
              <w:jc w:val="center"/>
              <w:rPr>
                <w:rFonts w:hint="eastAsia" w:ascii="仿宋_GB2312" w:hAnsi="宋体" w:eastAsia="仿宋_GB2312"/>
                <w:b/>
                <w:bCs/>
                <w:sz w:val="24"/>
                <w:szCs w:val="24"/>
              </w:rPr>
            </w:pPr>
          </w:p>
        </w:tc>
        <w:tc>
          <w:tcPr>
            <w:tcW w:w="1858" w:type="dxa"/>
            <w:vAlign w:val="center"/>
          </w:tcPr>
          <w:p w14:paraId="7AFAF160">
            <w:pPr>
              <w:pStyle w:val="16"/>
              <w:spacing w:line="360" w:lineRule="auto"/>
              <w:jc w:val="center"/>
              <w:rPr>
                <w:rFonts w:hint="eastAsia" w:ascii="仿宋_GB2312" w:hAnsi="宋体" w:eastAsia="仿宋_GB2312"/>
                <w:b/>
                <w:bCs/>
                <w:sz w:val="24"/>
                <w:szCs w:val="24"/>
              </w:rPr>
            </w:pPr>
          </w:p>
        </w:tc>
      </w:tr>
      <w:tr w14:paraId="131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85E38D7">
            <w:pPr>
              <w:pStyle w:val="16"/>
              <w:spacing w:line="360" w:lineRule="auto"/>
              <w:jc w:val="center"/>
              <w:rPr>
                <w:rFonts w:hint="eastAsia" w:ascii="仿宋_GB2312" w:hAnsi="宋体" w:eastAsia="仿宋_GB2312"/>
                <w:b/>
                <w:bCs/>
                <w:sz w:val="24"/>
                <w:szCs w:val="24"/>
              </w:rPr>
            </w:pPr>
          </w:p>
        </w:tc>
        <w:tc>
          <w:tcPr>
            <w:tcW w:w="1843" w:type="dxa"/>
            <w:vAlign w:val="center"/>
          </w:tcPr>
          <w:p w14:paraId="4C1A34EF">
            <w:pPr>
              <w:pStyle w:val="16"/>
              <w:spacing w:line="360" w:lineRule="auto"/>
              <w:jc w:val="center"/>
              <w:rPr>
                <w:rFonts w:hint="eastAsia" w:ascii="仿宋_GB2312" w:hAnsi="宋体" w:eastAsia="仿宋_GB2312"/>
                <w:b/>
                <w:bCs/>
                <w:sz w:val="24"/>
                <w:szCs w:val="24"/>
              </w:rPr>
            </w:pPr>
          </w:p>
        </w:tc>
        <w:tc>
          <w:tcPr>
            <w:tcW w:w="1984" w:type="dxa"/>
            <w:vAlign w:val="center"/>
          </w:tcPr>
          <w:p w14:paraId="068F5157">
            <w:pPr>
              <w:pStyle w:val="16"/>
              <w:spacing w:line="360" w:lineRule="auto"/>
              <w:jc w:val="center"/>
              <w:rPr>
                <w:rFonts w:hint="eastAsia" w:ascii="仿宋_GB2312" w:hAnsi="宋体" w:eastAsia="仿宋_GB2312"/>
                <w:b/>
                <w:bCs/>
                <w:sz w:val="24"/>
                <w:szCs w:val="24"/>
              </w:rPr>
            </w:pPr>
          </w:p>
        </w:tc>
        <w:tc>
          <w:tcPr>
            <w:tcW w:w="2075" w:type="dxa"/>
            <w:vAlign w:val="center"/>
          </w:tcPr>
          <w:p w14:paraId="6A4A428A">
            <w:pPr>
              <w:pStyle w:val="16"/>
              <w:spacing w:line="360" w:lineRule="auto"/>
              <w:jc w:val="center"/>
              <w:rPr>
                <w:rFonts w:hint="eastAsia" w:ascii="仿宋_GB2312" w:hAnsi="宋体" w:eastAsia="仿宋_GB2312"/>
                <w:b/>
                <w:bCs/>
                <w:sz w:val="24"/>
                <w:szCs w:val="24"/>
              </w:rPr>
            </w:pPr>
          </w:p>
        </w:tc>
        <w:tc>
          <w:tcPr>
            <w:tcW w:w="1858" w:type="dxa"/>
            <w:vAlign w:val="center"/>
          </w:tcPr>
          <w:p w14:paraId="7CBFAAF5">
            <w:pPr>
              <w:pStyle w:val="16"/>
              <w:spacing w:line="360" w:lineRule="auto"/>
              <w:jc w:val="center"/>
              <w:rPr>
                <w:rFonts w:hint="eastAsia" w:ascii="仿宋_GB2312" w:hAnsi="宋体" w:eastAsia="仿宋_GB2312"/>
                <w:b/>
                <w:bCs/>
                <w:sz w:val="24"/>
                <w:szCs w:val="24"/>
              </w:rPr>
            </w:pPr>
          </w:p>
        </w:tc>
      </w:tr>
      <w:tr w14:paraId="344D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61B38AE">
            <w:pPr>
              <w:pStyle w:val="16"/>
              <w:spacing w:line="360" w:lineRule="auto"/>
              <w:jc w:val="center"/>
              <w:rPr>
                <w:rFonts w:hint="eastAsia" w:ascii="仿宋_GB2312" w:hAnsi="宋体" w:eastAsia="仿宋_GB2312"/>
                <w:b/>
                <w:bCs/>
                <w:sz w:val="24"/>
                <w:szCs w:val="24"/>
              </w:rPr>
            </w:pPr>
          </w:p>
        </w:tc>
        <w:tc>
          <w:tcPr>
            <w:tcW w:w="1843" w:type="dxa"/>
            <w:vAlign w:val="center"/>
          </w:tcPr>
          <w:p w14:paraId="5194CBF7">
            <w:pPr>
              <w:pStyle w:val="16"/>
              <w:spacing w:line="360" w:lineRule="auto"/>
              <w:jc w:val="center"/>
              <w:rPr>
                <w:rFonts w:hint="eastAsia" w:ascii="仿宋_GB2312" w:hAnsi="宋体" w:eastAsia="仿宋_GB2312"/>
                <w:b/>
                <w:bCs/>
                <w:sz w:val="24"/>
                <w:szCs w:val="24"/>
              </w:rPr>
            </w:pPr>
          </w:p>
        </w:tc>
        <w:tc>
          <w:tcPr>
            <w:tcW w:w="1984" w:type="dxa"/>
            <w:vAlign w:val="center"/>
          </w:tcPr>
          <w:p w14:paraId="2650F099">
            <w:pPr>
              <w:pStyle w:val="16"/>
              <w:spacing w:line="360" w:lineRule="auto"/>
              <w:jc w:val="center"/>
              <w:rPr>
                <w:rFonts w:hint="eastAsia" w:ascii="仿宋_GB2312" w:hAnsi="宋体" w:eastAsia="仿宋_GB2312"/>
                <w:b/>
                <w:bCs/>
                <w:sz w:val="24"/>
                <w:szCs w:val="24"/>
              </w:rPr>
            </w:pPr>
          </w:p>
        </w:tc>
        <w:tc>
          <w:tcPr>
            <w:tcW w:w="2075" w:type="dxa"/>
            <w:vAlign w:val="center"/>
          </w:tcPr>
          <w:p w14:paraId="4515EE04">
            <w:pPr>
              <w:pStyle w:val="16"/>
              <w:spacing w:line="360" w:lineRule="auto"/>
              <w:jc w:val="center"/>
              <w:rPr>
                <w:rFonts w:hint="eastAsia" w:ascii="仿宋_GB2312" w:hAnsi="宋体" w:eastAsia="仿宋_GB2312"/>
                <w:b/>
                <w:bCs/>
                <w:sz w:val="24"/>
                <w:szCs w:val="24"/>
              </w:rPr>
            </w:pPr>
          </w:p>
        </w:tc>
        <w:tc>
          <w:tcPr>
            <w:tcW w:w="1858" w:type="dxa"/>
            <w:vAlign w:val="center"/>
          </w:tcPr>
          <w:p w14:paraId="75B751BD">
            <w:pPr>
              <w:pStyle w:val="16"/>
              <w:spacing w:line="360" w:lineRule="auto"/>
              <w:jc w:val="center"/>
              <w:rPr>
                <w:rFonts w:hint="eastAsia" w:ascii="仿宋_GB2312" w:hAnsi="宋体" w:eastAsia="仿宋_GB2312"/>
                <w:b/>
                <w:bCs/>
                <w:sz w:val="24"/>
                <w:szCs w:val="24"/>
              </w:rPr>
            </w:pPr>
          </w:p>
        </w:tc>
      </w:tr>
      <w:tr w14:paraId="6F6B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9273899">
            <w:pPr>
              <w:pStyle w:val="16"/>
              <w:spacing w:line="360" w:lineRule="auto"/>
              <w:jc w:val="center"/>
              <w:rPr>
                <w:rFonts w:hint="eastAsia" w:ascii="仿宋_GB2312" w:hAnsi="宋体" w:eastAsia="仿宋_GB2312"/>
                <w:b/>
                <w:bCs/>
                <w:sz w:val="24"/>
                <w:szCs w:val="24"/>
              </w:rPr>
            </w:pPr>
          </w:p>
        </w:tc>
        <w:tc>
          <w:tcPr>
            <w:tcW w:w="1843" w:type="dxa"/>
            <w:vAlign w:val="center"/>
          </w:tcPr>
          <w:p w14:paraId="1765A4B3">
            <w:pPr>
              <w:pStyle w:val="16"/>
              <w:spacing w:line="360" w:lineRule="auto"/>
              <w:jc w:val="center"/>
              <w:rPr>
                <w:rFonts w:hint="eastAsia" w:ascii="仿宋_GB2312" w:hAnsi="宋体" w:eastAsia="仿宋_GB2312"/>
                <w:b/>
                <w:bCs/>
                <w:sz w:val="24"/>
                <w:szCs w:val="24"/>
              </w:rPr>
            </w:pPr>
          </w:p>
        </w:tc>
        <w:tc>
          <w:tcPr>
            <w:tcW w:w="1984" w:type="dxa"/>
            <w:vAlign w:val="center"/>
          </w:tcPr>
          <w:p w14:paraId="7EB5B611">
            <w:pPr>
              <w:pStyle w:val="16"/>
              <w:spacing w:line="360" w:lineRule="auto"/>
              <w:jc w:val="center"/>
              <w:rPr>
                <w:rFonts w:hint="eastAsia" w:ascii="仿宋_GB2312" w:hAnsi="宋体" w:eastAsia="仿宋_GB2312"/>
                <w:b/>
                <w:bCs/>
                <w:sz w:val="24"/>
                <w:szCs w:val="24"/>
              </w:rPr>
            </w:pPr>
          </w:p>
        </w:tc>
        <w:tc>
          <w:tcPr>
            <w:tcW w:w="2075" w:type="dxa"/>
            <w:vAlign w:val="center"/>
          </w:tcPr>
          <w:p w14:paraId="7A9C3B4F">
            <w:pPr>
              <w:pStyle w:val="16"/>
              <w:spacing w:line="360" w:lineRule="auto"/>
              <w:jc w:val="center"/>
              <w:rPr>
                <w:rFonts w:hint="eastAsia" w:ascii="仿宋_GB2312" w:hAnsi="宋体" w:eastAsia="仿宋_GB2312"/>
                <w:b/>
                <w:bCs/>
                <w:sz w:val="24"/>
                <w:szCs w:val="24"/>
              </w:rPr>
            </w:pPr>
          </w:p>
        </w:tc>
        <w:tc>
          <w:tcPr>
            <w:tcW w:w="1858" w:type="dxa"/>
            <w:vAlign w:val="center"/>
          </w:tcPr>
          <w:p w14:paraId="06C6B476">
            <w:pPr>
              <w:pStyle w:val="16"/>
              <w:spacing w:line="360" w:lineRule="auto"/>
              <w:jc w:val="center"/>
              <w:rPr>
                <w:rFonts w:hint="eastAsia" w:ascii="仿宋_GB2312" w:hAnsi="宋体" w:eastAsia="仿宋_GB2312"/>
                <w:b/>
                <w:bCs/>
                <w:sz w:val="24"/>
                <w:szCs w:val="24"/>
              </w:rPr>
            </w:pPr>
          </w:p>
        </w:tc>
      </w:tr>
      <w:tr w14:paraId="7FDE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6D1AB0">
            <w:pPr>
              <w:pStyle w:val="16"/>
              <w:spacing w:line="360" w:lineRule="auto"/>
              <w:jc w:val="center"/>
              <w:rPr>
                <w:rFonts w:hint="eastAsia" w:ascii="仿宋_GB2312" w:hAnsi="宋体" w:eastAsia="仿宋_GB2312"/>
                <w:b/>
                <w:bCs/>
                <w:sz w:val="24"/>
                <w:szCs w:val="24"/>
              </w:rPr>
            </w:pPr>
          </w:p>
        </w:tc>
        <w:tc>
          <w:tcPr>
            <w:tcW w:w="1843" w:type="dxa"/>
            <w:vAlign w:val="center"/>
          </w:tcPr>
          <w:p w14:paraId="79FDD2DB">
            <w:pPr>
              <w:pStyle w:val="16"/>
              <w:spacing w:line="360" w:lineRule="auto"/>
              <w:jc w:val="center"/>
              <w:rPr>
                <w:rFonts w:hint="eastAsia" w:ascii="仿宋_GB2312" w:hAnsi="宋体" w:eastAsia="仿宋_GB2312"/>
                <w:b/>
                <w:bCs/>
                <w:sz w:val="24"/>
                <w:szCs w:val="24"/>
              </w:rPr>
            </w:pPr>
          </w:p>
        </w:tc>
        <w:tc>
          <w:tcPr>
            <w:tcW w:w="1984" w:type="dxa"/>
            <w:vAlign w:val="center"/>
          </w:tcPr>
          <w:p w14:paraId="798E12CD">
            <w:pPr>
              <w:pStyle w:val="16"/>
              <w:spacing w:line="360" w:lineRule="auto"/>
              <w:jc w:val="center"/>
              <w:rPr>
                <w:rFonts w:hint="eastAsia" w:ascii="仿宋_GB2312" w:hAnsi="宋体" w:eastAsia="仿宋_GB2312"/>
                <w:b/>
                <w:bCs/>
                <w:sz w:val="24"/>
                <w:szCs w:val="24"/>
              </w:rPr>
            </w:pPr>
          </w:p>
        </w:tc>
        <w:tc>
          <w:tcPr>
            <w:tcW w:w="2075" w:type="dxa"/>
            <w:vAlign w:val="center"/>
          </w:tcPr>
          <w:p w14:paraId="18B9A24E">
            <w:pPr>
              <w:pStyle w:val="16"/>
              <w:spacing w:line="360" w:lineRule="auto"/>
              <w:jc w:val="center"/>
              <w:rPr>
                <w:rFonts w:hint="eastAsia" w:ascii="仿宋_GB2312" w:hAnsi="宋体" w:eastAsia="仿宋_GB2312"/>
                <w:b/>
                <w:bCs/>
                <w:sz w:val="24"/>
                <w:szCs w:val="24"/>
              </w:rPr>
            </w:pPr>
          </w:p>
        </w:tc>
        <w:tc>
          <w:tcPr>
            <w:tcW w:w="1858" w:type="dxa"/>
            <w:vAlign w:val="center"/>
          </w:tcPr>
          <w:p w14:paraId="54C8E83D">
            <w:pPr>
              <w:pStyle w:val="16"/>
              <w:spacing w:line="360" w:lineRule="auto"/>
              <w:jc w:val="center"/>
              <w:rPr>
                <w:rFonts w:hint="eastAsia" w:ascii="仿宋_GB2312" w:hAnsi="宋体" w:eastAsia="仿宋_GB2312"/>
                <w:b/>
                <w:bCs/>
                <w:sz w:val="24"/>
                <w:szCs w:val="24"/>
              </w:rPr>
            </w:pPr>
          </w:p>
        </w:tc>
      </w:tr>
      <w:tr w14:paraId="4544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5D2A4D">
            <w:pPr>
              <w:pStyle w:val="16"/>
              <w:spacing w:line="360" w:lineRule="auto"/>
              <w:jc w:val="center"/>
              <w:rPr>
                <w:rFonts w:hint="eastAsia" w:ascii="仿宋_GB2312" w:hAnsi="宋体" w:eastAsia="仿宋_GB2312"/>
                <w:b/>
                <w:bCs/>
                <w:sz w:val="24"/>
                <w:szCs w:val="24"/>
              </w:rPr>
            </w:pPr>
          </w:p>
        </w:tc>
        <w:tc>
          <w:tcPr>
            <w:tcW w:w="1843" w:type="dxa"/>
            <w:vAlign w:val="center"/>
          </w:tcPr>
          <w:p w14:paraId="7C00870D">
            <w:pPr>
              <w:pStyle w:val="16"/>
              <w:spacing w:line="360" w:lineRule="auto"/>
              <w:jc w:val="center"/>
              <w:rPr>
                <w:rFonts w:hint="eastAsia" w:ascii="仿宋_GB2312" w:hAnsi="宋体" w:eastAsia="仿宋_GB2312"/>
                <w:b/>
                <w:bCs/>
                <w:sz w:val="24"/>
                <w:szCs w:val="24"/>
              </w:rPr>
            </w:pPr>
          </w:p>
        </w:tc>
        <w:tc>
          <w:tcPr>
            <w:tcW w:w="1984" w:type="dxa"/>
            <w:vAlign w:val="center"/>
          </w:tcPr>
          <w:p w14:paraId="710EE008">
            <w:pPr>
              <w:pStyle w:val="16"/>
              <w:spacing w:line="360" w:lineRule="auto"/>
              <w:jc w:val="center"/>
              <w:rPr>
                <w:rFonts w:hint="eastAsia" w:ascii="仿宋_GB2312" w:hAnsi="宋体" w:eastAsia="仿宋_GB2312"/>
                <w:b/>
                <w:bCs/>
                <w:sz w:val="24"/>
                <w:szCs w:val="24"/>
              </w:rPr>
            </w:pPr>
          </w:p>
        </w:tc>
        <w:tc>
          <w:tcPr>
            <w:tcW w:w="2075" w:type="dxa"/>
            <w:vAlign w:val="center"/>
          </w:tcPr>
          <w:p w14:paraId="1B2D4B15">
            <w:pPr>
              <w:pStyle w:val="16"/>
              <w:spacing w:line="360" w:lineRule="auto"/>
              <w:jc w:val="center"/>
              <w:rPr>
                <w:rFonts w:hint="eastAsia" w:ascii="仿宋_GB2312" w:hAnsi="宋体" w:eastAsia="仿宋_GB2312"/>
                <w:b/>
                <w:bCs/>
                <w:sz w:val="24"/>
                <w:szCs w:val="24"/>
              </w:rPr>
            </w:pPr>
          </w:p>
        </w:tc>
        <w:tc>
          <w:tcPr>
            <w:tcW w:w="1858" w:type="dxa"/>
            <w:vAlign w:val="center"/>
          </w:tcPr>
          <w:p w14:paraId="6FA075BA">
            <w:pPr>
              <w:pStyle w:val="16"/>
              <w:spacing w:line="360" w:lineRule="auto"/>
              <w:jc w:val="center"/>
              <w:rPr>
                <w:rFonts w:hint="eastAsia" w:ascii="仿宋_GB2312" w:hAnsi="宋体" w:eastAsia="仿宋_GB2312"/>
                <w:b/>
                <w:bCs/>
                <w:sz w:val="24"/>
                <w:szCs w:val="24"/>
              </w:rPr>
            </w:pPr>
          </w:p>
        </w:tc>
      </w:tr>
    </w:tbl>
    <w:p w14:paraId="0E309D87">
      <w:pPr>
        <w:pStyle w:val="16"/>
        <w:spacing w:line="360" w:lineRule="auto"/>
        <w:rPr>
          <w:rFonts w:hint="eastAsia" w:ascii="仿宋_GB2312" w:hAnsi="宋体" w:eastAsia="仿宋_GB2312"/>
          <w:b/>
          <w:bCs/>
          <w:sz w:val="24"/>
          <w:szCs w:val="24"/>
        </w:rPr>
      </w:pPr>
    </w:p>
    <w:p w14:paraId="1B8AA33E">
      <w:pPr>
        <w:pStyle w:val="16"/>
        <w:spacing w:line="360" w:lineRule="auto"/>
        <w:rPr>
          <w:rFonts w:hint="eastAsia" w:ascii="仿宋_GB2312" w:hAnsi="宋体" w:eastAsia="仿宋_GB2312"/>
          <w:b/>
          <w:bCs/>
          <w:sz w:val="24"/>
          <w:szCs w:val="24"/>
        </w:rPr>
      </w:pPr>
    </w:p>
    <w:p w14:paraId="2D9F26B8">
      <w:pPr>
        <w:pStyle w:val="16"/>
        <w:spacing w:line="360" w:lineRule="auto"/>
        <w:rPr>
          <w:rFonts w:hint="eastAsia" w:ascii="仿宋_GB2312" w:hAnsi="宋体" w:eastAsia="仿宋_GB2312"/>
          <w:bCs/>
          <w:sz w:val="24"/>
          <w:szCs w:val="24"/>
        </w:rPr>
      </w:pPr>
      <w:r>
        <w:rPr>
          <w:rFonts w:hint="eastAsia" w:ascii="仿宋_GB2312" w:hAnsi="宋体" w:eastAsia="仿宋_GB2312"/>
          <w:bCs/>
          <w:sz w:val="24"/>
          <w:szCs w:val="24"/>
        </w:rPr>
        <w:t>投标人名称（盖章）：                     法定代表人或授权代表签字：</w:t>
      </w:r>
    </w:p>
    <w:p w14:paraId="0340B0EB">
      <w:pPr>
        <w:pStyle w:val="16"/>
        <w:spacing w:line="360" w:lineRule="auto"/>
        <w:rPr>
          <w:rFonts w:hint="eastAsia" w:ascii="仿宋_GB2312" w:hAnsi="宋体" w:eastAsia="仿宋_GB2312"/>
          <w:bCs/>
          <w:sz w:val="24"/>
          <w:szCs w:val="24"/>
        </w:rPr>
      </w:pPr>
    </w:p>
    <w:p w14:paraId="1ED8A66E">
      <w:pPr>
        <w:pStyle w:val="16"/>
        <w:spacing w:line="360" w:lineRule="auto"/>
        <w:rPr>
          <w:rFonts w:hint="eastAsia" w:ascii="仿宋_GB2312" w:hAnsi="宋体" w:eastAsia="仿宋_GB2312"/>
          <w:bCs/>
          <w:sz w:val="24"/>
          <w:szCs w:val="24"/>
        </w:rPr>
      </w:pPr>
    </w:p>
    <w:p w14:paraId="00A1F40B">
      <w:pPr>
        <w:pStyle w:val="16"/>
        <w:spacing w:line="360" w:lineRule="auto"/>
        <w:rPr>
          <w:rFonts w:hint="eastAsia" w:ascii="仿宋_GB2312" w:hAnsi="宋体" w:eastAsia="仿宋_GB2312"/>
          <w:bCs/>
          <w:sz w:val="24"/>
          <w:szCs w:val="24"/>
        </w:rPr>
      </w:pPr>
    </w:p>
    <w:p w14:paraId="3EC1ACEB">
      <w:pPr>
        <w:pStyle w:val="16"/>
        <w:spacing w:line="360" w:lineRule="auto"/>
        <w:rPr>
          <w:rFonts w:hint="eastAsia" w:ascii="仿宋_GB2312" w:hAnsi="宋体" w:eastAsia="仿宋_GB2312"/>
          <w:bCs/>
          <w:sz w:val="24"/>
          <w:szCs w:val="24"/>
        </w:rPr>
      </w:pPr>
    </w:p>
    <w:p w14:paraId="60EC4DAC">
      <w:pPr>
        <w:pStyle w:val="16"/>
        <w:spacing w:line="360" w:lineRule="auto"/>
        <w:rPr>
          <w:rFonts w:hint="eastAsia" w:ascii="仿宋_GB2312" w:hAnsi="宋体" w:eastAsia="仿宋_GB2312"/>
          <w:bCs/>
          <w:sz w:val="24"/>
          <w:szCs w:val="24"/>
        </w:rPr>
      </w:pPr>
    </w:p>
    <w:p w14:paraId="25C24CC1">
      <w:pPr>
        <w:pStyle w:val="16"/>
        <w:spacing w:line="360" w:lineRule="auto"/>
        <w:rPr>
          <w:rFonts w:hint="eastAsia" w:ascii="仿宋_GB2312" w:hAnsi="宋体" w:eastAsia="仿宋_GB2312"/>
          <w:bCs/>
          <w:sz w:val="24"/>
          <w:szCs w:val="24"/>
        </w:rPr>
      </w:pPr>
    </w:p>
    <w:p w14:paraId="592FB1E5">
      <w:pPr>
        <w:pStyle w:val="16"/>
        <w:spacing w:line="360" w:lineRule="auto"/>
        <w:rPr>
          <w:rFonts w:hint="eastAsia" w:ascii="仿宋_GB2312" w:hAnsi="宋体" w:eastAsia="仿宋_GB2312"/>
          <w:bCs/>
          <w:sz w:val="24"/>
          <w:szCs w:val="24"/>
        </w:rPr>
      </w:pPr>
    </w:p>
    <w:p w14:paraId="21A545FC">
      <w:pPr>
        <w:pStyle w:val="16"/>
        <w:spacing w:line="360" w:lineRule="auto"/>
        <w:rPr>
          <w:rFonts w:hint="eastAsia" w:ascii="仿宋_GB2312" w:hAnsi="宋体" w:eastAsia="仿宋_GB2312"/>
          <w:bCs/>
          <w:sz w:val="24"/>
          <w:szCs w:val="24"/>
        </w:rPr>
      </w:pPr>
    </w:p>
    <w:p w14:paraId="5760469C">
      <w:pPr>
        <w:pStyle w:val="16"/>
        <w:spacing w:line="360" w:lineRule="auto"/>
        <w:rPr>
          <w:rFonts w:hint="eastAsia" w:ascii="仿宋_GB2312" w:hAnsi="宋体" w:eastAsia="仿宋_GB2312"/>
          <w:bCs/>
          <w:sz w:val="24"/>
          <w:szCs w:val="24"/>
        </w:rPr>
      </w:pPr>
    </w:p>
    <w:p w14:paraId="73839AE0">
      <w:pPr>
        <w:pStyle w:val="16"/>
        <w:spacing w:line="360" w:lineRule="auto"/>
        <w:rPr>
          <w:rFonts w:hint="eastAsia" w:ascii="仿宋_GB2312" w:hAnsi="宋体" w:eastAsia="仿宋_GB2312"/>
          <w:bCs/>
          <w:sz w:val="24"/>
          <w:szCs w:val="24"/>
        </w:rPr>
      </w:pPr>
    </w:p>
    <w:p w14:paraId="348752C7">
      <w:pPr>
        <w:pStyle w:val="16"/>
        <w:spacing w:line="360" w:lineRule="auto"/>
        <w:rPr>
          <w:rFonts w:hint="eastAsia" w:ascii="仿宋_GB2312" w:hAnsi="宋体" w:eastAsia="仿宋_GB2312"/>
          <w:bCs/>
          <w:sz w:val="24"/>
          <w:szCs w:val="24"/>
        </w:rPr>
      </w:pPr>
    </w:p>
    <w:p w14:paraId="7CE8D2D9">
      <w:pPr>
        <w:pStyle w:val="16"/>
        <w:spacing w:line="360" w:lineRule="auto"/>
        <w:rPr>
          <w:rFonts w:hint="eastAsia" w:ascii="仿宋_GB2312" w:hAnsi="宋体" w:eastAsia="仿宋_GB2312"/>
          <w:bCs/>
          <w:sz w:val="24"/>
          <w:szCs w:val="24"/>
        </w:rPr>
      </w:pPr>
    </w:p>
    <w:p w14:paraId="78873940">
      <w:pPr>
        <w:pStyle w:val="16"/>
        <w:spacing w:line="360" w:lineRule="auto"/>
        <w:rPr>
          <w:rFonts w:hint="eastAsia" w:ascii="仿宋_GB2312" w:hAnsi="宋体" w:eastAsia="仿宋_GB2312"/>
          <w:bCs/>
          <w:sz w:val="24"/>
          <w:szCs w:val="24"/>
        </w:rPr>
      </w:pPr>
    </w:p>
    <w:p w14:paraId="093F2EAC">
      <w:pPr>
        <w:pStyle w:val="16"/>
        <w:spacing w:line="360" w:lineRule="auto"/>
        <w:rPr>
          <w:rFonts w:hint="eastAsia" w:ascii="仿宋_GB2312" w:hAnsi="宋体" w:eastAsia="仿宋_GB2312"/>
          <w:bCs/>
          <w:sz w:val="24"/>
          <w:szCs w:val="24"/>
        </w:rPr>
      </w:pPr>
    </w:p>
    <w:p w14:paraId="2EE1C716">
      <w:pPr>
        <w:pStyle w:val="16"/>
        <w:spacing w:line="360" w:lineRule="auto"/>
        <w:rPr>
          <w:rFonts w:hint="eastAsia" w:ascii="仿宋_GB2312" w:hAnsi="宋体" w:eastAsia="仿宋_GB2312"/>
          <w:b/>
          <w:sz w:val="24"/>
          <w:szCs w:val="24"/>
        </w:rPr>
      </w:pPr>
      <w:r>
        <w:rPr>
          <w:rFonts w:hint="eastAsia" w:ascii="仿宋_GB2312" w:hAnsi="宋体" w:eastAsia="仿宋_GB2312"/>
          <w:b/>
          <w:sz w:val="24"/>
          <w:szCs w:val="24"/>
        </w:rPr>
        <w:t>附件2</w:t>
      </w:r>
    </w:p>
    <w:p w14:paraId="08569A0D">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7821E8D1">
      <w:pPr>
        <w:rPr>
          <w:rFonts w:ascii="仿宋_GB2312" w:eastAsia="仿宋_GB2312"/>
          <w:b/>
          <w:bCs/>
          <w:sz w:val="24"/>
          <w:szCs w:val="24"/>
        </w:rPr>
      </w:pPr>
      <w:r>
        <w:rPr>
          <w:rFonts w:hint="eastAsia" w:ascii="仿宋_GB2312" w:eastAsia="仿宋_GB2312"/>
          <w:b/>
          <w:bCs/>
          <w:sz w:val="24"/>
          <w:szCs w:val="24"/>
        </w:rPr>
        <w:t>日期：  年   月   日</w:t>
      </w:r>
    </w:p>
    <w:p w14:paraId="70344881">
      <w:pPr>
        <w:jc w:val="center"/>
        <w:rPr>
          <w:rFonts w:ascii="仿宋_GB2312" w:eastAsia="仿宋_GB2312"/>
          <w:b/>
          <w:bCs/>
          <w:sz w:val="24"/>
          <w:szCs w:val="24"/>
        </w:rPr>
      </w:pPr>
      <w:r>
        <w:rPr>
          <w:rFonts w:hint="eastAsia" w:ascii="仿宋_GB2312" w:eastAsia="仿宋_GB2312"/>
          <w:b/>
          <w:bCs/>
          <w:sz w:val="24"/>
          <w:szCs w:val="24"/>
        </w:rPr>
        <w:t>企业概况一览表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088"/>
        <w:gridCol w:w="1928"/>
        <w:gridCol w:w="953"/>
        <w:gridCol w:w="1928"/>
        <w:gridCol w:w="1323"/>
      </w:tblGrid>
      <w:tr w14:paraId="04F3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750" w:type="dxa"/>
            <w:noWrap w:val="0"/>
            <w:vAlign w:val="center"/>
          </w:tcPr>
          <w:p w14:paraId="07C03048">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企业名称</w:t>
            </w:r>
          </w:p>
        </w:tc>
        <w:tc>
          <w:tcPr>
            <w:tcW w:w="1088" w:type="dxa"/>
            <w:noWrap w:val="0"/>
            <w:vAlign w:val="center"/>
          </w:tcPr>
          <w:p w14:paraId="0A38C5DF">
            <w:pPr>
              <w:jc w:val="center"/>
              <w:rPr>
                <w:rFonts w:hint="eastAsia" w:ascii="仿宋_GB2312" w:hAnsi="仿宋_GB2312" w:eastAsia="仿宋_GB2312" w:cs="仿宋_GB2312"/>
                <w:b/>
                <w:bCs/>
                <w:sz w:val="24"/>
                <w:szCs w:val="24"/>
              </w:rPr>
            </w:pPr>
          </w:p>
        </w:tc>
        <w:tc>
          <w:tcPr>
            <w:tcW w:w="1928" w:type="dxa"/>
            <w:noWrap w:val="0"/>
            <w:vAlign w:val="center"/>
          </w:tcPr>
          <w:p w14:paraId="3BE97A64">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成立时间</w:t>
            </w:r>
          </w:p>
        </w:tc>
        <w:tc>
          <w:tcPr>
            <w:tcW w:w="953" w:type="dxa"/>
            <w:noWrap w:val="0"/>
            <w:vAlign w:val="center"/>
          </w:tcPr>
          <w:p w14:paraId="78241582">
            <w:pPr>
              <w:jc w:val="center"/>
              <w:rPr>
                <w:rFonts w:hint="eastAsia" w:ascii="仿宋_GB2312" w:hAnsi="仿宋_GB2312" w:eastAsia="仿宋_GB2312" w:cs="仿宋_GB2312"/>
                <w:b/>
                <w:bCs/>
                <w:sz w:val="24"/>
                <w:szCs w:val="24"/>
              </w:rPr>
            </w:pPr>
          </w:p>
        </w:tc>
        <w:tc>
          <w:tcPr>
            <w:tcW w:w="1928" w:type="dxa"/>
            <w:noWrap w:val="0"/>
            <w:vAlign w:val="center"/>
          </w:tcPr>
          <w:p w14:paraId="526F8FF5">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注册资本（万元）</w:t>
            </w:r>
          </w:p>
        </w:tc>
        <w:tc>
          <w:tcPr>
            <w:tcW w:w="1323" w:type="dxa"/>
            <w:noWrap w:val="0"/>
            <w:vAlign w:val="center"/>
          </w:tcPr>
          <w:p w14:paraId="4197387B">
            <w:pPr>
              <w:jc w:val="center"/>
              <w:rPr>
                <w:rFonts w:hint="eastAsia" w:ascii="仿宋_GB2312" w:hAnsi="仿宋_GB2312" w:eastAsia="仿宋_GB2312" w:cs="仿宋_GB2312"/>
                <w:b/>
                <w:bCs/>
                <w:sz w:val="24"/>
                <w:szCs w:val="24"/>
              </w:rPr>
            </w:pPr>
          </w:p>
        </w:tc>
      </w:tr>
      <w:tr w14:paraId="56D1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750" w:type="dxa"/>
            <w:noWrap w:val="0"/>
            <w:vAlign w:val="center"/>
          </w:tcPr>
          <w:p w14:paraId="3524EA21">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厂址</w:t>
            </w:r>
          </w:p>
        </w:tc>
        <w:tc>
          <w:tcPr>
            <w:tcW w:w="1088" w:type="dxa"/>
            <w:noWrap w:val="0"/>
            <w:vAlign w:val="center"/>
          </w:tcPr>
          <w:p w14:paraId="058C3439">
            <w:pPr>
              <w:jc w:val="center"/>
              <w:rPr>
                <w:rFonts w:hint="eastAsia" w:ascii="仿宋_GB2312" w:hAnsi="仿宋_GB2312" w:eastAsia="仿宋_GB2312" w:cs="仿宋_GB2312"/>
                <w:b/>
                <w:bCs/>
                <w:sz w:val="24"/>
                <w:szCs w:val="24"/>
              </w:rPr>
            </w:pPr>
          </w:p>
        </w:tc>
        <w:tc>
          <w:tcPr>
            <w:tcW w:w="1928" w:type="dxa"/>
            <w:noWrap w:val="0"/>
            <w:vAlign w:val="center"/>
          </w:tcPr>
          <w:p w14:paraId="2AF01377">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场地面积（㎡）</w:t>
            </w:r>
          </w:p>
        </w:tc>
        <w:tc>
          <w:tcPr>
            <w:tcW w:w="953" w:type="dxa"/>
            <w:noWrap w:val="0"/>
            <w:vAlign w:val="center"/>
          </w:tcPr>
          <w:p w14:paraId="5BFD45EE">
            <w:pPr>
              <w:jc w:val="center"/>
              <w:rPr>
                <w:rFonts w:hint="eastAsia" w:ascii="仿宋_GB2312" w:hAnsi="仿宋_GB2312" w:eastAsia="仿宋_GB2312" w:cs="仿宋_GB2312"/>
                <w:b/>
                <w:bCs/>
                <w:sz w:val="24"/>
                <w:szCs w:val="24"/>
              </w:rPr>
            </w:pPr>
          </w:p>
        </w:tc>
        <w:tc>
          <w:tcPr>
            <w:tcW w:w="1928" w:type="dxa"/>
            <w:noWrap w:val="0"/>
            <w:vAlign w:val="center"/>
          </w:tcPr>
          <w:p w14:paraId="05FD4341">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在册员工人数（人）</w:t>
            </w:r>
          </w:p>
        </w:tc>
        <w:tc>
          <w:tcPr>
            <w:tcW w:w="1323" w:type="dxa"/>
            <w:noWrap w:val="0"/>
            <w:vAlign w:val="center"/>
          </w:tcPr>
          <w:p w14:paraId="53963D31">
            <w:pPr>
              <w:jc w:val="center"/>
              <w:rPr>
                <w:rFonts w:hint="eastAsia" w:ascii="仿宋_GB2312" w:hAnsi="仿宋_GB2312" w:eastAsia="仿宋_GB2312" w:cs="仿宋_GB2312"/>
                <w:b/>
                <w:bCs/>
                <w:sz w:val="24"/>
                <w:szCs w:val="24"/>
              </w:rPr>
            </w:pPr>
          </w:p>
        </w:tc>
      </w:tr>
      <w:tr w14:paraId="407A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41D0090E">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企业所通过的体系认证情况</w:t>
            </w:r>
          </w:p>
        </w:tc>
        <w:tc>
          <w:tcPr>
            <w:tcW w:w="7220" w:type="dxa"/>
            <w:gridSpan w:val="5"/>
            <w:noWrap w:val="0"/>
            <w:vAlign w:val="center"/>
          </w:tcPr>
          <w:p w14:paraId="4D51B36E">
            <w:pPr>
              <w:jc w:val="center"/>
              <w:rPr>
                <w:rFonts w:hint="eastAsia" w:ascii="仿宋_GB2312" w:hAnsi="仿宋_GB2312" w:eastAsia="仿宋_GB2312" w:cs="仿宋_GB2312"/>
                <w:b/>
                <w:bCs/>
                <w:sz w:val="24"/>
                <w:szCs w:val="24"/>
              </w:rPr>
            </w:pPr>
          </w:p>
        </w:tc>
      </w:tr>
      <w:tr w14:paraId="5C5D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124EA9C7">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经营范围</w:t>
            </w:r>
          </w:p>
        </w:tc>
        <w:tc>
          <w:tcPr>
            <w:tcW w:w="7220" w:type="dxa"/>
            <w:gridSpan w:val="5"/>
            <w:noWrap w:val="0"/>
            <w:vAlign w:val="center"/>
          </w:tcPr>
          <w:p w14:paraId="7291D2A3">
            <w:pPr>
              <w:jc w:val="center"/>
              <w:rPr>
                <w:rFonts w:hint="eastAsia" w:ascii="仿宋_GB2312" w:hAnsi="仿宋_GB2312" w:eastAsia="仿宋_GB2312" w:cs="仿宋_GB2312"/>
                <w:b/>
                <w:bCs/>
                <w:sz w:val="24"/>
                <w:szCs w:val="24"/>
              </w:rPr>
            </w:pPr>
          </w:p>
        </w:tc>
      </w:tr>
      <w:tr w14:paraId="1CB0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251D2D7B">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专利</w:t>
            </w:r>
          </w:p>
        </w:tc>
        <w:tc>
          <w:tcPr>
            <w:tcW w:w="7220" w:type="dxa"/>
            <w:gridSpan w:val="5"/>
            <w:noWrap w:val="0"/>
            <w:vAlign w:val="center"/>
          </w:tcPr>
          <w:p w14:paraId="207AB0E2">
            <w:pPr>
              <w:jc w:val="center"/>
              <w:rPr>
                <w:rFonts w:hint="eastAsia" w:ascii="仿宋_GB2312" w:hAnsi="仿宋_GB2312" w:eastAsia="仿宋_GB2312" w:cs="仿宋_GB2312"/>
                <w:bCs/>
                <w:sz w:val="24"/>
                <w:szCs w:val="24"/>
                <w:lang w:val="en-US" w:eastAsia="zh-CN"/>
              </w:rPr>
            </w:pPr>
          </w:p>
        </w:tc>
      </w:tr>
      <w:tr w14:paraId="5264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4730A4A4">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本企业其它优势</w:t>
            </w:r>
          </w:p>
        </w:tc>
        <w:tc>
          <w:tcPr>
            <w:tcW w:w="7220" w:type="dxa"/>
            <w:gridSpan w:val="5"/>
            <w:noWrap w:val="0"/>
            <w:vAlign w:val="center"/>
          </w:tcPr>
          <w:p w14:paraId="020D8EAA">
            <w:pPr>
              <w:jc w:val="center"/>
              <w:rPr>
                <w:rFonts w:hint="eastAsia" w:ascii="仿宋_GB2312" w:hAnsi="仿宋_GB2312" w:eastAsia="仿宋_GB2312" w:cs="仿宋_GB2312"/>
                <w:bCs/>
                <w:sz w:val="24"/>
                <w:szCs w:val="24"/>
                <w:lang w:val="en-US" w:eastAsia="zh-CN"/>
              </w:rPr>
            </w:pPr>
          </w:p>
        </w:tc>
      </w:tr>
    </w:tbl>
    <w:p w14:paraId="37138FAA">
      <w:pPr>
        <w:rPr>
          <w:rFonts w:eastAsia="黑体"/>
          <w:b/>
          <w:bCs/>
          <w:sz w:val="24"/>
          <w:szCs w:val="24"/>
        </w:rPr>
      </w:pPr>
    </w:p>
    <w:p w14:paraId="5672A00B">
      <w:pPr>
        <w:rPr>
          <w:rFonts w:eastAsia="黑体"/>
          <w:b/>
          <w:bCs/>
          <w:sz w:val="24"/>
          <w:szCs w:val="24"/>
        </w:rPr>
      </w:pPr>
    </w:p>
    <w:p w14:paraId="55DCAC51">
      <w:pPr>
        <w:pStyle w:val="16"/>
        <w:spacing w:line="360" w:lineRule="auto"/>
        <w:ind w:firstLine="240" w:firstLineChars="100"/>
        <w:rPr>
          <w:rFonts w:hint="eastAsia" w:ascii="仿宋_GB2312" w:hAnsi="宋体" w:eastAsia="仿宋_GB2312"/>
          <w:sz w:val="24"/>
          <w:szCs w:val="24"/>
        </w:rPr>
        <w:sectPr>
          <w:pgSz w:w="11906" w:h="16838"/>
          <w:pgMar w:top="1418" w:right="1418" w:bottom="1134" w:left="1418" w:header="851" w:footer="992" w:gutter="0"/>
          <w:pgNumType w:chapStyle="1"/>
          <w:cols w:space="720" w:num="1"/>
          <w:docGrid w:type="lines" w:linePitch="312" w:charSpace="0"/>
        </w:sectPr>
      </w:pPr>
      <w:r>
        <w:rPr>
          <w:rFonts w:hint="eastAsia" w:ascii="仿宋_GB2312" w:hAnsi="宋体" w:eastAsia="仿宋_GB2312"/>
          <w:sz w:val="24"/>
          <w:szCs w:val="24"/>
        </w:rPr>
        <w:t>投标人名称（盖章）：              法定代表人或授权代表签字：</w:t>
      </w:r>
    </w:p>
    <w:p w14:paraId="20ABA36C">
      <w:pPr>
        <w:rPr>
          <w:rFonts w:ascii="仿宋_GB2312" w:eastAsia="仿宋_GB2312"/>
          <w:b/>
          <w:bCs/>
          <w:sz w:val="24"/>
          <w:szCs w:val="24"/>
        </w:rPr>
      </w:pPr>
      <w:r>
        <w:rPr>
          <w:rFonts w:hint="eastAsia" w:ascii="仿宋_GB2312" w:eastAsia="仿宋_GB2312"/>
          <w:b/>
          <w:bCs/>
          <w:sz w:val="24"/>
          <w:szCs w:val="24"/>
        </w:rPr>
        <w:t>附件3</w:t>
      </w:r>
    </w:p>
    <w:p w14:paraId="7CC8FFB3">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166DABA0">
      <w:pPr>
        <w:rPr>
          <w:rFonts w:ascii="仿宋_GB2312" w:eastAsia="仿宋_GB2312"/>
          <w:sz w:val="24"/>
          <w:szCs w:val="24"/>
          <w:u w:val="single"/>
        </w:rPr>
      </w:pPr>
    </w:p>
    <w:p w14:paraId="2D5C82F1">
      <w:pPr>
        <w:rPr>
          <w:rFonts w:ascii="仿宋_GB2312" w:eastAsia="仿宋_GB2312"/>
          <w:b/>
          <w:bCs/>
          <w:sz w:val="24"/>
          <w:szCs w:val="24"/>
        </w:rPr>
      </w:pPr>
      <w:r>
        <w:rPr>
          <w:rFonts w:hint="eastAsia" w:ascii="仿宋_GB2312" w:eastAsia="仿宋_GB2312"/>
          <w:b/>
          <w:bCs/>
          <w:sz w:val="24"/>
          <w:szCs w:val="24"/>
        </w:rPr>
        <w:t>日期：  年   月   日</w:t>
      </w:r>
    </w:p>
    <w:p w14:paraId="124C9C76">
      <w:pPr>
        <w:rPr>
          <w:rFonts w:hint="eastAsia" w:ascii="仿宋_GB2312" w:hAnsi="宋体" w:eastAsia="仿宋_GB2312"/>
          <w:sz w:val="24"/>
          <w:szCs w:val="24"/>
        </w:rPr>
      </w:pPr>
    </w:p>
    <w:p w14:paraId="7548F92A">
      <w:pPr>
        <w:jc w:val="center"/>
        <w:rPr>
          <w:rFonts w:ascii="仿宋_GB2312" w:eastAsia="仿宋_GB2312"/>
          <w:b/>
          <w:bCs/>
          <w:sz w:val="24"/>
          <w:szCs w:val="24"/>
        </w:rPr>
      </w:pPr>
      <w:r>
        <w:rPr>
          <w:rFonts w:hint="eastAsia" w:ascii="仿宋_GB2312" w:eastAsia="仿宋_GB2312"/>
          <w:b/>
          <w:bCs/>
          <w:sz w:val="24"/>
          <w:szCs w:val="24"/>
        </w:rPr>
        <w:t>相关条款偏离表（技术偏离）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3689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5096577">
            <w:pPr>
              <w:jc w:val="center"/>
              <w:rPr>
                <w:rFonts w:hint="eastAsia" w:ascii="仿宋_GB2312" w:hAnsi="宋体" w:eastAsia="仿宋_GB2312"/>
                <w:sz w:val="24"/>
                <w:szCs w:val="24"/>
              </w:rPr>
            </w:pPr>
            <w:r>
              <w:rPr>
                <w:rFonts w:hint="eastAsia" w:ascii="仿宋_GB2312" w:hAnsi="宋体" w:eastAsia="仿宋_GB2312"/>
                <w:sz w:val="24"/>
                <w:szCs w:val="24"/>
              </w:rPr>
              <w:t>序号</w:t>
            </w:r>
          </w:p>
        </w:tc>
        <w:tc>
          <w:tcPr>
            <w:tcW w:w="4140" w:type="dxa"/>
            <w:gridSpan w:val="2"/>
            <w:vAlign w:val="center"/>
          </w:tcPr>
          <w:p w14:paraId="148A4145">
            <w:pPr>
              <w:jc w:val="center"/>
              <w:rPr>
                <w:rFonts w:hint="eastAsia" w:ascii="仿宋_GB2312" w:hAnsi="宋体" w:eastAsia="仿宋_GB2312"/>
                <w:sz w:val="24"/>
                <w:szCs w:val="24"/>
              </w:rPr>
            </w:pPr>
            <w:r>
              <w:rPr>
                <w:rFonts w:hint="eastAsia" w:ascii="仿宋_GB2312" w:hAnsi="宋体" w:eastAsia="仿宋_GB2312"/>
                <w:sz w:val="24"/>
                <w:szCs w:val="24"/>
              </w:rPr>
              <w:t>招标文件条款</w:t>
            </w:r>
          </w:p>
        </w:tc>
        <w:tc>
          <w:tcPr>
            <w:tcW w:w="3554" w:type="dxa"/>
            <w:vMerge w:val="restart"/>
            <w:vAlign w:val="center"/>
          </w:tcPr>
          <w:p w14:paraId="02714504">
            <w:pPr>
              <w:jc w:val="center"/>
              <w:rPr>
                <w:rFonts w:hint="eastAsia" w:ascii="仿宋_GB2312" w:hAnsi="宋体" w:eastAsia="仿宋_GB2312"/>
                <w:sz w:val="24"/>
                <w:szCs w:val="24"/>
              </w:rPr>
            </w:pPr>
            <w:r>
              <w:rPr>
                <w:rFonts w:hint="eastAsia" w:ascii="仿宋_GB2312" w:hAnsi="宋体" w:eastAsia="仿宋_GB2312"/>
                <w:sz w:val="24"/>
                <w:szCs w:val="24"/>
              </w:rPr>
              <w:t>偏离内容</w:t>
            </w:r>
          </w:p>
        </w:tc>
      </w:tr>
      <w:tr w14:paraId="795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Merge w:val="continue"/>
            <w:vAlign w:val="center"/>
          </w:tcPr>
          <w:p w14:paraId="4F1ACD67">
            <w:pPr>
              <w:rPr>
                <w:rFonts w:hint="eastAsia" w:ascii="仿宋_GB2312" w:hAnsi="宋体" w:eastAsia="仿宋_GB2312"/>
                <w:sz w:val="24"/>
                <w:szCs w:val="24"/>
              </w:rPr>
            </w:pPr>
          </w:p>
        </w:tc>
        <w:tc>
          <w:tcPr>
            <w:tcW w:w="1080" w:type="dxa"/>
            <w:vAlign w:val="center"/>
          </w:tcPr>
          <w:p w14:paraId="29CABE26">
            <w:pPr>
              <w:jc w:val="center"/>
              <w:rPr>
                <w:rFonts w:hint="eastAsia" w:ascii="仿宋_GB2312" w:hAnsi="宋体" w:eastAsia="仿宋_GB2312"/>
                <w:sz w:val="24"/>
                <w:szCs w:val="24"/>
              </w:rPr>
            </w:pPr>
            <w:r>
              <w:rPr>
                <w:rFonts w:hint="eastAsia" w:ascii="仿宋_GB2312" w:hAnsi="宋体" w:eastAsia="仿宋_GB2312"/>
                <w:sz w:val="24"/>
                <w:szCs w:val="24"/>
              </w:rPr>
              <w:t>条款号</w:t>
            </w:r>
          </w:p>
        </w:tc>
        <w:tc>
          <w:tcPr>
            <w:tcW w:w="3060" w:type="dxa"/>
            <w:vAlign w:val="center"/>
          </w:tcPr>
          <w:p w14:paraId="6DBB2223">
            <w:pPr>
              <w:jc w:val="center"/>
              <w:rPr>
                <w:rFonts w:hint="eastAsia" w:ascii="仿宋_GB2312" w:hAnsi="宋体" w:eastAsia="仿宋_GB2312"/>
                <w:sz w:val="24"/>
                <w:szCs w:val="24"/>
              </w:rPr>
            </w:pPr>
            <w:r>
              <w:rPr>
                <w:rFonts w:hint="eastAsia" w:ascii="仿宋_GB2312" w:hAnsi="宋体" w:eastAsia="仿宋_GB2312"/>
                <w:sz w:val="24"/>
                <w:szCs w:val="24"/>
              </w:rPr>
              <w:t>条款要求</w:t>
            </w:r>
          </w:p>
        </w:tc>
        <w:tc>
          <w:tcPr>
            <w:tcW w:w="3554" w:type="dxa"/>
            <w:vMerge w:val="continue"/>
            <w:vAlign w:val="center"/>
          </w:tcPr>
          <w:p w14:paraId="6E44475C">
            <w:pPr>
              <w:jc w:val="center"/>
              <w:rPr>
                <w:rFonts w:hint="eastAsia" w:ascii="仿宋_GB2312" w:hAnsi="宋体" w:eastAsia="仿宋_GB2312"/>
                <w:sz w:val="24"/>
                <w:szCs w:val="24"/>
              </w:rPr>
            </w:pPr>
          </w:p>
        </w:tc>
      </w:tr>
      <w:tr w14:paraId="23EE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BF7E3">
            <w:pPr>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1080" w:type="dxa"/>
            <w:vAlign w:val="center"/>
          </w:tcPr>
          <w:p w14:paraId="0F8384BB">
            <w:pPr>
              <w:rPr>
                <w:rFonts w:hint="eastAsia" w:ascii="仿宋_GB2312" w:hAnsi="宋体" w:eastAsia="仿宋_GB2312"/>
                <w:sz w:val="24"/>
                <w:szCs w:val="24"/>
              </w:rPr>
            </w:pPr>
          </w:p>
        </w:tc>
        <w:tc>
          <w:tcPr>
            <w:tcW w:w="3060" w:type="dxa"/>
            <w:vAlign w:val="center"/>
          </w:tcPr>
          <w:p w14:paraId="2ACA641C">
            <w:pPr>
              <w:rPr>
                <w:rFonts w:hint="eastAsia" w:ascii="仿宋_GB2312" w:hAnsi="宋体" w:eastAsia="仿宋_GB2312"/>
                <w:sz w:val="24"/>
                <w:szCs w:val="24"/>
              </w:rPr>
            </w:pPr>
          </w:p>
        </w:tc>
        <w:tc>
          <w:tcPr>
            <w:tcW w:w="3554" w:type="dxa"/>
            <w:vAlign w:val="center"/>
          </w:tcPr>
          <w:p w14:paraId="43FABBE0">
            <w:pPr>
              <w:rPr>
                <w:rFonts w:hint="eastAsia" w:ascii="仿宋_GB2312" w:hAnsi="宋体" w:eastAsia="仿宋_GB2312"/>
                <w:sz w:val="24"/>
                <w:szCs w:val="24"/>
              </w:rPr>
            </w:pPr>
          </w:p>
        </w:tc>
      </w:tr>
      <w:tr w14:paraId="065E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1532DE29">
            <w:pPr>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1080" w:type="dxa"/>
            <w:vAlign w:val="center"/>
          </w:tcPr>
          <w:p w14:paraId="608DF353">
            <w:pPr>
              <w:rPr>
                <w:rFonts w:hint="eastAsia" w:ascii="仿宋_GB2312" w:hAnsi="宋体" w:eastAsia="仿宋_GB2312"/>
                <w:sz w:val="24"/>
                <w:szCs w:val="24"/>
              </w:rPr>
            </w:pPr>
          </w:p>
        </w:tc>
        <w:tc>
          <w:tcPr>
            <w:tcW w:w="3060" w:type="dxa"/>
            <w:vAlign w:val="center"/>
          </w:tcPr>
          <w:p w14:paraId="66E14E71">
            <w:pPr>
              <w:rPr>
                <w:rFonts w:hint="eastAsia" w:ascii="仿宋_GB2312" w:hAnsi="宋体" w:eastAsia="仿宋_GB2312"/>
                <w:sz w:val="24"/>
                <w:szCs w:val="24"/>
              </w:rPr>
            </w:pPr>
          </w:p>
        </w:tc>
        <w:tc>
          <w:tcPr>
            <w:tcW w:w="3554" w:type="dxa"/>
            <w:vAlign w:val="center"/>
          </w:tcPr>
          <w:p w14:paraId="4DA7F4CC">
            <w:pPr>
              <w:rPr>
                <w:rFonts w:hint="eastAsia" w:ascii="仿宋_GB2312" w:hAnsi="宋体" w:eastAsia="仿宋_GB2312"/>
                <w:sz w:val="24"/>
                <w:szCs w:val="24"/>
              </w:rPr>
            </w:pPr>
          </w:p>
        </w:tc>
      </w:tr>
      <w:tr w14:paraId="479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7C51F758">
            <w:pPr>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1080" w:type="dxa"/>
            <w:vAlign w:val="center"/>
          </w:tcPr>
          <w:p w14:paraId="7DB56FF4">
            <w:pPr>
              <w:rPr>
                <w:rFonts w:hint="eastAsia" w:ascii="仿宋_GB2312" w:hAnsi="宋体" w:eastAsia="仿宋_GB2312"/>
                <w:sz w:val="24"/>
                <w:szCs w:val="24"/>
              </w:rPr>
            </w:pPr>
          </w:p>
        </w:tc>
        <w:tc>
          <w:tcPr>
            <w:tcW w:w="3060" w:type="dxa"/>
            <w:vAlign w:val="center"/>
          </w:tcPr>
          <w:p w14:paraId="724C2F0B">
            <w:pPr>
              <w:rPr>
                <w:rFonts w:hint="eastAsia" w:ascii="仿宋_GB2312" w:hAnsi="宋体" w:eastAsia="仿宋_GB2312"/>
                <w:sz w:val="24"/>
                <w:szCs w:val="24"/>
              </w:rPr>
            </w:pPr>
          </w:p>
        </w:tc>
        <w:tc>
          <w:tcPr>
            <w:tcW w:w="3554" w:type="dxa"/>
            <w:vAlign w:val="center"/>
          </w:tcPr>
          <w:p w14:paraId="75D184AE">
            <w:pPr>
              <w:rPr>
                <w:rFonts w:hint="eastAsia" w:ascii="仿宋_GB2312" w:hAnsi="宋体" w:eastAsia="仿宋_GB2312"/>
                <w:sz w:val="24"/>
                <w:szCs w:val="24"/>
              </w:rPr>
            </w:pPr>
          </w:p>
        </w:tc>
      </w:tr>
      <w:tr w14:paraId="5961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0BB779A6">
            <w:pPr>
              <w:jc w:val="center"/>
              <w:rPr>
                <w:rFonts w:hint="eastAsia" w:ascii="仿宋_GB2312" w:hAnsi="宋体" w:eastAsia="仿宋_GB2312"/>
                <w:sz w:val="24"/>
                <w:szCs w:val="24"/>
              </w:rPr>
            </w:pPr>
            <w:r>
              <w:rPr>
                <w:rFonts w:hint="eastAsia" w:ascii="仿宋_GB2312" w:hAnsi="宋体" w:eastAsia="仿宋_GB2312"/>
                <w:sz w:val="24"/>
                <w:szCs w:val="24"/>
              </w:rPr>
              <w:t>4</w:t>
            </w:r>
          </w:p>
        </w:tc>
        <w:tc>
          <w:tcPr>
            <w:tcW w:w="1080" w:type="dxa"/>
            <w:vAlign w:val="center"/>
          </w:tcPr>
          <w:p w14:paraId="3510C5B8">
            <w:pPr>
              <w:rPr>
                <w:rFonts w:hint="eastAsia" w:ascii="仿宋_GB2312" w:hAnsi="宋体" w:eastAsia="仿宋_GB2312"/>
                <w:sz w:val="24"/>
                <w:szCs w:val="24"/>
              </w:rPr>
            </w:pPr>
          </w:p>
        </w:tc>
        <w:tc>
          <w:tcPr>
            <w:tcW w:w="3060" w:type="dxa"/>
            <w:vAlign w:val="center"/>
          </w:tcPr>
          <w:p w14:paraId="0B614E51">
            <w:pPr>
              <w:rPr>
                <w:rFonts w:hint="eastAsia" w:ascii="仿宋_GB2312" w:hAnsi="宋体" w:eastAsia="仿宋_GB2312"/>
                <w:sz w:val="24"/>
                <w:szCs w:val="24"/>
              </w:rPr>
            </w:pPr>
          </w:p>
        </w:tc>
        <w:tc>
          <w:tcPr>
            <w:tcW w:w="3554" w:type="dxa"/>
            <w:vAlign w:val="center"/>
          </w:tcPr>
          <w:p w14:paraId="4C16BEFC">
            <w:pPr>
              <w:rPr>
                <w:rFonts w:hint="eastAsia" w:ascii="仿宋_GB2312" w:hAnsi="宋体" w:eastAsia="仿宋_GB2312"/>
                <w:sz w:val="24"/>
                <w:szCs w:val="24"/>
              </w:rPr>
            </w:pPr>
          </w:p>
        </w:tc>
      </w:tr>
      <w:tr w14:paraId="6CA3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EF7FF2">
            <w:pPr>
              <w:jc w:val="center"/>
              <w:rPr>
                <w:rFonts w:hint="eastAsia" w:ascii="仿宋_GB2312" w:hAnsi="宋体" w:eastAsia="仿宋_GB2312"/>
                <w:sz w:val="24"/>
                <w:szCs w:val="24"/>
              </w:rPr>
            </w:pPr>
            <w:r>
              <w:rPr>
                <w:rFonts w:hint="eastAsia" w:ascii="仿宋_GB2312" w:hAnsi="宋体" w:eastAsia="仿宋_GB2312"/>
                <w:sz w:val="24"/>
                <w:szCs w:val="24"/>
              </w:rPr>
              <w:t>5</w:t>
            </w:r>
          </w:p>
        </w:tc>
        <w:tc>
          <w:tcPr>
            <w:tcW w:w="1080" w:type="dxa"/>
            <w:vAlign w:val="center"/>
          </w:tcPr>
          <w:p w14:paraId="1C6A7382">
            <w:pPr>
              <w:rPr>
                <w:rFonts w:hint="eastAsia" w:ascii="仿宋_GB2312" w:hAnsi="宋体" w:eastAsia="仿宋_GB2312"/>
                <w:sz w:val="24"/>
                <w:szCs w:val="24"/>
              </w:rPr>
            </w:pPr>
          </w:p>
        </w:tc>
        <w:tc>
          <w:tcPr>
            <w:tcW w:w="3060" w:type="dxa"/>
            <w:vAlign w:val="center"/>
          </w:tcPr>
          <w:p w14:paraId="3E49274C">
            <w:pPr>
              <w:rPr>
                <w:rFonts w:hint="eastAsia" w:ascii="仿宋_GB2312" w:hAnsi="宋体" w:eastAsia="仿宋_GB2312"/>
                <w:sz w:val="24"/>
                <w:szCs w:val="24"/>
              </w:rPr>
            </w:pPr>
          </w:p>
        </w:tc>
        <w:tc>
          <w:tcPr>
            <w:tcW w:w="3554" w:type="dxa"/>
            <w:vAlign w:val="center"/>
          </w:tcPr>
          <w:p w14:paraId="3C854D51">
            <w:pPr>
              <w:rPr>
                <w:rFonts w:hint="eastAsia" w:ascii="仿宋_GB2312" w:hAnsi="宋体" w:eastAsia="仿宋_GB2312"/>
                <w:sz w:val="24"/>
                <w:szCs w:val="24"/>
              </w:rPr>
            </w:pPr>
          </w:p>
        </w:tc>
      </w:tr>
      <w:tr w14:paraId="60D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B51B78">
            <w:pPr>
              <w:jc w:val="center"/>
              <w:rPr>
                <w:rFonts w:hint="eastAsia" w:ascii="仿宋_GB2312" w:hAnsi="宋体" w:eastAsia="仿宋_GB2312"/>
                <w:sz w:val="24"/>
                <w:szCs w:val="24"/>
              </w:rPr>
            </w:pPr>
            <w:r>
              <w:rPr>
                <w:rFonts w:hint="eastAsia" w:ascii="仿宋_GB2312" w:hAnsi="宋体" w:eastAsia="仿宋_GB2312"/>
                <w:sz w:val="24"/>
                <w:szCs w:val="24"/>
              </w:rPr>
              <w:t>6</w:t>
            </w:r>
          </w:p>
        </w:tc>
        <w:tc>
          <w:tcPr>
            <w:tcW w:w="1080" w:type="dxa"/>
            <w:vAlign w:val="center"/>
          </w:tcPr>
          <w:p w14:paraId="0EE18D0D">
            <w:pPr>
              <w:rPr>
                <w:rFonts w:hint="eastAsia" w:ascii="仿宋_GB2312" w:hAnsi="宋体" w:eastAsia="仿宋_GB2312"/>
                <w:sz w:val="24"/>
                <w:szCs w:val="24"/>
              </w:rPr>
            </w:pPr>
          </w:p>
        </w:tc>
        <w:tc>
          <w:tcPr>
            <w:tcW w:w="3060" w:type="dxa"/>
            <w:vAlign w:val="center"/>
          </w:tcPr>
          <w:p w14:paraId="771B684A">
            <w:pPr>
              <w:rPr>
                <w:rFonts w:hint="eastAsia" w:ascii="仿宋_GB2312" w:hAnsi="宋体" w:eastAsia="仿宋_GB2312"/>
                <w:sz w:val="24"/>
                <w:szCs w:val="24"/>
              </w:rPr>
            </w:pPr>
          </w:p>
        </w:tc>
        <w:tc>
          <w:tcPr>
            <w:tcW w:w="3554" w:type="dxa"/>
            <w:vAlign w:val="center"/>
          </w:tcPr>
          <w:p w14:paraId="05C9B6B1">
            <w:pPr>
              <w:rPr>
                <w:rFonts w:hint="eastAsia" w:ascii="仿宋_GB2312" w:hAnsi="宋体" w:eastAsia="仿宋_GB2312"/>
                <w:sz w:val="24"/>
                <w:szCs w:val="24"/>
              </w:rPr>
            </w:pPr>
          </w:p>
        </w:tc>
      </w:tr>
      <w:tr w14:paraId="6CB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4C0DCF">
            <w:pPr>
              <w:jc w:val="center"/>
              <w:rPr>
                <w:rFonts w:hint="eastAsia" w:ascii="仿宋_GB2312" w:hAnsi="宋体" w:eastAsia="仿宋_GB2312"/>
                <w:sz w:val="24"/>
                <w:szCs w:val="24"/>
              </w:rPr>
            </w:pPr>
            <w:r>
              <w:rPr>
                <w:rFonts w:hint="eastAsia" w:ascii="仿宋_GB2312" w:hAnsi="宋体" w:eastAsia="仿宋_GB2312"/>
                <w:sz w:val="24"/>
                <w:szCs w:val="24"/>
              </w:rPr>
              <w:t>7</w:t>
            </w:r>
          </w:p>
        </w:tc>
        <w:tc>
          <w:tcPr>
            <w:tcW w:w="1080" w:type="dxa"/>
            <w:vAlign w:val="center"/>
          </w:tcPr>
          <w:p w14:paraId="6EC605FD">
            <w:pPr>
              <w:rPr>
                <w:rFonts w:hint="eastAsia" w:ascii="仿宋_GB2312" w:hAnsi="宋体" w:eastAsia="仿宋_GB2312"/>
                <w:sz w:val="24"/>
                <w:szCs w:val="24"/>
              </w:rPr>
            </w:pPr>
          </w:p>
        </w:tc>
        <w:tc>
          <w:tcPr>
            <w:tcW w:w="3060" w:type="dxa"/>
            <w:vAlign w:val="center"/>
          </w:tcPr>
          <w:p w14:paraId="084007F7">
            <w:pPr>
              <w:rPr>
                <w:rFonts w:hint="eastAsia" w:ascii="仿宋_GB2312" w:hAnsi="宋体" w:eastAsia="仿宋_GB2312"/>
                <w:sz w:val="24"/>
                <w:szCs w:val="24"/>
              </w:rPr>
            </w:pPr>
          </w:p>
        </w:tc>
        <w:tc>
          <w:tcPr>
            <w:tcW w:w="3554" w:type="dxa"/>
            <w:vAlign w:val="center"/>
          </w:tcPr>
          <w:p w14:paraId="60EE21C9">
            <w:pPr>
              <w:rPr>
                <w:rFonts w:hint="eastAsia" w:ascii="仿宋_GB2312" w:hAnsi="宋体" w:eastAsia="仿宋_GB2312"/>
                <w:sz w:val="24"/>
                <w:szCs w:val="24"/>
              </w:rPr>
            </w:pPr>
          </w:p>
        </w:tc>
      </w:tr>
      <w:tr w14:paraId="7A85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AE6F3">
            <w:pPr>
              <w:jc w:val="center"/>
              <w:rPr>
                <w:rFonts w:hint="eastAsia" w:ascii="仿宋_GB2312" w:hAnsi="宋体" w:eastAsia="仿宋_GB2312"/>
                <w:sz w:val="24"/>
                <w:szCs w:val="24"/>
              </w:rPr>
            </w:pPr>
            <w:r>
              <w:rPr>
                <w:rFonts w:hint="eastAsia" w:ascii="仿宋_GB2312" w:hAnsi="宋体" w:eastAsia="仿宋_GB2312"/>
                <w:sz w:val="24"/>
                <w:szCs w:val="24"/>
              </w:rPr>
              <w:t>8</w:t>
            </w:r>
          </w:p>
        </w:tc>
        <w:tc>
          <w:tcPr>
            <w:tcW w:w="1080" w:type="dxa"/>
            <w:vAlign w:val="center"/>
          </w:tcPr>
          <w:p w14:paraId="0E94B645">
            <w:pPr>
              <w:rPr>
                <w:rFonts w:hint="eastAsia" w:ascii="仿宋_GB2312" w:hAnsi="宋体" w:eastAsia="仿宋_GB2312"/>
                <w:sz w:val="24"/>
                <w:szCs w:val="24"/>
              </w:rPr>
            </w:pPr>
          </w:p>
        </w:tc>
        <w:tc>
          <w:tcPr>
            <w:tcW w:w="3060" w:type="dxa"/>
            <w:vAlign w:val="center"/>
          </w:tcPr>
          <w:p w14:paraId="23A5FF19">
            <w:pPr>
              <w:rPr>
                <w:rFonts w:hint="eastAsia" w:ascii="仿宋_GB2312" w:hAnsi="宋体" w:eastAsia="仿宋_GB2312"/>
                <w:sz w:val="24"/>
                <w:szCs w:val="24"/>
              </w:rPr>
            </w:pPr>
          </w:p>
        </w:tc>
        <w:tc>
          <w:tcPr>
            <w:tcW w:w="3554" w:type="dxa"/>
            <w:vAlign w:val="center"/>
          </w:tcPr>
          <w:p w14:paraId="63B5D51D">
            <w:pPr>
              <w:rPr>
                <w:rFonts w:hint="eastAsia" w:ascii="仿宋_GB2312" w:hAnsi="宋体" w:eastAsia="仿宋_GB2312"/>
                <w:sz w:val="24"/>
                <w:szCs w:val="24"/>
              </w:rPr>
            </w:pPr>
          </w:p>
        </w:tc>
      </w:tr>
      <w:tr w14:paraId="0813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4FCDF5">
            <w:pPr>
              <w:jc w:val="center"/>
              <w:rPr>
                <w:rFonts w:hint="eastAsia" w:ascii="仿宋_GB2312" w:hAnsi="宋体" w:eastAsia="仿宋_GB2312"/>
                <w:sz w:val="24"/>
                <w:szCs w:val="24"/>
              </w:rPr>
            </w:pPr>
            <w:r>
              <w:rPr>
                <w:rFonts w:hint="eastAsia" w:ascii="仿宋_GB2312" w:hAnsi="宋体" w:eastAsia="仿宋_GB2312"/>
                <w:sz w:val="24"/>
                <w:szCs w:val="24"/>
              </w:rPr>
              <w:t>9</w:t>
            </w:r>
          </w:p>
        </w:tc>
        <w:tc>
          <w:tcPr>
            <w:tcW w:w="1080" w:type="dxa"/>
            <w:vAlign w:val="center"/>
          </w:tcPr>
          <w:p w14:paraId="7C862281">
            <w:pPr>
              <w:rPr>
                <w:rFonts w:hint="eastAsia" w:ascii="仿宋_GB2312" w:hAnsi="宋体" w:eastAsia="仿宋_GB2312"/>
                <w:sz w:val="24"/>
                <w:szCs w:val="24"/>
              </w:rPr>
            </w:pPr>
          </w:p>
        </w:tc>
        <w:tc>
          <w:tcPr>
            <w:tcW w:w="3060" w:type="dxa"/>
            <w:vAlign w:val="center"/>
          </w:tcPr>
          <w:p w14:paraId="5859C869">
            <w:pPr>
              <w:rPr>
                <w:rFonts w:hint="eastAsia" w:ascii="仿宋_GB2312" w:hAnsi="宋体" w:eastAsia="仿宋_GB2312"/>
                <w:sz w:val="24"/>
                <w:szCs w:val="24"/>
              </w:rPr>
            </w:pPr>
          </w:p>
        </w:tc>
        <w:tc>
          <w:tcPr>
            <w:tcW w:w="3554" w:type="dxa"/>
            <w:vAlign w:val="center"/>
          </w:tcPr>
          <w:p w14:paraId="311630B6">
            <w:pPr>
              <w:rPr>
                <w:rFonts w:hint="eastAsia" w:ascii="仿宋_GB2312" w:hAnsi="宋体" w:eastAsia="仿宋_GB2312"/>
                <w:sz w:val="24"/>
                <w:szCs w:val="24"/>
              </w:rPr>
            </w:pPr>
          </w:p>
        </w:tc>
      </w:tr>
      <w:tr w14:paraId="7B8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761A2119">
            <w:pPr>
              <w:jc w:val="center"/>
              <w:rPr>
                <w:rFonts w:hint="eastAsia" w:ascii="仿宋_GB2312" w:hAnsi="宋体" w:eastAsia="仿宋_GB2312"/>
                <w:sz w:val="24"/>
                <w:szCs w:val="24"/>
              </w:rPr>
            </w:pPr>
            <w:r>
              <w:rPr>
                <w:rFonts w:hint="eastAsia" w:ascii="仿宋_GB2312" w:hAnsi="宋体" w:eastAsia="仿宋_GB2312"/>
                <w:sz w:val="24"/>
                <w:szCs w:val="24"/>
              </w:rPr>
              <w:t>10</w:t>
            </w:r>
          </w:p>
        </w:tc>
        <w:tc>
          <w:tcPr>
            <w:tcW w:w="1080" w:type="dxa"/>
            <w:vAlign w:val="center"/>
          </w:tcPr>
          <w:p w14:paraId="28B899C1">
            <w:pPr>
              <w:rPr>
                <w:rFonts w:hint="eastAsia" w:ascii="仿宋_GB2312" w:hAnsi="宋体" w:eastAsia="仿宋_GB2312"/>
                <w:sz w:val="24"/>
                <w:szCs w:val="24"/>
              </w:rPr>
            </w:pPr>
          </w:p>
        </w:tc>
        <w:tc>
          <w:tcPr>
            <w:tcW w:w="3060" w:type="dxa"/>
            <w:vAlign w:val="center"/>
          </w:tcPr>
          <w:p w14:paraId="464687D8">
            <w:pPr>
              <w:rPr>
                <w:rFonts w:hint="eastAsia" w:ascii="仿宋_GB2312" w:hAnsi="宋体" w:eastAsia="仿宋_GB2312"/>
                <w:sz w:val="24"/>
                <w:szCs w:val="24"/>
              </w:rPr>
            </w:pPr>
          </w:p>
        </w:tc>
        <w:tc>
          <w:tcPr>
            <w:tcW w:w="3554" w:type="dxa"/>
            <w:vAlign w:val="center"/>
          </w:tcPr>
          <w:p w14:paraId="2FC53364">
            <w:pPr>
              <w:rPr>
                <w:rFonts w:hint="eastAsia" w:ascii="仿宋_GB2312" w:hAnsi="宋体" w:eastAsia="仿宋_GB2312"/>
                <w:sz w:val="24"/>
                <w:szCs w:val="24"/>
              </w:rPr>
            </w:pPr>
          </w:p>
        </w:tc>
      </w:tr>
    </w:tbl>
    <w:p w14:paraId="3F199480">
      <w:pPr>
        <w:rPr>
          <w:rFonts w:hint="eastAsia" w:ascii="仿宋_GB2312" w:hAnsi="宋体" w:eastAsia="仿宋_GB2312"/>
          <w:sz w:val="24"/>
          <w:szCs w:val="24"/>
        </w:rPr>
      </w:pPr>
    </w:p>
    <w:p w14:paraId="24EBF8BF">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39288620">
      <w:pPr>
        <w:rPr>
          <w:rFonts w:hint="eastAsia" w:ascii="仿宋_GB2312" w:hAnsi="宋体" w:eastAsia="仿宋_GB2312"/>
          <w:sz w:val="24"/>
          <w:szCs w:val="24"/>
        </w:rPr>
      </w:pPr>
    </w:p>
    <w:p w14:paraId="0318591D">
      <w:pPr>
        <w:rPr>
          <w:rFonts w:hint="eastAsia" w:ascii="仿宋_GB2312" w:hAnsi="宋体" w:eastAsia="仿宋_GB2312"/>
          <w:sz w:val="24"/>
          <w:szCs w:val="24"/>
        </w:rPr>
      </w:pPr>
    </w:p>
    <w:p w14:paraId="7CA29420">
      <w:pPr>
        <w:pStyle w:val="16"/>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76B6A62A">
      <w:pPr>
        <w:pStyle w:val="16"/>
        <w:spacing w:line="360" w:lineRule="auto"/>
        <w:rPr>
          <w:rFonts w:hint="eastAsia" w:ascii="仿宋_GB2312" w:hAnsi="宋体" w:eastAsia="仿宋_GB2312"/>
          <w:sz w:val="24"/>
          <w:szCs w:val="24"/>
        </w:rPr>
      </w:pPr>
    </w:p>
    <w:p w14:paraId="65FD8BA2">
      <w:pPr>
        <w:pStyle w:val="16"/>
        <w:spacing w:line="360" w:lineRule="auto"/>
        <w:rPr>
          <w:rFonts w:hint="eastAsia" w:ascii="仿宋_GB2312" w:hAnsi="宋体" w:eastAsia="仿宋_GB2312"/>
          <w:sz w:val="24"/>
          <w:szCs w:val="24"/>
        </w:rPr>
      </w:pPr>
    </w:p>
    <w:p w14:paraId="23E2FF49">
      <w:pPr>
        <w:pStyle w:val="16"/>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附件4</w:t>
      </w:r>
    </w:p>
    <w:p w14:paraId="7C82E4F4">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4FAB43EA">
      <w:pPr>
        <w:rPr>
          <w:rFonts w:ascii="仿宋_GB2312" w:eastAsia="仿宋_GB2312"/>
          <w:sz w:val="24"/>
          <w:szCs w:val="24"/>
          <w:u w:val="single"/>
        </w:rPr>
      </w:pPr>
    </w:p>
    <w:p w14:paraId="1655B089">
      <w:pPr>
        <w:rPr>
          <w:rFonts w:ascii="仿宋_GB2312" w:eastAsia="仿宋_GB2312"/>
          <w:b/>
          <w:bCs/>
          <w:sz w:val="24"/>
          <w:szCs w:val="24"/>
        </w:rPr>
      </w:pPr>
      <w:r>
        <w:rPr>
          <w:rFonts w:hint="eastAsia" w:ascii="仿宋_GB2312" w:eastAsia="仿宋_GB2312"/>
          <w:b/>
          <w:bCs/>
          <w:sz w:val="24"/>
          <w:szCs w:val="24"/>
        </w:rPr>
        <w:t>日期：  年   月   日</w:t>
      </w:r>
    </w:p>
    <w:p w14:paraId="55277FDE">
      <w:pPr>
        <w:rPr>
          <w:rFonts w:ascii="仿宋_GB2312" w:eastAsia="仿宋_GB2312"/>
          <w:b/>
          <w:bCs/>
          <w:sz w:val="24"/>
          <w:szCs w:val="24"/>
        </w:rPr>
      </w:pPr>
    </w:p>
    <w:p w14:paraId="33EF4A69">
      <w:pPr>
        <w:rPr>
          <w:rFonts w:ascii="仿宋_GB2312" w:eastAsia="仿宋_GB2312"/>
          <w:b/>
          <w:bCs/>
          <w:sz w:val="24"/>
          <w:szCs w:val="24"/>
        </w:rPr>
      </w:pPr>
    </w:p>
    <w:p w14:paraId="40190FBB">
      <w:pPr>
        <w:numPr>
          <w:ilvl w:val="0"/>
          <w:numId w:val="28"/>
        </w:numPr>
        <w:rPr>
          <w:rFonts w:hint="eastAsia"/>
        </w:rPr>
      </w:pPr>
      <w:r>
        <w:rPr>
          <w:rFonts w:hint="eastAsia" w:ascii="仿宋_GB2312" w:eastAsia="仿宋_GB2312"/>
          <w:b/>
          <w:bCs/>
          <w:sz w:val="24"/>
          <w:szCs w:val="24"/>
          <w:lang w:val="en-US" w:eastAsia="zh-CN"/>
        </w:rPr>
        <w:t>分类详细介绍本项目的采样及危险特性分析鉴定方案。（可自拟格式，要求详细介绍。）</w:t>
      </w:r>
    </w:p>
    <w:tbl>
      <w:tblPr>
        <w:tblStyle w:val="30"/>
        <w:tblW w:w="4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3144"/>
        <w:gridCol w:w="2427"/>
        <w:gridCol w:w="1368"/>
      </w:tblGrid>
      <w:tr w14:paraId="61B3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vAlign w:val="center"/>
          </w:tcPr>
          <w:p w14:paraId="351EFA7B">
            <w:pPr>
              <w:snapToGrid w:val="0"/>
              <w:jc w:val="center"/>
              <w:rPr>
                <w:rFonts w:hint="eastAsia" w:ascii="仿宋_GB2312" w:hAnsi="宋体" w:eastAsia="仿宋_GB2312"/>
                <w:sz w:val="24"/>
              </w:rPr>
            </w:pPr>
            <w:r>
              <w:rPr>
                <w:rFonts w:hint="eastAsia" w:ascii="仿宋_GB2312" w:hAnsi="宋体" w:eastAsia="仿宋_GB2312"/>
                <w:sz w:val="24"/>
              </w:rPr>
              <w:t>序号</w:t>
            </w:r>
          </w:p>
        </w:tc>
        <w:tc>
          <w:tcPr>
            <w:tcW w:w="2082" w:type="pct"/>
            <w:vAlign w:val="center"/>
          </w:tcPr>
          <w:p w14:paraId="3895F655">
            <w:pPr>
              <w:snapToGrid w:val="0"/>
              <w:jc w:val="center"/>
              <w:rPr>
                <w:rFonts w:hint="default" w:ascii="仿宋_GB2312" w:hAnsi="宋体" w:eastAsia="仿宋_GB2312"/>
                <w:sz w:val="24"/>
                <w:lang w:val="en-US"/>
              </w:rPr>
            </w:pPr>
            <w:r>
              <w:rPr>
                <w:rFonts w:hint="eastAsia" w:ascii="仿宋_GB2312" w:hAnsi="宋体" w:eastAsia="仿宋_GB2312"/>
                <w:sz w:val="24"/>
                <w:lang w:val="en-US" w:eastAsia="zh-CN"/>
              </w:rPr>
              <w:t>固废名称</w:t>
            </w:r>
          </w:p>
        </w:tc>
        <w:tc>
          <w:tcPr>
            <w:tcW w:w="1607" w:type="pct"/>
            <w:vAlign w:val="center"/>
          </w:tcPr>
          <w:p w14:paraId="603FB264">
            <w:pPr>
              <w:snapToGrid w:val="0"/>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分析和鉴定方案</w:t>
            </w:r>
          </w:p>
        </w:tc>
        <w:tc>
          <w:tcPr>
            <w:tcW w:w="906" w:type="pct"/>
            <w:vAlign w:val="center"/>
          </w:tcPr>
          <w:p w14:paraId="7EDCDF08">
            <w:pPr>
              <w:snapToGrid w:val="0"/>
              <w:jc w:val="center"/>
              <w:rPr>
                <w:rFonts w:hint="eastAsia" w:ascii="仿宋_GB2312" w:hAnsi="宋体" w:eastAsia="仿宋_GB2312"/>
                <w:sz w:val="24"/>
              </w:rPr>
            </w:pPr>
            <w:r>
              <w:rPr>
                <w:rFonts w:hint="eastAsia" w:ascii="仿宋_GB2312" w:hAnsi="宋体" w:eastAsia="仿宋_GB2312"/>
                <w:sz w:val="24"/>
              </w:rPr>
              <w:t>备注</w:t>
            </w:r>
          </w:p>
        </w:tc>
      </w:tr>
      <w:tr w14:paraId="36F4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79A2D9DA">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w:t>
            </w:r>
          </w:p>
        </w:tc>
        <w:tc>
          <w:tcPr>
            <w:tcW w:w="2082" w:type="pct"/>
            <w:vAlign w:val="center"/>
          </w:tcPr>
          <w:p w14:paraId="4DE5FAF4">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废水性漆桶</w:t>
            </w:r>
          </w:p>
        </w:tc>
        <w:tc>
          <w:tcPr>
            <w:tcW w:w="1607" w:type="pct"/>
            <w:vAlign w:val="center"/>
          </w:tcPr>
          <w:p w14:paraId="312D022E">
            <w:pPr>
              <w:snapToGrid w:val="0"/>
              <w:jc w:val="center"/>
              <w:rPr>
                <w:rFonts w:hint="eastAsia" w:ascii="仿宋_GB2312" w:hAnsi="宋体" w:eastAsia="仿宋_GB2312" w:cs="Times New Roman"/>
                <w:sz w:val="24"/>
                <w:lang w:val="en-US" w:eastAsia="zh-CN"/>
              </w:rPr>
            </w:pPr>
          </w:p>
        </w:tc>
        <w:tc>
          <w:tcPr>
            <w:tcW w:w="906" w:type="pct"/>
            <w:vAlign w:val="center"/>
          </w:tcPr>
          <w:p w14:paraId="439A3ABA">
            <w:pPr>
              <w:snapToGrid w:val="0"/>
              <w:jc w:val="center"/>
              <w:rPr>
                <w:rFonts w:hint="eastAsia" w:ascii="仿宋_GB2312" w:hAnsi="宋体" w:eastAsia="仿宋_GB2312"/>
                <w:sz w:val="24"/>
              </w:rPr>
            </w:pPr>
          </w:p>
        </w:tc>
      </w:tr>
      <w:tr w14:paraId="1BF8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2D7DF94B">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2</w:t>
            </w:r>
          </w:p>
        </w:tc>
        <w:tc>
          <w:tcPr>
            <w:tcW w:w="2082" w:type="pct"/>
            <w:vAlign w:val="center"/>
          </w:tcPr>
          <w:p w14:paraId="1F463CB6">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焊接烟尘粉尘</w:t>
            </w:r>
          </w:p>
        </w:tc>
        <w:tc>
          <w:tcPr>
            <w:tcW w:w="1607" w:type="pct"/>
            <w:vAlign w:val="center"/>
          </w:tcPr>
          <w:p w14:paraId="6BD7CDE4">
            <w:pPr>
              <w:snapToGrid w:val="0"/>
              <w:jc w:val="center"/>
              <w:rPr>
                <w:rFonts w:hint="eastAsia" w:ascii="仿宋_GB2312" w:hAnsi="宋体" w:eastAsia="仿宋_GB2312" w:cs="Times New Roman"/>
                <w:sz w:val="24"/>
                <w:lang w:val="en-US" w:eastAsia="zh-CN"/>
              </w:rPr>
            </w:pPr>
          </w:p>
        </w:tc>
        <w:tc>
          <w:tcPr>
            <w:tcW w:w="906" w:type="pct"/>
            <w:vAlign w:val="center"/>
          </w:tcPr>
          <w:p w14:paraId="7901D8D9">
            <w:pPr>
              <w:snapToGrid w:val="0"/>
              <w:jc w:val="center"/>
              <w:rPr>
                <w:rFonts w:hint="eastAsia" w:ascii="仿宋_GB2312" w:hAnsi="宋体" w:eastAsia="仿宋_GB2312"/>
                <w:sz w:val="24"/>
              </w:rPr>
            </w:pPr>
          </w:p>
        </w:tc>
      </w:tr>
      <w:tr w14:paraId="3D46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7B52E7AC">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4</w:t>
            </w:r>
          </w:p>
        </w:tc>
        <w:tc>
          <w:tcPr>
            <w:tcW w:w="2082" w:type="pct"/>
            <w:vAlign w:val="center"/>
          </w:tcPr>
          <w:p w14:paraId="218C4EC9">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铁屑</w:t>
            </w:r>
          </w:p>
        </w:tc>
        <w:tc>
          <w:tcPr>
            <w:tcW w:w="1607" w:type="pct"/>
            <w:vAlign w:val="center"/>
          </w:tcPr>
          <w:p w14:paraId="61CF0B09">
            <w:pPr>
              <w:snapToGrid w:val="0"/>
              <w:jc w:val="center"/>
              <w:rPr>
                <w:rFonts w:hint="eastAsia" w:ascii="仿宋_GB2312" w:hAnsi="宋体" w:eastAsia="仿宋_GB2312" w:cs="Times New Roman"/>
                <w:sz w:val="24"/>
                <w:lang w:val="en-US" w:eastAsia="zh-CN"/>
              </w:rPr>
            </w:pPr>
          </w:p>
        </w:tc>
        <w:tc>
          <w:tcPr>
            <w:tcW w:w="906" w:type="pct"/>
            <w:vAlign w:val="center"/>
          </w:tcPr>
          <w:p w14:paraId="4C415006">
            <w:pPr>
              <w:snapToGrid w:val="0"/>
              <w:jc w:val="center"/>
              <w:rPr>
                <w:rFonts w:hint="eastAsia" w:ascii="仿宋_GB2312" w:hAnsi="宋体" w:eastAsia="仿宋_GB2312"/>
                <w:sz w:val="24"/>
              </w:rPr>
            </w:pPr>
          </w:p>
        </w:tc>
      </w:tr>
      <w:tr w14:paraId="2CE6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63B9DAEA">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5</w:t>
            </w:r>
          </w:p>
        </w:tc>
        <w:tc>
          <w:tcPr>
            <w:tcW w:w="2082" w:type="pct"/>
            <w:vAlign w:val="center"/>
          </w:tcPr>
          <w:p w14:paraId="6B3B72A8">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钢屑</w:t>
            </w:r>
          </w:p>
        </w:tc>
        <w:tc>
          <w:tcPr>
            <w:tcW w:w="1607" w:type="pct"/>
            <w:vAlign w:val="center"/>
          </w:tcPr>
          <w:p w14:paraId="6D9068AB">
            <w:pPr>
              <w:snapToGrid w:val="0"/>
              <w:jc w:val="center"/>
              <w:rPr>
                <w:rFonts w:hint="eastAsia" w:ascii="仿宋_GB2312" w:hAnsi="宋体" w:eastAsia="仿宋_GB2312" w:cs="Times New Roman"/>
                <w:sz w:val="24"/>
                <w:lang w:val="en-US" w:eastAsia="zh-CN"/>
              </w:rPr>
            </w:pPr>
          </w:p>
        </w:tc>
        <w:tc>
          <w:tcPr>
            <w:tcW w:w="906" w:type="pct"/>
            <w:vAlign w:val="center"/>
          </w:tcPr>
          <w:p w14:paraId="7268F271">
            <w:pPr>
              <w:snapToGrid w:val="0"/>
              <w:jc w:val="center"/>
              <w:rPr>
                <w:rFonts w:hint="eastAsia" w:ascii="仿宋_GB2312" w:hAnsi="宋体" w:eastAsia="仿宋_GB2312"/>
                <w:sz w:val="24"/>
              </w:rPr>
            </w:pPr>
          </w:p>
        </w:tc>
      </w:tr>
    </w:tbl>
    <w:p w14:paraId="0C8D5FC2">
      <w:pPr>
        <w:rPr>
          <w:rFonts w:hint="eastAsia" w:ascii="仿宋_GB2312" w:hAnsi="宋体" w:eastAsia="仿宋_GB2312"/>
          <w:sz w:val="24"/>
          <w:szCs w:val="24"/>
        </w:rPr>
      </w:pPr>
    </w:p>
    <w:p w14:paraId="60A5ED20">
      <w:pPr>
        <w:jc w:val="center"/>
        <w:rPr>
          <w:rFonts w:hint="eastAsia" w:ascii="仿宋_GB2312" w:hAnsi="宋体" w:eastAsia="仿宋_GB2312"/>
          <w:sz w:val="24"/>
          <w:szCs w:val="24"/>
        </w:rPr>
      </w:pPr>
    </w:p>
    <w:p w14:paraId="689DF910">
      <w:pPr>
        <w:rPr>
          <w:rFonts w:hint="eastAsia" w:ascii="仿宋_GB2312" w:hAnsi="宋体" w:eastAsia="仿宋_GB2312"/>
          <w:sz w:val="24"/>
          <w:szCs w:val="24"/>
        </w:rPr>
      </w:pPr>
    </w:p>
    <w:p w14:paraId="7518E822">
      <w:pPr>
        <w:rPr>
          <w:rFonts w:hint="eastAsia" w:ascii="仿宋_GB2312" w:hAnsi="宋体" w:eastAsia="仿宋_GB2312"/>
          <w:sz w:val="24"/>
          <w:szCs w:val="24"/>
        </w:rPr>
      </w:pPr>
    </w:p>
    <w:p w14:paraId="4CA20CF8">
      <w:pPr>
        <w:rPr>
          <w:rFonts w:hint="eastAsia" w:ascii="仿宋_GB2312" w:hAnsi="宋体" w:eastAsia="仿宋_GB2312"/>
          <w:sz w:val="24"/>
          <w:szCs w:val="24"/>
        </w:rPr>
      </w:pPr>
    </w:p>
    <w:p w14:paraId="15E3BFB2">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703AEB54">
      <w:pPr>
        <w:pStyle w:val="16"/>
        <w:spacing w:line="360" w:lineRule="auto"/>
        <w:rPr>
          <w:rFonts w:hint="eastAsia" w:ascii="仿宋_GB2312" w:hAnsi="宋体" w:eastAsia="仿宋_GB2312"/>
          <w:bCs/>
          <w:sz w:val="24"/>
          <w:szCs w:val="24"/>
        </w:rPr>
      </w:pPr>
    </w:p>
    <w:p w14:paraId="1B7FF807">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698CC9E">
      <w:r>
        <w:br w:type="page"/>
      </w:r>
    </w:p>
    <w:p w14:paraId="5871DF53">
      <w:pPr>
        <w:pStyle w:val="71"/>
      </w:pPr>
      <w:bookmarkStart w:id="19" w:name="_Toc20595"/>
      <w:bookmarkStart w:id="20" w:name="_Toc47976609"/>
      <w:r>
        <w:rPr>
          <w:rFonts w:hint="eastAsia"/>
        </w:rPr>
        <w:t>第三部分　合同主要条款</w:t>
      </w:r>
      <w:bookmarkEnd w:id="19"/>
      <w:bookmarkEnd w:id="20"/>
    </w:p>
    <w:p w14:paraId="23914DBE">
      <w:pPr>
        <w:pStyle w:val="72"/>
        <w:numPr>
          <w:ilvl w:val="0"/>
          <w:numId w:val="29"/>
        </w:numPr>
        <w:ind w:left="420"/>
      </w:pPr>
      <w:bookmarkStart w:id="21" w:name="_Toc47976610"/>
      <w:r>
        <w:rPr>
          <w:rFonts w:hint="eastAsia"/>
          <w:lang w:val="en-US" w:eastAsia="zh-CN"/>
        </w:rPr>
        <w:t>标的、数量、</w:t>
      </w:r>
      <w:r>
        <w:rPr>
          <w:rFonts w:hint="eastAsia"/>
        </w:rPr>
        <w:t>交货期</w:t>
      </w:r>
      <w:bookmarkEnd w:id="21"/>
    </w:p>
    <w:p w14:paraId="18603CA8">
      <w:pPr>
        <w:pStyle w:val="72"/>
      </w:pPr>
      <w:bookmarkStart w:id="22" w:name="_Toc47976611"/>
      <w:r>
        <w:rPr>
          <w:rFonts w:hint="eastAsia"/>
        </w:rPr>
        <w:t>交货地点</w:t>
      </w:r>
      <w:bookmarkEnd w:id="22"/>
    </w:p>
    <w:p w14:paraId="3F03A936">
      <w:pPr>
        <w:pStyle w:val="72"/>
      </w:pPr>
      <w:bookmarkStart w:id="23" w:name="_Toc47976612"/>
      <w:r>
        <w:rPr>
          <w:rFonts w:hint="eastAsia"/>
          <w:lang w:val="en-US" w:eastAsia="zh-CN"/>
        </w:rPr>
        <w:t>价款及</w:t>
      </w:r>
      <w:r>
        <w:rPr>
          <w:rFonts w:hint="eastAsia"/>
        </w:rPr>
        <w:t>付款方式</w:t>
      </w:r>
      <w:bookmarkEnd w:id="23"/>
    </w:p>
    <w:p w14:paraId="0A7F4E98">
      <w:pPr>
        <w:pStyle w:val="72"/>
      </w:pPr>
      <w:bookmarkStart w:id="24" w:name="_Toc47976613"/>
      <w:r>
        <w:rPr>
          <w:rFonts w:hint="eastAsia"/>
          <w:lang w:val="en-US" w:eastAsia="zh-CN"/>
        </w:rPr>
        <w:t>质量要求、</w:t>
      </w:r>
      <w:r>
        <w:rPr>
          <w:rFonts w:hint="eastAsia"/>
        </w:rPr>
        <w:t>保修期及售后服务</w:t>
      </w:r>
      <w:bookmarkEnd w:id="24"/>
    </w:p>
    <w:p w14:paraId="50F6C5C1">
      <w:pPr>
        <w:pStyle w:val="72"/>
      </w:pPr>
      <w:bookmarkStart w:id="25" w:name="_Toc47976614"/>
      <w:r>
        <w:rPr>
          <w:rFonts w:hint="eastAsia"/>
        </w:rPr>
        <w:t>安装、调试及验收要求</w:t>
      </w:r>
      <w:bookmarkEnd w:id="25"/>
    </w:p>
    <w:p w14:paraId="7FDA440C">
      <w:pPr>
        <w:pStyle w:val="72"/>
      </w:pPr>
      <w:r>
        <w:rPr>
          <w:rFonts w:hint="eastAsia"/>
          <w:lang w:val="en-US" w:eastAsia="zh-CN"/>
        </w:rPr>
        <w:t>违约责任</w:t>
      </w:r>
    </w:p>
    <w:p w14:paraId="7B4D50AD">
      <w:pPr>
        <w:pStyle w:val="72"/>
      </w:pPr>
      <w:r>
        <w:rPr>
          <w:rFonts w:hint="eastAsia"/>
          <w:lang w:val="en-US" w:eastAsia="zh-CN"/>
        </w:rPr>
        <w:t>争议解决方式</w:t>
      </w:r>
    </w:p>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6" w:name="_Toc47976615"/>
      <w:bookmarkStart w:id="27" w:name="_Toc5925"/>
      <w:r>
        <w:rPr>
          <w:rFonts w:hint="eastAsia"/>
        </w:rPr>
        <w:t>第四部分　</w:t>
      </w:r>
      <w:bookmarkEnd w:id="26"/>
      <w:r>
        <w:rPr>
          <w:rFonts w:hint="eastAsia"/>
          <w:lang w:val="en-US" w:eastAsia="zh-CN"/>
        </w:rPr>
        <w:t>投标文件附件</w:t>
      </w:r>
      <w:bookmarkEnd w:id="27"/>
    </w:p>
    <w:p w14:paraId="600DE1DD">
      <w:pPr>
        <w:pStyle w:val="71"/>
        <w:jc w:val="left"/>
        <w:rPr>
          <w:rFonts w:hint="eastAsia" w:ascii="宋体" w:hAnsi="宋体" w:eastAsia="宋体" w:cs="宋体"/>
          <w:sz w:val="32"/>
          <w:szCs w:val="32"/>
          <w:highlight w:val="yellow"/>
          <w:lang w:eastAsia="zh-CN"/>
        </w:rPr>
      </w:pPr>
      <w:bookmarkStart w:id="28" w:name="_Toc4225"/>
      <w:bookmarkStart w:id="29" w:name="_Toc47976616"/>
      <w:r>
        <w:rPr>
          <w:rFonts w:hint="eastAsia" w:ascii="宋体" w:hAnsi="宋体" w:eastAsia="宋体" w:cs="宋体"/>
          <w:sz w:val="32"/>
          <w:szCs w:val="32"/>
          <w:highlight w:val="yellow"/>
        </w:rPr>
        <w:t>附件</w:t>
      </w:r>
      <w:bookmarkEnd w:id="28"/>
      <w:bookmarkEnd w:id="29"/>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致：重汽（济南）车桥有限公司：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30" w:name="_Toc47976618"/>
      <w:bookmarkStart w:id="31" w:name="_Toc29366869"/>
      <w:bookmarkStart w:id="32" w:name="_Toc29366865"/>
      <w:r>
        <w:rPr>
          <w:rFonts w:hint="eastAsia" w:ascii="宋体" w:hAnsi="宋体" w:eastAsia="宋体" w:cs="宋体"/>
          <w:sz w:val="32"/>
          <w:szCs w:val="32"/>
          <w:highlight w:val="yellow"/>
          <w:lang w:val="en-US" w:eastAsia="zh-CN"/>
        </w:rPr>
        <w:t>附件2</w:t>
      </w:r>
    </w:p>
    <w:bookmarkEnd w:id="30"/>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6"/>
      </w:pPr>
    </w:p>
    <w:p w14:paraId="3A5DEF51">
      <w:pPr>
        <w:spacing w:line="360" w:lineRule="auto"/>
        <w:rPr>
          <w:rFonts w:ascii="宋体" w:hAnsi="宋体" w:cs="宋体"/>
          <w:sz w:val="24"/>
          <w:szCs w:val="21"/>
        </w:rPr>
      </w:pPr>
    </w:p>
    <w:bookmarkEnd w:id="31"/>
    <w:bookmarkEnd w:id="32"/>
    <w:p w14:paraId="4C5E367C">
      <w:pPr>
        <w:rPr>
          <w:rFonts w:hint="eastAsia" w:ascii="仿宋_GB2312" w:eastAsia="仿宋_GB2312"/>
          <w:b/>
          <w:bCs/>
          <w:sz w:val="28"/>
          <w:szCs w:val="28"/>
        </w:rPr>
      </w:pPr>
      <w:r>
        <w:rPr>
          <w:rFonts w:hint="eastAsia" w:ascii="宋体" w:hAnsi="宋体" w:eastAsia="宋体" w:cs="宋体"/>
          <w:sz w:val="32"/>
          <w:szCs w:val="32"/>
          <w:highlight w:val="yellow"/>
          <w:lang w:val="en-US" w:eastAsia="zh-CN"/>
        </w:rPr>
        <w:t>附件3</w:t>
      </w:r>
      <w:r>
        <w:rPr>
          <w:rFonts w:hint="eastAsia" w:ascii="仿宋_GB2312" w:eastAsia="仿宋_GB2312"/>
          <w:b/>
          <w:bCs/>
          <w:sz w:val="28"/>
          <w:szCs w:val="28"/>
        </w:rPr>
        <w:t>开标一览标</w:t>
      </w:r>
    </w:p>
    <w:p w14:paraId="00DDD84C">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委托开展一般工业固体废物危险特性分析项目</w:t>
      </w:r>
    </w:p>
    <w:p w14:paraId="3B34FBFA">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75768299">
      <w:pPr>
        <w:jc w:val="center"/>
        <w:rPr>
          <w:rFonts w:hint="eastAsia" w:ascii="仿宋_GB2312" w:eastAsia="仿宋_GB2312"/>
          <w:b/>
          <w:bCs/>
          <w:sz w:val="28"/>
          <w:szCs w:val="28"/>
        </w:rPr>
      </w:pPr>
      <w:r>
        <w:rPr>
          <w:rFonts w:hint="eastAsia" w:ascii="仿宋_GB2312" w:eastAsia="仿宋_GB2312"/>
          <w:b/>
          <w:bCs/>
          <w:sz w:val="28"/>
          <w:szCs w:val="28"/>
        </w:rPr>
        <w:t>开标一览表</w:t>
      </w:r>
    </w:p>
    <w:tbl>
      <w:tblPr>
        <w:tblStyle w:val="30"/>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6647"/>
      </w:tblGrid>
      <w:tr w14:paraId="4469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5761B619">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7C1D470B">
            <w:pPr>
              <w:pStyle w:val="16"/>
              <w:spacing w:line="360" w:lineRule="auto"/>
              <w:ind w:firstLine="480" w:firstLineChars="200"/>
              <w:rPr>
                <w:rFonts w:hint="eastAsia" w:ascii="仿宋_GB2312" w:hAnsi="仿宋_GB2312" w:eastAsia="仿宋_GB2312" w:cs="仿宋_GB2312"/>
                <w:sz w:val="24"/>
                <w:szCs w:val="24"/>
              </w:rPr>
            </w:pPr>
          </w:p>
        </w:tc>
      </w:tr>
      <w:tr w14:paraId="3910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0DBEAEA8">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投标总报价</w:t>
            </w:r>
          </w:p>
          <w:p w14:paraId="3C9FBC02">
            <w:pPr>
              <w:pStyle w:val="16"/>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不含税</w:t>
            </w:r>
            <w:r>
              <w:rPr>
                <w:rFonts w:hint="eastAsia" w:ascii="仿宋_GB2312" w:hAnsi="仿宋_GB2312" w:eastAsia="仿宋_GB2312" w:cs="仿宋_GB2312"/>
                <w:sz w:val="24"/>
                <w:szCs w:val="24"/>
                <w:lang w:eastAsia="zh-CN"/>
              </w:rPr>
              <w:t>）</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5ADB4860">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总报价大写：                </w:t>
            </w:r>
          </w:p>
          <w:p w14:paraId="25A186C7">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总报价小写：</w:t>
            </w:r>
          </w:p>
        </w:tc>
      </w:tr>
      <w:tr w14:paraId="7DDE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32023547">
            <w:pPr>
              <w:pStyle w:val="16"/>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服务期限</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1F45C104">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合同签订之日起一年内。</w:t>
            </w:r>
          </w:p>
        </w:tc>
      </w:tr>
      <w:tr w14:paraId="7DD1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5CBFB497">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对招标文件的响应程度（是否完全响应）</w:t>
            </w:r>
          </w:p>
        </w:tc>
        <w:tc>
          <w:tcPr>
            <w:tcW w:w="6647" w:type="dxa"/>
            <w:tcBorders>
              <w:top w:val="single" w:color="auto" w:sz="4" w:space="0"/>
              <w:left w:val="single" w:color="auto" w:sz="4" w:space="0"/>
              <w:bottom w:val="single" w:color="auto" w:sz="4" w:space="0"/>
              <w:right w:val="single" w:color="auto" w:sz="4" w:space="0"/>
            </w:tcBorders>
            <w:noWrap w:val="0"/>
            <w:vAlign w:val="top"/>
          </w:tcPr>
          <w:p w14:paraId="1099A19E">
            <w:pPr>
              <w:pStyle w:val="16"/>
              <w:spacing w:line="360" w:lineRule="auto"/>
              <w:ind w:firstLine="480" w:firstLineChars="200"/>
              <w:rPr>
                <w:rFonts w:hint="eastAsia" w:ascii="仿宋_GB2312" w:hAnsi="仿宋_GB2312" w:eastAsia="仿宋_GB2312" w:cs="仿宋_GB2312"/>
                <w:sz w:val="24"/>
                <w:szCs w:val="24"/>
              </w:rPr>
            </w:pPr>
          </w:p>
        </w:tc>
      </w:tr>
    </w:tbl>
    <w:p w14:paraId="2BB485A2">
      <w:pPr>
        <w:rPr>
          <w:rFonts w:hint="eastAsia" w:ascii="仿宋_GB2312" w:hAnsi="宋体" w:eastAsia="仿宋_GB2312"/>
          <w:sz w:val="24"/>
        </w:rPr>
      </w:pPr>
    </w:p>
    <w:p w14:paraId="27BF1AB2">
      <w:pPr>
        <w:rPr>
          <w:rFonts w:hint="eastAsia" w:ascii="宋体" w:hAnsi="宋体"/>
          <w:sz w:val="24"/>
        </w:rPr>
      </w:pPr>
      <w:r>
        <w:rPr>
          <w:rFonts w:hint="eastAsia" w:ascii="仿宋_GB2312" w:hAnsi="宋体" w:eastAsia="仿宋_GB2312"/>
          <w:sz w:val="24"/>
        </w:rPr>
        <w:t>投标人名称（盖章）：              法定代表人或授权代表签字：</w:t>
      </w:r>
    </w:p>
    <w:p w14:paraId="1A779E6C">
      <w:pPr>
        <w:rPr>
          <w:rFonts w:hint="eastAsia" w:ascii="宋体" w:hAnsi="宋体"/>
          <w:b/>
          <w:sz w:val="24"/>
        </w:rPr>
      </w:pPr>
    </w:p>
    <w:p w14:paraId="1FD62B84">
      <w:pPr>
        <w:ind w:firstLine="723" w:firstLineChars="300"/>
        <w:rPr>
          <w:rFonts w:hint="eastAsia" w:ascii="仿宋_GB2312" w:hAnsi="宋体" w:eastAsia="仿宋_GB2312"/>
          <w:b/>
          <w:sz w:val="24"/>
        </w:rPr>
      </w:pPr>
    </w:p>
    <w:p w14:paraId="381F8D21">
      <w:pPr>
        <w:ind w:firstLine="723" w:firstLineChars="300"/>
        <w:rPr>
          <w:rFonts w:hint="eastAsia" w:ascii="仿宋_GB2312" w:hAnsi="宋体" w:eastAsia="仿宋_GB2312"/>
          <w:b/>
          <w:sz w:val="24"/>
        </w:rPr>
      </w:pPr>
      <w:r>
        <w:rPr>
          <w:rFonts w:hint="eastAsia" w:ascii="仿宋_GB2312" w:hAnsi="宋体" w:eastAsia="仿宋_GB2312"/>
          <w:b/>
          <w:sz w:val="24"/>
        </w:rPr>
        <w:t>注：</w:t>
      </w:r>
    </w:p>
    <w:p w14:paraId="6F6C4838">
      <w:pPr>
        <w:ind w:firstLine="720" w:firstLineChars="300"/>
        <w:rPr>
          <w:rFonts w:hint="eastAsia" w:ascii="仿宋_GB2312" w:hAnsi="宋体" w:eastAsia="仿宋_GB2312"/>
          <w:sz w:val="24"/>
        </w:rPr>
      </w:pPr>
      <w:r>
        <w:rPr>
          <w:rFonts w:hint="eastAsia" w:ascii="仿宋_GB2312" w:hAnsi="宋体" w:eastAsia="仿宋_GB2312"/>
          <w:sz w:val="24"/>
        </w:rPr>
        <w:t>1.如果开标一览表中的投标价格与投标文件的投标价格有差异，以开标一览表为准；</w:t>
      </w:r>
    </w:p>
    <w:p w14:paraId="14B8C2F1">
      <w:pPr>
        <w:ind w:firstLine="720" w:firstLineChars="300"/>
        <w:rPr>
          <w:rFonts w:hint="eastAsia" w:ascii="仿宋_GB2312" w:hAnsi="宋体" w:eastAsia="仿宋_GB2312"/>
          <w:sz w:val="24"/>
        </w:rPr>
      </w:pPr>
      <w:r>
        <w:rPr>
          <w:rFonts w:hint="eastAsia" w:ascii="仿宋_GB2312" w:hAnsi="宋体" w:eastAsia="仿宋_GB2312"/>
          <w:sz w:val="24"/>
        </w:rPr>
        <w:t>2.不接受可选择或可调整的报价方案和报价；</w:t>
      </w:r>
    </w:p>
    <w:p w14:paraId="3EFF8521">
      <w:pPr>
        <w:ind w:firstLine="720" w:firstLineChars="300"/>
        <w:rPr>
          <w:rFonts w:hint="eastAsia" w:ascii="仿宋_GB2312" w:hAnsi="宋体" w:eastAsia="仿宋_GB2312"/>
          <w:sz w:val="24"/>
        </w:rPr>
      </w:pPr>
      <w:r>
        <w:rPr>
          <w:rFonts w:hint="eastAsia" w:ascii="仿宋_GB2312" w:hAnsi="宋体" w:eastAsia="仿宋_GB2312"/>
          <w:sz w:val="24"/>
        </w:rPr>
        <w:t>3.投标人对报价若有说明，必须在开标一览表显著处注明，只有注明的报价和优惠才会在评标时予以考虑。</w:t>
      </w:r>
    </w:p>
    <w:p w14:paraId="77EBC879">
      <w:pPr>
        <w:ind w:firstLine="720" w:firstLineChars="300"/>
        <w:rPr>
          <w:rFonts w:hint="eastAsia" w:ascii="仿宋_GB2312" w:hAnsi="宋体" w:eastAsia="仿宋_GB2312"/>
          <w:sz w:val="24"/>
        </w:rPr>
      </w:pPr>
      <w:r>
        <w:rPr>
          <w:rFonts w:hint="eastAsia" w:ascii="仿宋_GB2312" w:hAnsi="宋体" w:eastAsia="仿宋_GB2312"/>
          <w:sz w:val="24"/>
        </w:rPr>
        <w:t>4.本表用于开标宣读用，请单独封存。</w:t>
      </w:r>
    </w:p>
    <w:p w14:paraId="75FD31E1">
      <w:pPr>
        <w:spacing w:after="0"/>
        <w:rPr>
          <w:rFonts w:hint="eastAsia" w:ascii="仿宋_GB2312" w:eastAsia="仿宋_GB2312"/>
          <w:b/>
          <w:bCs/>
          <w:sz w:val="28"/>
          <w:szCs w:val="28"/>
        </w:rPr>
      </w:pPr>
    </w:p>
    <w:p w14:paraId="41D067C4">
      <w:pPr>
        <w:spacing w:after="0"/>
        <w:rPr>
          <w:rFonts w:hint="eastAsia" w:ascii="仿宋_GB2312" w:eastAsia="仿宋_GB2312"/>
          <w:b/>
          <w:bCs/>
          <w:sz w:val="28"/>
          <w:szCs w:val="28"/>
        </w:rPr>
      </w:pPr>
    </w:p>
    <w:p w14:paraId="04E43CDE">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委托开展一般工业固体废物危险特性分析项目</w:t>
      </w:r>
    </w:p>
    <w:p w14:paraId="1C9BE0D2">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258C5C77">
      <w:pPr>
        <w:jc w:val="center"/>
        <w:rPr>
          <w:rFonts w:hint="default" w:ascii="仿宋_GB2312" w:eastAsia="仿宋_GB2312"/>
          <w:b/>
          <w:bCs/>
          <w:sz w:val="28"/>
          <w:szCs w:val="28"/>
          <w:lang w:val="en-US" w:eastAsia="zh-CN"/>
        </w:rPr>
      </w:pPr>
      <w:r>
        <w:rPr>
          <w:rFonts w:hint="eastAsia" w:ascii="仿宋_GB2312" w:eastAsia="仿宋_GB2312"/>
          <w:b/>
          <w:bCs/>
          <w:sz w:val="28"/>
          <w:szCs w:val="28"/>
          <w:lang w:val="en-US" w:eastAsia="zh-CN"/>
        </w:rPr>
        <w:t>分项报价</w:t>
      </w:r>
    </w:p>
    <w:tbl>
      <w:tblPr>
        <w:tblStyle w:val="3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1619"/>
        <w:gridCol w:w="1499"/>
        <w:gridCol w:w="1125"/>
        <w:gridCol w:w="2016"/>
        <w:gridCol w:w="1706"/>
      </w:tblGrid>
      <w:tr w14:paraId="75FF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19" w:type="dxa"/>
            <w:vAlign w:val="center"/>
          </w:tcPr>
          <w:p w14:paraId="72D4E7D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废物名称</w:t>
            </w:r>
          </w:p>
        </w:tc>
        <w:tc>
          <w:tcPr>
            <w:tcW w:w="1619" w:type="dxa"/>
            <w:vAlign w:val="center"/>
          </w:tcPr>
          <w:p w14:paraId="1900689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产生工序（车间）</w:t>
            </w:r>
          </w:p>
        </w:tc>
        <w:tc>
          <w:tcPr>
            <w:tcW w:w="1499" w:type="dxa"/>
            <w:vAlign w:val="center"/>
          </w:tcPr>
          <w:p w14:paraId="127D832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样品名称</w:t>
            </w:r>
          </w:p>
        </w:tc>
        <w:tc>
          <w:tcPr>
            <w:tcW w:w="1125" w:type="dxa"/>
            <w:vAlign w:val="center"/>
          </w:tcPr>
          <w:p w14:paraId="137B3FF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样品数量（个）</w:t>
            </w:r>
          </w:p>
        </w:tc>
        <w:tc>
          <w:tcPr>
            <w:tcW w:w="2016" w:type="dxa"/>
            <w:vAlign w:val="center"/>
          </w:tcPr>
          <w:p w14:paraId="683C457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检测标准依据</w:t>
            </w:r>
          </w:p>
        </w:tc>
        <w:tc>
          <w:tcPr>
            <w:tcW w:w="1706" w:type="dxa"/>
            <w:vAlign w:val="center"/>
          </w:tcPr>
          <w:p w14:paraId="599E784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单价不含税（元/项）</w:t>
            </w:r>
          </w:p>
        </w:tc>
      </w:tr>
      <w:tr w14:paraId="7A88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19" w:type="dxa"/>
            <w:vMerge w:val="restart"/>
            <w:vAlign w:val="center"/>
          </w:tcPr>
          <w:p w14:paraId="46F7567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废水性漆桶</w:t>
            </w:r>
          </w:p>
        </w:tc>
        <w:tc>
          <w:tcPr>
            <w:tcW w:w="1619" w:type="dxa"/>
            <w:vMerge w:val="restart"/>
            <w:vAlign w:val="center"/>
          </w:tcPr>
          <w:p w14:paraId="4CAF38F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前桥涂装线</w:t>
            </w:r>
          </w:p>
        </w:tc>
        <w:tc>
          <w:tcPr>
            <w:tcW w:w="1499" w:type="dxa"/>
            <w:vAlign w:val="center"/>
          </w:tcPr>
          <w:p w14:paraId="7F97F32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w:t>
            </w:r>
          </w:p>
        </w:tc>
        <w:tc>
          <w:tcPr>
            <w:tcW w:w="1125" w:type="dxa"/>
            <w:vAlign w:val="center"/>
          </w:tcPr>
          <w:p w14:paraId="0FF27BD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7873F0BE">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65DE2E1C">
            <w:pPr>
              <w:jc w:val="center"/>
              <w:rPr>
                <w:rFonts w:hint="default" w:ascii="仿宋_GB2312" w:hAnsi="仿宋_GB2312" w:eastAsia="仿宋_GB2312" w:cs="仿宋_GB2312"/>
                <w:sz w:val="24"/>
                <w:szCs w:val="24"/>
                <w:vertAlign w:val="baseline"/>
                <w:lang w:val="en-US" w:eastAsia="zh-CN"/>
              </w:rPr>
            </w:pPr>
          </w:p>
        </w:tc>
      </w:tr>
      <w:tr w14:paraId="0B07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19" w:type="dxa"/>
            <w:vMerge w:val="continue"/>
            <w:vAlign w:val="center"/>
          </w:tcPr>
          <w:p w14:paraId="072C3643">
            <w:pPr>
              <w:jc w:val="center"/>
              <w:rPr>
                <w:rFonts w:hint="eastAsia" w:ascii="仿宋_GB2312" w:hAnsi="仿宋_GB2312" w:eastAsia="仿宋_GB2312" w:cs="仿宋_GB2312"/>
                <w:sz w:val="24"/>
                <w:szCs w:val="24"/>
                <w:vertAlign w:val="baseline"/>
                <w:lang w:val="en-US" w:eastAsia="zh-CN"/>
              </w:rPr>
            </w:pPr>
          </w:p>
        </w:tc>
        <w:tc>
          <w:tcPr>
            <w:tcW w:w="1619" w:type="dxa"/>
            <w:vMerge w:val="continue"/>
            <w:vAlign w:val="center"/>
          </w:tcPr>
          <w:p w14:paraId="3A87E4A5">
            <w:pPr>
              <w:jc w:val="center"/>
              <w:rPr>
                <w:rFonts w:hint="eastAsia" w:ascii="仿宋_GB2312" w:hAnsi="仿宋_GB2312" w:eastAsia="仿宋_GB2312" w:cs="仿宋_GB2312"/>
                <w:sz w:val="24"/>
                <w:szCs w:val="24"/>
                <w:vertAlign w:val="baseline"/>
                <w:lang w:val="en-US" w:eastAsia="zh-CN"/>
              </w:rPr>
            </w:pPr>
          </w:p>
        </w:tc>
        <w:tc>
          <w:tcPr>
            <w:tcW w:w="1499" w:type="dxa"/>
            <w:vAlign w:val="center"/>
          </w:tcPr>
          <w:p w14:paraId="5D47F41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面漆桶</w:t>
            </w:r>
          </w:p>
        </w:tc>
        <w:tc>
          <w:tcPr>
            <w:tcW w:w="1125" w:type="dxa"/>
            <w:vAlign w:val="center"/>
          </w:tcPr>
          <w:p w14:paraId="6919D02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05D62C25">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1BFFBA51">
            <w:pPr>
              <w:jc w:val="center"/>
              <w:rPr>
                <w:rFonts w:hint="default" w:ascii="仿宋_GB2312" w:hAnsi="仿宋_GB2312" w:eastAsia="仿宋_GB2312" w:cs="仿宋_GB2312"/>
                <w:sz w:val="24"/>
                <w:szCs w:val="24"/>
                <w:vertAlign w:val="baseline"/>
                <w:lang w:val="en-US" w:eastAsia="zh-CN"/>
              </w:rPr>
            </w:pPr>
          </w:p>
        </w:tc>
      </w:tr>
      <w:tr w14:paraId="62B3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jc w:val="center"/>
        </w:trPr>
        <w:tc>
          <w:tcPr>
            <w:tcW w:w="1319" w:type="dxa"/>
            <w:vMerge w:val="continue"/>
            <w:vAlign w:val="center"/>
          </w:tcPr>
          <w:p w14:paraId="2D061AEF">
            <w:pPr>
              <w:jc w:val="center"/>
              <w:rPr>
                <w:rFonts w:hint="default" w:ascii="仿宋_GB2312" w:hAnsi="仿宋_GB2312" w:eastAsia="仿宋_GB2312" w:cs="仿宋_GB2312"/>
                <w:sz w:val="24"/>
                <w:szCs w:val="24"/>
                <w:vertAlign w:val="baseline"/>
                <w:lang w:val="en-US" w:eastAsia="zh-CN"/>
              </w:rPr>
            </w:pPr>
          </w:p>
        </w:tc>
        <w:tc>
          <w:tcPr>
            <w:tcW w:w="1619" w:type="dxa"/>
            <w:vMerge w:val="restart"/>
            <w:vAlign w:val="center"/>
          </w:tcPr>
          <w:p w14:paraId="04387C0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驱动桥涂装线</w:t>
            </w:r>
          </w:p>
        </w:tc>
        <w:tc>
          <w:tcPr>
            <w:tcW w:w="1499" w:type="dxa"/>
            <w:vAlign w:val="center"/>
          </w:tcPr>
          <w:p w14:paraId="1FB06FC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w:t>
            </w:r>
          </w:p>
        </w:tc>
        <w:tc>
          <w:tcPr>
            <w:tcW w:w="1125" w:type="dxa"/>
            <w:vAlign w:val="center"/>
          </w:tcPr>
          <w:p w14:paraId="1169631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4F4845C6">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404BEE4E">
            <w:pPr>
              <w:jc w:val="center"/>
              <w:rPr>
                <w:rFonts w:hint="default" w:ascii="仿宋_GB2312" w:hAnsi="仿宋_GB2312" w:eastAsia="仿宋_GB2312" w:cs="仿宋_GB2312"/>
                <w:sz w:val="24"/>
                <w:szCs w:val="24"/>
                <w:vertAlign w:val="baseline"/>
                <w:lang w:val="en-US" w:eastAsia="zh-CN"/>
              </w:rPr>
            </w:pPr>
          </w:p>
        </w:tc>
      </w:tr>
      <w:tr w14:paraId="4866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19" w:type="dxa"/>
            <w:vMerge w:val="continue"/>
            <w:vAlign w:val="center"/>
          </w:tcPr>
          <w:p w14:paraId="14E4BF6B">
            <w:pPr>
              <w:jc w:val="center"/>
              <w:rPr>
                <w:rFonts w:hint="default" w:ascii="仿宋_GB2312" w:hAnsi="仿宋_GB2312" w:eastAsia="仿宋_GB2312" w:cs="仿宋_GB2312"/>
                <w:sz w:val="24"/>
                <w:szCs w:val="24"/>
                <w:vertAlign w:val="baseline"/>
                <w:lang w:val="en-US" w:eastAsia="zh-CN"/>
              </w:rPr>
            </w:pPr>
          </w:p>
        </w:tc>
        <w:tc>
          <w:tcPr>
            <w:tcW w:w="1619" w:type="dxa"/>
            <w:vMerge w:val="continue"/>
            <w:vAlign w:val="center"/>
          </w:tcPr>
          <w:p w14:paraId="3B1A0E56">
            <w:pPr>
              <w:jc w:val="center"/>
              <w:rPr>
                <w:rFonts w:hint="eastAsia" w:ascii="仿宋_GB2312" w:hAnsi="仿宋_GB2312" w:eastAsia="仿宋_GB2312" w:cs="仿宋_GB2312"/>
                <w:sz w:val="24"/>
                <w:szCs w:val="24"/>
                <w:vertAlign w:val="baseline"/>
                <w:lang w:val="en-US" w:eastAsia="zh-CN"/>
              </w:rPr>
            </w:pPr>
          </w:p>
        </w:tc>
        <w:tc>
          <w:tcPr>
            <w:tcW w:w="1499" w:type="dxa"/>
            <w:vAlign w:val="center"/>
          </w:tcPr>
          <w:p w14:paraId="36270EF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面漆桶</w:t>
            </w:r>
          </w:p>
        </w:tc>
        <w:tc>
          <w:tcPr>
            <w:tcW w:w="1125" w:type="dxa"/>
            <w:vAlign w:val="center"/>
          </w:tcPr>
          <w:p w14:paraId="086FA8F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7225377">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816ECED">
            <w:pPr>
              <w:jc w:val="center"/>
              <w:rPr>
                <w:rFonts w:hint="default" w:ascii="仿宋_GB2312" w:hAnsi="仿宋_GB2312" w:eastAsia="仿宋_GB2312" w:cs="仿宋_GB2312"/>
                <w:sz w:val="24"/>
                <w:szCs w:val="24"/>
                <w:vertAlign w:val="baseline"/>
                <w:lang w:val="en-US" w:eastAsia="zh-CN"/>
              </w:rPr>
            </w:pPr>
          </w:p>
        </w:tc>
      </w:tr>
      <w:tr w14:paraId="07DF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jc w:val="center"/>
        </w:trPr>
        <w:tc>
          <w:tcPr>
            <w:tcW w:w="1319" w:type="dxa"/>
            <w:vAlign w:val="center"/>
          </w:tcPr>
          <w:p w14:paraId="74BD122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619" w:type="dxa"/>
            <w:vAlign w:val="center"/>
          </w:tcPr>
          <w:p w14:paraId="42911EB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桥壳加工一部、桥壳加工二部</w:t>
            </w:r>
          </w:p>
        </w:tc>
        <w:tc>
          <w:tcPr>
            <w:tcW w:w="1499" w:type="dxa"/>
            <w:vAlign w:val="center"/>
          </w:tcPr>
          <w:p w14:paraId="5C5DE8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125" w:type="dxa"/>
            <w:vAlign w:val="center"/>
          </w:tcPr>
          <w:p w14:paraId="22C63DD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7B4C9584">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50ED903">
            <w:pPr>
              <w:jc w:val="center"/>
              <w:rPr>
                <w:rFonts w:hint="default" w:ascii="仿宋_GB2312" w:hAnsi="仿宋_GB2312" w:eastAsia="仿宋_GB2312" w:cs="仿宋_GB2312"/>
                <w:sz w:val="24"/>
                <w:szCs w:val="24"/>
                <w:vertAlign w:val="baseline"/>
                <w:lang w:val="en-US" w:eastAsia="zh-CN"/>
              </w:rPr>
            </w:pPr>
          </w:p>
        </w:tc>
      </w:tr>
      <w:tr w14:paraId="137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19" w:type="dxa"/>
            <w:vMerge w:val="restart"/>
            <w:vAlign w:val="center"/>
          </w:tcPr>
          <w:p w14:paraId="0B8D418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铁屑</w:t>
            </w:r>
          </w:p>
        </w:tc>
        <w:tc>
          <w:tcPr>
            <w:tcW w:w="1619" w:type="dxa"/>
            <w:vAlign w:val="center"/>
          </w:tcPr>
          <w:p w14:paraId="7E2A5FF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w:t>
            </w:r>
          </w:p>
        </w:tc>
        <w:tc>
          <w:tcPr>
            <w:tcW w:w="1499" w:type="dxa"/>
            <w:vAlign w:val="center"/>
          </w:tcPr>
          <w:p w14:paraId="16CE3FB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0BCA62A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6A41DC14">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5209EF78">
            <w:pPr>
              <w:jc w:val="center"/>
              <w:rPr>
                <w:rFonts w:hint="default" w:ascii="仿宋_GB2312" w:hAnsi="仿宋_GB2312" w:eastAsia="仿宋_GB2312" w:cs="仿宋_GB2312"/>
                <w:sz w:val="24"/>
                <w:szCs w:val="24"/>
                <w:vertAlign w:val="baseline"/>
                <w:lang w:val="en-US" w:eastAsia="zh-CN"/>
              </w:rPr>
            </w:pPr>
          </w:p>
        </w:tc>
      </w:tr>
      <w:tr w14:paraId="141D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19" w:type="dxa"/>
            <w:vMerge w:val="continue"/>
            <w:vAlign w:val="center"/>
          </w:tcPr>
          <w:p w14:paraId="391943CF">
            <w:pPr>
              <w:jc w:val="center"/>
              <w:rPr>
                <w:rFonts w:hint="default" w:ascii="仿宋_GB2312" w:hAnsi="仿宋_GB2312" w:eastAsia="仿宋_GB2312" w:cs="仿宋_GB2312"/>
                <w:sz w:val="24"/>
                <w:szCs w:val="24"/>
                <w:vertAlign w:val="baseline"/>
                <w:lang w:val="en-US" w:eastAsia="zh-CN"/>
              </w:rPr>
            </w:pPr>
          </w:p>
        </w:tc>
        <w:tc>
          <w:tcPr>
            <w:tcW w:w="1619" w:type="dxa"/>
            <w:vAlign w:val="center"/>
          </w:tcPr>
          <w:p w14:paraId="5BD1133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零部件加工部、齿轮加工部</w:t>
            </w:r>
          </w:p>
        </w:tc>
        <w:tc>
          <w:tcPr>
            <w:tcW w:w="1499" w:type="dxa"/>
            <w:vAlign w:val="center"/>
          </w:tcPr>
          <w:p w14:paraId="136079D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1D3D95E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2600506B">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73464516">
            <w:pPr>
              <w:jc w:val="center"/>
              <w:rPr>
                <w:rFonts w:hint="default" w:ascii="仿宋_GB2312" w:hAnsi="仿宋_GB2312" w:eastAsia="仿宋_GB2312" w:cs="仿宋_GB2312"/>
                <w:sz w:val="24"/>
                <w:szCs w:val="24"/>
                <w:vertAlign w:val="baseline"/>
                <w:lang w:val="en-US" w:eastAsia="zh-CN"/>
              </w:rPr>
            </w:pPr>
          </w:p>
        </w:tc>
      </w:tr>
      <w:tr w14:paraId="0D9C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19" w:type="dxa"/>
            <w:vMerge w:val="continue"/>
            <w:vAlign w:val="center"/>
          </w:tcPr>
          <w:p w14:paraId="6BF92364">
            <w:pPr>
              <w:jc w:val="center"/>
              <w:rPr>
                <w:rFonts w:hint="default" w:ascii="仿宋_GB2312" w:hAnsi="仿宋_GB2312" w:eastAsia="仿宋_GB2312" w:cs="仿宋_GB2312"/>
                <w:sz w:val="24"/>
                <w:szCs w:val="24"/>
                <w:vertAlign w:val="baseline"/>
                <w:lang w:val="en-US" w:eastAsia="zh-CN"/>
              </w:rPr>
            </w:pPr>
          </w:p>
        </w:tc>
        <w:tc>
          <w:tcPr>
            <w:tcW w:w="1619" w:type="dxa"/>
            <w:vAlign w:val="center"/>
          </w:tcPr>
          <w:p w14:paraId="62F1A17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前桥部、主减速器部、桥壳加工二部</w:t>
            </w:r>
          </w:p>
        </w:tc>
        <w:tc>
          <w:tcPr>
            <w:tcW w:w="1499" w:type="dxa"/>
            <w:vAlign w:val="center"/>
          </w:tcPr>
          <w:p w14:paraId="6E88609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4FFBC52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F9FC4E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7238D8F5">
            <w:pPr>
              <w:jc w:val="center"/>
              <w:rPr>
                <w:rFonts w:hint="default" w:ascii="仿宋_GB2312" w:hAnsi="仿宋_GB2312" w:eastAsia="仿宋_GB2312" w:cs="仿宋_GB2312"/>
                <w:sz w:val="24"/>
                <w:szCs w:val="24"/>
                <w:vertAlign w:val="baseline"/>
                <w:lang w:val="en-US" w:eastAsia="zh-CN"/>
              </w:rPr>
            </w:pPr>
          </w:p>
        </w:tc>
      </w:tr>
      <w:tr w14:paraId="6781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19" w:type="dxa"/>
            <w:vMerge w:val="restart"/>
            <w:shd w:val="clear" w:color="auto" w:fill="auto"/>
            <w:vAlign w:val="center"/>
          </w:tcPr>
          <w:p w14:paraId="5BB72A8D">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钢屑</w:t>
            </w:r>
          </w:p>
        </w:tc>
        <w:tc>
          <w:tcPr>
            <w:tcW w:w="1619" w:type="dxa"/>
            <w:shd w:val="clear" w:color="auto" w:fill="auto"/>
            <w:vAlign w:val="center"/>
          </w:tcPr>
          <w:p w14:paraId="64C6D61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桥壳加工一部</w:t>
            </w:r>
          </w:p>
        </w:tc>
        <w:tc>
          <w:tcPr>
            <w:tcW w:w="1499" w:type="dxa"/>
            <w:vAlign w:val="center"/>
          </w:tcPr>
          <w:p w14:paraId="5646698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17ED5E5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9A21FA6">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8B4A3DF">
            <w:pPr>
              <w:jc w:val="center"/>
              <w:rPr>
                <w:rFonts w:hint="default" w:ascii="仿宋_GB2312" w:hAnsi="仿宋_GB2312" w:eastAsia="仿宋_GB2312" w:cs="仿宋_GB2312"/>
                <w:sz w:val="24"/>
                <w:szCs w:val="24"/>
                <w:vertAlign w:val="baseline"/>
                <w:lang w:val="en-US" w:eastAsia="zh-CN"/>
              </w:rPr>
            </w:pPr>
          </w:p>
        </w:tc>
      </w:tr>
      <w:tr w14:paraId="2E06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19" w:type="dxa"/>
            <w:vMerge w:val="continue"/>
            <w:shd w:val="clear" w:color="auto" w:fill="auto"/>
            <w:vAlign w:val="center"/>
          </w:tcPr>
          <w:p w14:paraId="57076A83">
            <w:pPr>
              <w:jc w:val="center"/>
              <w:rPr>
                <w:rFonts w:hint="default" w:ascii="仿宋_GB2312" w:hAnsi="仿宋_GB2312" w:eastAsia="仿宋_GB2312" w:cs="仿宋_GB2312"/>
                <w:kern w:val="2"/>
                <w:sz w:val="24"/>
                <w:szCs w:val="24"/>
                <w:vertAlign w:val="baseline"/>
                <w:lang w:val="en-US" w:eastAsia="zh-CN" w:bidi="ar-SA"/>
              </w:rPr>
            </w:pPr>
          </w:p>
        </w:tc>
        <w:tc>
          <w:tcPr>
            <w:tcW w:w="1619" w:type="dxa"/>
            <w:shd w:val="clear" w:color="auto" w:fill="auto"/>
            <w:vAlign w:val="center"/>
          </w:tcPr>
          <w:p w14:paraId="1B85E1F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零部件加工部、齿轮加工部</w:t>
            </w:r>
          </w:p>
        </w:tc>
        <w:tc>
          <w:tcPr>
            <w:tcW w:w="1499" w:type="dxa"/>
            <w:vAlign w:val="center"/>
          </w:tcPr>
          <w:p w14:paraId="70B441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24ED022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A019281">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239938D2">
            <w:pPr>
              <w:jc w:val="center"/>
              <w:rPr>
                <w:rFonts w:hint="default" w:ascii="仿宋_GB2312" w:hAnsi="仿宋_GB2312" w:eastAsia="仿宋_GB2312" w:cs="仿宋_GB2312"/>
                <w:sz w:val="24"/>
                <w:szCs w:val="24"/>
                <w:vertAlign w:val="baseline"/>
                <w:lang w:val="en-US" w:eastAsia="zh-CN"/>
              </w:rPr>
            </w:pPr>
          </w:p>
        </w:tc>
      </w:tr>
      <w:tr w14:paraId="4CE1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19" w:type="dxa"/>
            <w:vMerge w:val="continue"/>
            <w:shd w:val="clear" w:color="auto" w:fill="auto"/>
            <w:vAlign w:val="center"/>
          </w:tcPr>
          <w:p w14:paraId="5548C22A">
            <w:pPr>
              <w:jc w:val="center"/>
              <w:rPr>
                <w:rFonts w:hint="default" w:ascii="仿宋_GB2312" w:hAnsi="仿宋_GB2312" w:eastAsia="仿宋_GB2312" w:cs="仿宋_GB2312"/>
                <w:kern w:val="2"/>
                <w:sz w:val="24"/>
                <w:szCs w:val="24"/>
                <w:vertAlign w:val="baseline"/>
                <w:lang w:val="en-US" w:eastAsia="zh-CN" w:bidi="ar-SA"/>
              </w:rPr>
            </w:pPr>
          </w:p>
        </w:tc>
        <w:tc>
          <w:tcPr>
            <w:tcW w:w="1619" w:type="dxa"/>
            <w:shd w:val="clear" w:color="auto" w:fill="auto"/>
            <w:vAlign w:val="center"/>
          </w:tcPr>
          <w:p w14:paraId="0687339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前桥部、主减速器部、桥壳加工二部</w:t>
            </w:r>
          </w:p>
        </w:tc>
        <w:tc>
          <w:tcPr>
            <w:tcW w:w="1499" w:type="dxa"/>
            <w:vAlign w:val="center"/>
          </w:tcPr>
          <w:p w14:paraId="013A916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1744771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DC72427">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6C7AB188">
            <w:pPr>
              <w:jc w:val="center"/>
              <w:rPr>
                <w:rFonts w:hint="default" w:ascii="仿宋_GB2312" w:hAnsi="仿宋_GB2312" w:eastAsia="仿宋_GB2312" w:cs="仿宋_GB2312"/>
                <w:sz w:val="24"/>
                <w:szCs w:val="24"/>
                <w:vertAlign w:val="baseline"/>
                <w:lang w:val="en-US" w:eastAsia="zh-CN"/>
              </w:rPr>
            </w:pPr>
          </w:p>
        </w:tc>
      </w:tr>
      <w:tr w14:paraId="6721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19" w:type="dxa"/>
            <w:shd w:val="clear" w:color="auto" w:fill="auto"/>
            <w:vAlign w:val="center"/>
          </w:tcPr>
          <w:p w14:paraId="3AA35F5D">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合计</w:t>
            </w:r>
          </w:p>
        </w:tc>
        <w:tc>
          <w:tcPr>
            <w:tcW w:w="1619" w:type="dxa"/>
            <w:shd w:val="clear" w:color="auto" w:fill="auto"/>
            <w:vAlign w:val="center"/>
          </w:tcPr>
          <w:p w14:paraId="723C3D9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499" w:type="dxa"/>
            <w:vAlign w:val="center"/>
          </w:tcPr>
          <w:p w14:paraId="67903F8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25" w:type="dxa"/>
            <w:vAlign w:val="center"/>
          </w:tcPr>
          <w:p w14:paraId="38B1BDA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2016" w:type="dxa"/>
            <w:vAlign w:val="center"/>
          </w:tcPr>
          <w:p w14:paraId="7650387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706" w:type="dxa"/>
            <w:vAlign w:val="center"/>
          </w:tcPr>
          <w:p w14:paraId="015D3638">
            <w:pPr>
              <w:jc w:val="center"/>
              <w:rPr>
                <w:rFonts w:hint="eastAsia" w:ascii="仿宋_GB2312" w:hAnsi="仿宋_GB2312" w:eastAsia="仿宋_GB2312" w:cs="仿宋_GB2312"/>
                <w:sz w:val="24"/>
                <w:szCs w:val="24"/>
                <w:vertAlign w:val="baseline"/>
                <w:lang w:val="en-US" w:eastAsia="zh-CN"/>
              </w:rPr>
            </w:pPr>
          </w:p>
        </w:tc>
      </w:tr>
    </w:tbl>
    <w:p w14:paraId="395E7BE4">
      <w:pPr>
        <w:rPr>
          <w:rFonts w:hint="eastAsia" w:ascii="宋体" w:hAnsi="宋体" w:eastAsia="宋体" w:cs="宋体"/>
          <w:sz w:val="32"/>
          <w:szCs w:val="32"/>
          <w:highlight w:val="yellow"/>
          <w:lang w:val="en-US" w:eastAsia="zh-CN"/>
        </w:rPr>
      </w:pPr>
    </w:p>
    <w:p w14:paraId="648D665C">
      <w:pPr>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br w:type="page"/>
      </w:r>
    </w:p>
    <w:p w14:paraId="7B5E3FE6">
      <w:pPr>
        <w:rPr>
          <w:rFonts w:hint="default" w:ascii="仿宋_GB2312" w:eastAsia="仿宋_GB2312"/>
          <w:b/>
          <w:bCs/>
          <w:sz w:val="24"/>
          <w:lang w:val="en-US"/>
        </w:rPr>
      </w:pPr>
      <w:r>
        <w:rPr>
          <w:rFonts w:hint="eastAsia" w:ascii="宋体" w:hAnsi="宋体" w:eastAsia="宋体" w:cs="宋体"/>
          <w:sz w:val="32"/>
          <w:szCs w:val="32"/>
          <w:highlight w:val="yellow"/>
          <w:lang w:val="en-US" w:eastAsia="zh-CN"/>
        </w:rPr>
        <w:t>附件</w:t>
      </w:r>
      <w:r>
        <w:rPr>
          <w:rFonts w:hint="eastAsia" w:ascii="宋体" w:hAnsi="宋体" w:cs="宋体"/>
          <w:sz w:val="32"/>
          <w:szCs w:val="32"/>
          <w:highlight w:val="yellow"/>
          <w:lang w:val="en-US" w:eastAsia="zh-CN"/>
        </w:rPr>
        <w:t>4</w:t>
      </w:r>
    </w:p>
    <w:p w14:paraId="3DAFEB70">
      <w:pPr>
        <w:rPr>
          <w:rFonts w:hint="eastAsia" w:ascii="仿宋_GB2312" w:eastAsia="仿宋_GB2312"/>
          <w:b/>
          <w:bCs/>
          <w:sz w:val="24"/>
        </w:rPr>
      </w:pPr>
      <w:r>
        <w:rPr>
          <w:rFonts w:hint="eastAsia" w:ascii="仿宋_GB2312" w:eastAsia="仿宋_GB2312"/>
          <w:b/>
          <w:bCs/>
          <w:sz w:val="24"/>
        </w:rPr>
        <w:t>项目名称：</w:t>
      </w:r>
      <w:r>
        <w:rPr>
          <w:rFonts w:hint="eastAsia" w:ascii="仿宋_GB2312" w:eastAsia="仿宋_GB2312"/>
          <w:b/>
          <w:bCs/>
          <w:sz w:val="24"/>
          <w:lang w:val="en-US" w:eastAsia="zh-CN"/>
        </w:rPr>
        <w:t>委托开展一般工业固体废物危险特性分析项目</w:t>
      </w:r>
    </w:p>
    <w:p w14:paraId="59DD5364">
      <w:pPr>
        <w:rPr>
          <w:rFonts w:hint="eastAsia" w:ascii="仿宋_GB2312" w:eastAsia="仿宋_GB2312"/>
          <w:sz w:val="24"/>
          <w:u w:val="single"/>
        </w:rPr>
      </w:pPr>
    </w:p>
    <w:p w14:paraId="2857DD3F">
      <w:pPr>
        <w:rPr>
          <w:rFonts w:hint="eastAsia" w:ascii="仿宋_GB2312" w:eastAsia="仿宋_GB2312"/>
          <w:b/>
          <w:bCs/>
          <w:sz w:val="24"/>
        </w:rPr>
      </w:pPr>
      <w:r>
        <w:rPr>
          <w:rFonts w:hint="eastAsia" w:ascii="仿宋_GB2312" w:eastAsia="仿宋_GB2312"/>
          <w:b/>
          <w:bCs/>
          <w:sz w:val="24"/>
        </w:rPr>
        <w:t>日期：  年   月   日</w:t>
      </w:r>
    </w:p>
    <w:p w14:paraId="0C548E83">
      <w:pPr>
        <w:rPr>
          <w:rFonts w:hint="eastAsia" w:ascii="仿宋_GB2312" w:hAnsi="宋体" w:eastAsia="仿宋_GB2312"/>
          <w:sz w:val="24"/>
        </w:rPr>
      </w:pPr>
    </w:p>
    <w:p w14:paraId="3720E16D">
      <w:pPr>
        <w:jc w:val="center"/>
        <w:rPr>
          <w:rFonts w:hint="eastAsia" w:ascii="仿宋_GB2312" w:eastAsia="仿宋_GB2312"/>
          <w:b/>
          <w:bCs/>
          <w:sz w:val="24"/>
        </w:rPr>
      </w:pPr>
      <w:r>
        <w:rPr>
          <w:rFonts w:hint="eastAsia" w:ascii="仿宋_GB2312" w:eastAsia="仿宋_GB2312"/>
          <w:b/>
          <w:bCs/>
          <w:sz w:val="24"/>
        </w:rPr>
        <w:t>相关条款偏离表（商务偏离）</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12A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50C7A6CD">
            <w:pPr>
              <w:jc w:val="center"/>
              <w:rPr>
                <w:rFonts w:hint="eastAsia" w:ascii="仿宋_GB2312" w:hAnsi="宋体" w:eastAsia="仿宋_GB2312"/>
                <w:sz w:val="24"/>
              </w:rPr>
            </w:pPr>
            <w:r>
              <w:rPr>
                <w:rFonts w:hint="eastAsia" w:ascii="仿宋_GB2312" w:hAnsi="宋体" w:eastAsia="仿宋_GB2312"/>
                <w:sz w:val="24"/>
              </w:rPr>
              <w:t>序号</w:t>
            </w:r>
          </w:p>
        </w:tc>
        <w:tc>
          <w:tcPr>
            <w:tcW w:w="4140" w:type="dxa"/>
            <w:gridSpan w:val="2"/>
            <w:vAlign w:val="center"/>
          </w:tcPr>
          <w:p w14:paraId="697826A9">
            <w:pPr>
              <w:jc w:val="center"/>
              <w:rPr>
                <w:rFonts w:hint="eastAsia" w:ascii="仿宋_GB2312" w:hAnsi="宋体" w:eastAsia="仿宋_GB2312"/>
                <w:sz w:val="24"/>
              </w:rPr>
            </w:pPr>
            <w:r>
              <w:rPr>
                <w:rFonts w:hint="eastAsia" w:ascii="仿宋_GB2312" w:hAnsi="宋体" w:eastAsia="仿宋_GB2312"/>
                <w:sz w:val="24"/>
              </w:rPr>
              <w:t>招标文件条款</w:t>
            </w:r>
          </w:p>
        </w:tc>
        <w:tc>
          <w:tcPr>
            <w:tcW w:w="3554" w:type="dxa"/>
            <w:vMerge w:val="restart"/>
            <w:vAlign w:val="center"/>
          </w:tcPr>
          <w:p w14:paraId="66D56566">
            <w:pPr>
              <w:jc w:val="center"/>
              <w:rPr>
                <w:rFonts w:hint="eastAsia" w:ascii="仿宋_GB2312" w:hAnsi="宋体" w:eastAsia="仿宋_GB2312"/>
                <w:sz w:val="24"/>
              </w:rPr>
            </w:pPr>
            <w:r>
              <w:rPr>
                <w:rFonts w:hint="eastAsia" w:ascii="仿宋_GB2312" w:hAnsi="宋体" w:eastAsia="仿宋_GB2312"/>
                <w:sz w:val="24"/>
              </w:rPr>
              <w:t>偏离内容</w:t>
            </w:r>
          </w:p>
        </w:tc>
      </w:tr>
      <w:tr w14:paraId="44AE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8E116E2">
            <w:pPr>
              <w:rPr>
                <w:rFonts w:hint="eastAsia" w:ascii="仿宋_GB2312" w:hAnsi="宋体" w:eastAsia="仿宋_GB2312"/>
                <w:sz w:val="24"/>
              </w:rPr>
            </w:pPr>
          </w:p>
        </w:tc>
        <w:tc>
          <w:tcPr>
            <w:tcW w:w="1080" w:type="dxa"/>
            <w:vAlign w:val="center"/>
          </w:tcPr>
          <w:p w14:paraId="31CC5318">
            <w:pPr>
              <w:jc w:val="center"/>
              <w:rPr>
                <w:rFonts w:hint="eastAsia" w:ascii="仿宋_GB2312" w:hAnsi="宋体" w:eastAsia="仿宋_GB2312"/>
                <w:sz w:val="24"/>
              </w:rPr>
            </w:pPr>
            <w:r>
              <w:rPr>
                <w:rFonts w:hint="eastAsia" w:ascii="仿宋_GB2312" w:hAnsi="宋体" w:eastAsia="仿宋_GB2312"/>
                <w:sz w:val="24"/>
              </w:rPr>
              <w:t>条款号</w:t>
            </w:r>
          </w:p>
        </w:tc>
        <w:tc>
          <w:tcPr>
            <w:tcW w:w="3060" w:type="dxa"/>
            <w:vAlign w:val="center"/>
          </w:tcPr>
          <w:p w14:paraId="6098A83E">
            <w:pPr>
              <w:jc w:val="center"/>
              <w:rPr>
                <w:rFonts w:hint="eastAsia" w:ascii="仿宋_GB2312" w:hAnsi="宋体" w:eastAsia="仿宋_GB2312"/>
                <w:sz w:val="24"/>
              </w:rPr>
            </w:pPr>
            <w:r>
              <w:rPr>
                <w:rFonts w:hint="eastAsia" w:ascii="仿宋_GB2312" w:hAnsi="宋体" w:eastAsia="仿宋_GB2312"/>
                <w:sz w:val="24"/>
              </w:rPr>
              <w:t>条款要求</w:t>
            </w:r>
          </w:p>
        </w:tc>
        <w:tc>
          <w:tcPr>
            <w:tcW w:w="3554" w:type="dxa"/>
            <w:vMerge w:val="continue"/>
            <w:vAlign w:val="center"/>
          </w:tcPr>
          <w:p w14:paraId="7E0B7E07">
            <w:pPr>
              <w:jc w:val="center"/>
              <w:rPr>
                <w:rFonts w:hint="eastAsia" w:ascii="仿宋_GB2312" w:hAnsi="宋体" w:eastAsia="仿宋_GB2312"/>
                <w:sz w:val="24"/>
              </w:rPr>
            </w:pPr>
          </w:p>
        </w:tc>
      </w:tr>
      <w:tr w14:paraId="5864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5DC076">
            <w:pPr>
              <w:jc w:val="center"/>
              <w:rPr>
                <w:rFonts w:hint="eastAsia" w:ascii="仿宋_GB2312" w:hAnsi="宋体" w:eastAsia="仿宋_GB2312"/>
                <w:sz w:val="24"/>
              </w:rPr>
            </w:pPr>
            <w:r>
              <w:rPr>
                <w:rFonts w:hint="eastAsia" w:ascii="仿宋_GB2312" w:hAnsi="宋体" w:eastAsia="仿宋_GB2312"/>
                <w:sz w:val="24"/>
              </w:rPr>
              <w:t>1</w:t>
            </w:r>
          </w:p>
        </w:tc>
        <w:tc>
          <w:tcPr>
            <w:tcW w:w="1080" w:type="dxa"/>
            <w:vAlign w:val="center"/>
          </w:tcPr>
          <w:p w14:paraId="59C7F50A">
            <w:pPr>
              <w:rPr>
                <w:rFonts w:hint="eastAsia" w:ascii="仿宋_GB2312" w:hAnsi="宋体" w:eastAsia="仿宋_GB2312"/>
                <w:sz w:val="24"/>
              </w:rPr>
            </w:pPr>
          </w:p>
        </w:tc>
        <w:tc>
          <w:tcPr>
            <w:tcW w:w="3060" w:type="dxa"/>
            <w:vAlign w:val="center"/>
          </w:tcPr>
          <w:p w14:paraId="58753AFE">
            <w:pPr>
              <w:rPr>
                <w:rFonts w:hint="eastAsia" w:ascii="仿宋_GB2312" w:hAnsi="宋体" w:eastAsia="仿宋_GB2312"/>
                <w:sz w:val="24"/>
              </w:rPr>
            </w:pPr>
          </w:p>
        </w:tc>
        <w:tc>
          <w:tcPr>
            <w:tcW w:w="3554" w:type="dxa"/>
            <w:vAlign w:val="center"/>
          </w:tcPr>
          <w:p w14:paraId="0A435307">
            <w:pPr>
              <w:rPr>
                <w:rFonts w:hint="eastAsia" w:ascii="仿宋_GB2312" w:hAnsi="宋体" w:eastAsia="仿宋_GB2312"/>
                <w:sz w:val="24"/>
              </w:rPr>
            </w:pPr>
          </w:p>
        </w:tc>
      </w:tr>
      <w:tr w14:paraId="0CBE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537515">
            <w:pPr>
              <w:jc w:val="center"/>
              <w:rPr>
                <w:rFonts w:hint="eastAsia" w:ascii="仿宋_GB2312" w:hAnsi="宋体" w:eastAsia="仿宋_GB2312"/>
                <w:sz w:val="24"/>
              </w:rPr>
            </w:pPr>
            <w:r>
              <w:rPr>
                <w:rFonts w:hint="eastAsia" w:ascii="仿宋_GB2312" w:hAnsi="宋体" w:eastAsia="仿宋_GB2312"/>
                <w:sz w:val="24"/>
              </w:rPr>
              <w:t>2</w:t>
            </w:r>
          </w:p>
        </w:tc>
        <w:tc>
          <w:tcPr>
            <w:tcW w:w="1080" w:type="dxa"/>
            <w:vAlign w:val="center"/>
          </w:tcPr>
          <w:p w14:paraId="18C03417">
            <w:pPr>
              <w:rPr>
                <w:rFonts w:hint="eastAsia" w:ascii="仿宋_GB2312" w:hAnsi="宋体" w:eastAsia="仿宋_GB2312"/>
                <w:sz w:val="24"/>
              </w:rPr>
            </w:pPr>
          </w:p>
        </w:tc>
        <w:tc>
          <w:tcPr>
            <w:tcW w:w="3060" w:type="dxa"/>
            <w:vAlign w:val="center"/>
          </w:tcPr>
          <w:p w14:paraId="6C617075">
            <w:pPr>
              <w:rPr>
                <w:rFonts w:hint="eastAsia" w:ascii="仿宋_GB2312" w:hAnsi="宋体" w:eastAsia="仿宋_GB2312"/>
                <w:sz w:val="24"/>
              </w:rPr>
            </w:pPr>
          </w:p>
        </w:tc>
        <w:tc>
          <w:tcPr>
            <w:tcW w:w="3554" w:type="dxa"/>
            <w:vAlign w:val="center"/>
          </w:tcPr>
          <w:p w14:paraId="37F8BB18">
            <w:pPr>
              <w:rPr>
                <w:rFonts w:hint="eastAsia" w:ascii="仿宋_GB2312" w:hAnsi="宋体" w:eastAsia="仿宋_GB2312"/>
                <w:sz w:val="24"/>
              </w:rPr>
            </w:pPr>
          </w:p>
        </w:tc>
      </w:tr>
      <w:tr w14:paraId="13A0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50A0CD">
            <w:pPr>
              <w:jc w:val="center"/>
              <w:rPr>
                <w:rFonts w:hint="eastAsia" w:ascii="仿宋_GB2312" w:hAnsi="宋体" w:eastAsia="仿宋_GB2312"/>
                <w:sz w:val="24"/>
              </w:rPr>
            </w:pPr>
            <w:r>
              <w:rPr>
                <w:rFonts w:hint="eastAsia" w:ascii="仿宋_GB2312" w:hAnsi="宋体" w:eastAsia="仿宋_GB2312"/>
                <w:sz w:val="24"/>
              </w:rPr>
              <w:t>3</w:t>
            </w:r>
          </w:p>
        </w:tc>
        <w:tc>
          <w:tcPr>
            <w:tcW w:w="1080" w:type="dxa"/>
            <w:vAlign w:val="center"/>
          </w:tcPr>
          <w:p w14:paraId="1E32510D">
            <w:pPr>
              <w:rPr>
                <w:rFonts w:hint="eastAsia" w:ascii="仿宋_GB2312" w:hAnsi="宋体" w:eastAsia="仿宋_GB2312"/>
                <w:sz w:val="24"/>
              </w:rPr>
            </w:pPr>
          </w:p>
        </w:tc>
        <w:tc>
          <w:tcPr>
            <w:tcW w:w="3060" w:type="dxa"/>
            <w:vAlign w:val="center"/>
          </w:tcPr>
          <w:p w14:paraId="3B7EF534">
            <w:pPr>
              <w:rPr>
                <w:rFonts w:hint="eastAsia" w:ascii="仿宋_GB2312" w:hAnsi="宋体" w:eastAsia="仿宋_GB2312"/>
                <w:sz w:val="24"/>
              </w:rPr>
            </w:pPr>
          </w:p>
        </w:tc>
        <w:tc>
          <w:tcPr>
            <w:tcW w:w="3554" w:type="dxa"/>
            <w:vAlign w:val="center"/>
          </w:tcPr>
          <w:p w14:paraId="57B41B45">
            <w:pPr>
              <w:rPr>
                <w:rFonts w:hint="eastAsia" w:ascii="仿宋_GB2312" w:hAnsi="宋体" w:eastAsia="仿宋_GB2312"/>
                <w:sz w:val="24"/>
              </w:rPr>
            </w:pPr>
          </w:p>
        </w:tc>
      </w:tr>
      <w:tr w14:paraId="344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7C74B68">
            <w:pPr>
              <w:jc w:val="center"/>
              <w:rPr>
                <w:rFonts w:hint="eastAsia" w:ascii="仿宋_GB2312" w:hAnsi="宋体" w:eastAsia="仿宋_GB2312"/>
                <w:sz w:val="24"/>
              </w:rPr>
            </w:pPr>
            <w:r>
              <w:rPr>
                <w:rFonts w:hint="eastAsia" w:ascii="仿宋_GB2312" w:hAnsi="宋体" w:eastAsia="仿宋_GB2312"/>
                <w:sz w:val="24"/>
              </w:rPr>
              <w:t>4</w:t>
            </w:r>
          </w:p>
        </w:tc>
        <w:tc>
          <w:tcPr>
            <w:tcW w:w="1080" w:type="dxa"/>
            <w:vAlign w:val="center"/>
          </w:tcPr>
          <w:p w14:paraId="0CD5135C">
            <w:pPr>
              <w:rPr>
                <w:rFonts w:hint="eastAsia" w:ascii="仿宋_GB2312" w:hAnsi="宋体" w:eastAsia="仿宋_GB2312"/>
                <w:sz w:val="24"/>
              </w:rPr>
            </w:pPr>
          </w:p>
        </w:tc>
        <w:tc>
          <w:tcPr>
            <w:tcW w:w="3060" w:type="dxa"/>
            <w:vAlign w:val="center"/>
          </w:tcPr>
          <w:p w14:paraId="45B73145">
            <w:pPr>
              <w:rPr>
                <w:rFonts w:hint="eastAsia" w:ascii="仿宋_GB2312" w:hAnsi="宋体" w:eastAsia="仿宋_GB2312"/>
                <w:sz w:val="24"/>
              </w:rPr>
            </w:pPr>
          </w:p>
        </w:tc>
        <w:tc>
          <w:tcPr>
            <w:tcW w:w="3554" w:type="dxa"/>
            <w:vAlign w:val="center"/>
          </w:tcPr>
          <w:p w14:paraId="37DB80C1">
            <w:pPr>
              <w:rPr>
                <w:rFonts w:hint="eastAsia" w:ascii="仿宋_GB2312" w:hAnsi="宋体" w:eastAsia="仿宋_GB2312"/>
                <w:sz w:val="24"/>
              </w:rPr>
            </w:pPr>
          </w:p>
        </w:tc>
      </w:tr>
      <w:tr w14:paraId="2DE7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CF6A3B8">
            <w:pPr>
              <w:jc w:val="center"/>
              <w:rPr>
                <w:rFonts w:hint="eastAsia" w:ascii="仿宋_GB2312" w:hAnsi="宋体" w:eastAsia="仿宋_GB2312"/>
                <w:sz w:val="24"/>
              </w:rPr>
            </w:pPr>
            <w:r>
              <w:rPr>
                <w:rFonts w:hint="eastAsia" w:ascii="仿宋_GB2312" w:hAnsi="宋体" w:eastAsia="仿宋_GB2312"/>
                <w:sz w:val="24"/>
              </w:rPr>
              <w:t>5</w:t>
            </w:r>
          </w:p>
        </w:tc>
        <w:tc>
          <w:tcPr>
            <w:tcW w:w="1080" w:type="dxa"/>
            <w:vAlign w:val="center"/>
          </w:tcPr>
          <w:p w14:paraId="2A6B6B20">
            <w:pPr>
              <w:rPr>
                <w:rFonts w:hint="eastAsia" w:ascii="仿宋_GB2312" w:hAnsi="宋体" w:eastAsia="仿宋_GB2312"/>
                <w:sz w:val="24"/>
              </w:rPr>
            </w:pPr>
          </w:p>
        </w:tc>
        <w:tc>
          <w:tcPr>
            <w:tcW w:w="3060" w:type="dxa"/>
            <w:vAlign w:val="center"/>
          </w:tcPr>
          <w:p w14:paraId="1DC861DF">
            <w:pPr>
              <w:rPr>
                <w:rFonts w:hint="eastAsia" w:ascii="仿宋_GB2312" w:hAnsi="宋体" w:eastAsia="仿宋_GB2312"/>
                <w:sz w:val="24"/>
              </w:rPr>
            </w:pPr>
          </w:p>
        </w:tc>
        <w:tc>
          <w:tcPr>
            <w:tcW w:w="3554" w:type="dxa"/>
            <w:vAlign w:val="center"/>
          </w:tcPr>
          <w:p w14:paraId="27AF5CEF">
            <w:pPr>
              <w:rPr>
                <w:rFonts w:hint="eastAsia" w:ascii="仿宋_GB2312" w:hAnsi="宋体" w:eastAsia="仿宋_GB2312"/>
                <w:sz w:val="24"/>
              </w:rPr>
            </w:pPr>
          </w:p>
        </w:tc>
      </w:tr>
      <w:tr w14:paraId="65AD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FEB15B">
            <w:pPr>
              <w:jc w:val="center"/>
              <w:rPr>
                <w:rFonts w:hint="eastAsia" w:ascii="仿宋_GB2312" w:hAnsi="宋体" w:eastAsia="仿宋_GB2312"/>
                <w:sz w:val="24"/>
              </w:rPr>
            </w:pPr>
            <w:r>
              <w:rPr>
                <w:rFonts w:hint="eastAsia" w:ascii="仿宋_GB2312" w:hAnsi="宋体" w:eastAsia="仿宋_GB2312"/>
                <w:sz w:val="24"/>
              </w:rPr>
              <w:t>6</w:t>
            </w:r>
          </w:p>
        </w:tc>
        <w:tc>
          <w:tcPr>
            <w:tcW w:w="1080" w:type="dxa"/>
            <w:vAlign w:val="center"/>
          </w:tcPr>
          <w:p w14:paraId="1D6731C1">
            <w:pPr>
              <w:rPr>
                <w:rFonts w:hint="eastAsia" w:ascii="仿宋_GB2312" w:hAnsi="宋体" w:eastAsia="仿宋_GB2312"/>
                <w:sz w:val="24"/>
              </w:rPr>
            </w:pPr>
          </w:p>
        </w:tc>
        <w:tc>
          <w:tcPr>
            <w:tcW w:w="3060" w:type="dxa"/>
            <w:vAlign w:val="center"/>
          </w:tcPr>
          <w:p w14:paraId="5692C023">
            <w:pPr>
              <w:rPr>
                <w:rFonts w:hint="eastAsia" w:ascii="仿宋_GB2312" w:hAnsi="宋体" w:eastAsia="仿宋_GB2312"/>
                <w:sz w:val="24"/>
              </w:rPr>
            </w:pPr>
          </w:p>
        </w:tc>
        <w:tc>
          <w:tcPr>
            <w:tcW w:w="3554" w:type="dxa"/>
            <w:vAlign w:val="center"/>
          </w:tcPr>
          <w:p w14:paraId="2F139AB2">
            <w:pPr>
              <w:rPr>
                <w:rFonts w:hint="eastAsia" w:ascii="仿宋_GB2312" w:hAnsi="宋体" w:eastAsia="仿宋_GB2312"/>
                <w:sz w:val="24"/>
              </w:rPr>
            </w:pPr>
          </w:p>
        </w:tc>
      </w:tr>
    </w:tbl>
    <w:p w14:paraId="34E59D20">
      <w:pPr>
        <w:rPr>
          <w:rFonts w:hint="eastAsia" w:ascii="仿宋_GB2312" w:hAnsi="宋体" w:eastAsia="仿宋_GB2312"/>
          <w:sz w:val="24"/>
        </w:rPr>
      </w:pPr>
    </w:p>
    <w:p w14:paraId="0DFEB3A6">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34F7D36">
      <w:pPr>
        <w:rPr>
          <w:rFonts w:hint="eastAsia" w:ascii="仿宋_GB2312" w:hAnsi="宋体" w:eastAsia="仿宋_GB2312"/>
          <w:sz w:val="24"/>
        </w:rPr>
      </w:pPr>
    </w:p>
    <w:p w14:paraId="7F899AFD">
      <w:pPr>
        <w:rPr>
          <w:rFonts w:hint="eastAsia" w:ascii="仿宋_GB2312" w:hAnsi="宋体" w:eastAsia="仿宋_GB2312"/>
          <w:sz w:val="24"/>
        </w:rPr>
      </w:pPr>
    </w:p>
    <w:p w14:paraId="757E927F">
      <w:pPr>
        <w:pStyle w:val="16"/>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4217227D">
      <w:pPr>
        <w:rPr>
          <w:rFonts w:hint="eastAsia" w:ascii="仿宋_GB2312" w:eastAsia="仿宋_GB2312"/>
          <w:b/>
          <w:bCs/>
          <w:sz w:val="28"/>
          <w:szCs w:val="28"/>
        </w:rPr>
      </w:pPr>
      <w:r>
        <w:rPr>
          <w:rFonts w:hint="eastAsia" w:ascii="仿宋_GB2312" w:hAnsi="宋体" w:eastAsia="仿宋_GB2312"/>
          <w:sz w:val="24"/>
          <w:szCs w:val="24"/>
        </w:rPr>
        <w:br w:type="page"/>
      </w:r>
    </w:p>
    <w:p w14:paraId="6DB6E000">
      <w:pPr>
        <w:pStyle w:val="16"/>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68765BB9">
      <w:pPr>
        <w:pStyle w:val="16"/>
      </w:pPr>
    </w:p>
    <w:p w14:paraId="0E24E503">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FA9387">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BB0DFE9">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4D1508E0">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19D7CFAC">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FEA666F">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0691E3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1921633">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1D22714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29725B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F134B44">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2F5034DE">
      <w:pPr>
        <w:pStyle w:val="16"/>
      </w:pPr>
    </w:p>
    <w:p w14:paraId="6C65D4C9">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68C26661">
      <w:pPr>
        <w:pStyle w:val="16"/>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4BC81C19">
      <w:pPr>
        <w:pStyle w:val="16"/>
      </w:pPr>
    </w:p>
    <w:p w14:paraId="066E0F5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27AAD5E0">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40FAC5B1">
      <w:pPr>
        <w:rPr>
          <w:rFonts w:ascii="宋体" w:hAnsi="宋体" w:cs="宋体"/>
          <w:b/>
          <w:bCs/>
          <w:color w:val="000000"/>
          <w:sz w:val="24"/>
          <w:szCs w:val="24"/>
        </w:rPr>
      </w:pPr>
      <w:r>
        <w:rPr>
          <w:rFonts w:hint="eastAsia" w:ascii="宋体" w:hAnsi="宋体" w:cs="宋体"/>
          <w:b/>
          <w:bCs/>
          <w:color w:val="FF0000"/>
          <w:sz w:val="24"/>
          <w:szCs w:val="28"/>
          <w:highlight w:val="yellow"/>
        </w:rPr>
        <w:t>2.</w:t>
      </w:r>
      <w:r>
        <w:rPr>
          <w:rFonts w:hint="eastAsia" w:hAnsi="宋体" w:cs="宋体"/>
          <w:b/>
          <w:bCs/>
          <w:color w:val="FF0000"/>
          <w:sz w:val="24"/>
          <w:szCs w:val="28"/>
          <w:highlight w:val="yellow"/>
        </w:rPr>
        <w:t>配套能力“供货类别”选“直管单位非生产招标 / 服务 / 环保”，业务主管部门为“安全环保部”。</w:t>
      </w:r>
      <w:r>
        <w:rPr>
          <w:rFonts w:hint="eastAsia" w:ascii="宋体" w:hAnsi="宋体" w:cs="宋体"/>
          <w:b/>
          <w:bCs/>
          <w:color w:val="000000"/>
          <w:sz w:val="24"/>
          <w:szCs w:val="24"/>
        </w:rPr>
        <w:br w:type="page"/>
      </w:r>
    </w:p>
    <w:p w14:paraId="3EF56BD2">
      <w:pPr>
        <w:pStyle w:val="16"/>
        <w:outlineLvl w:val="2"/>
        <w:rPr>
          <w:rFonts w:hAnsi="宋体"/>
          <w:b/>
          <w:color w:val="000000"/>
          <w:sz w:val="24"/>
          <w:szCs w:val="24"/>
        </w:rPr>
      </w:pPr>
      <w:r>
        <w:rPr>
          <w:rFonts w:hint="eastAsia" w:hAnsi="宋体"/>
          <w:b/>
          <w:color w:val="000000"/>
          <w:sz w:val="24"/>
          <w:szCs w:val="24"/>
        </w:rPr>
        <w:t>SRM系统供应商用户手册</w:t>
      </w:r>
    </w:p>
    <w:p w14:paraId="56283A6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7E311810">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0571182E">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EAA731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C3B5D1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752A5A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AD4D2CB">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340D32D7"/>
    <w:p w14:paraId="0A9846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7A95C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9B6EE1C">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5C2A60B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C8F87D8">
      <w:pPr>
        <w:pStyle w:val="16"/>
      </w:pPr>
      <w:r>
        <w:rPr>
          <w:rFonts w:hint="eastAsia" w:hAnsi="宋体" w:cs="宋体"/>
          <w:color w:val="000000"/>
          <w:sz w:val="24"/>
          <w:szCs w:val="28"/>
          <w:highlight w:val="yellow"/>
        </w:rPr>
        <w:t>注意：系统内的投标报价单位为“万元”，如开标现场发现填错报价，即直接淘汰。</w:t>
      </w:r>
    </w:p>
    <w:p w14:paraId="5AF6C707">
      <w:pPr>
        <w:pStyle w:val="8"/>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40B41E7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554464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15DA94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74D650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C0DE9D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605E50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EA9BA94">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554CC95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7EC6ED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C189B9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339E7E1B">
      <w:pPr>
        <w:pStyle w:val="8"/>
        <w:ind w:left="425" w:hanging="425"/>
        <w:rPr>
          <w:rFonts w:eastAsia="Arial" w:cs="Arial"/>
          <w:color w:val="000000"/>
        </w:rPr>
        <w:sectPr>
          <w:headerReference r:id="rId7" w:type="first"/>
          <w:pgSz w:w="11906" w:h="16838"/>
          <w:pgMar w:top="1701" w:right="1418" w:bottom="1134" w:left="1418" w:header="851" w:footer="992" w:gutter="0"/>
          <w:pgNumType w:fmt="numberInDash"/>
          <w:cols w:space="720" w:num="1"/>
          <w:titlePg/>
          <w:docGrid w:type="lines" w:linePitch="312" w:charSpace="0"/>
        </w:sectPr>
      </w:pPr>
    </w:p>
    <w:p w14:paraId="07B3D6B7">
      <w:pPr>
        <w:pStyle w:val="8"/>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2A290490">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B4AB8D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6FF5ECC">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064784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60436E04">
      <w:pPr>
        <w:pStyle w:val="76"/>
        <w:rPr>
          <w:rFonts w:hint="default" w:ascii="宋体" w:hAnsi="宋体" w:eastAsia="宋体" w:cs="宋体"/>
          <w:b/>
          <w:bCs/>
          <w:kern w:val="2"/>
          <w:sz w:val="32"/>
          <w:szCs w:val="32"/>
          <w:lang w:val="en-US" w:eastAsia="zh-CN" w:bidi="ar-SA"/>
        </w:rPr>
      </w:pPr>
    </w:p>
    <w:p w14:paraId="05EDD613">
      <w:pPr>
        <w:pStyle w:val="76"/>
        <w:rPr>
          <w:rFonts w:hint="default" w:ascii="宋体" w:hAnsi="宋体" w:eastAsia="宋体" w:cs="宋体"/>
          <w:b/>
          <w:bCs/>
          <w:kern w:val="2"/>
          <w:sz w:val="32"/>
          <w:szCs w:val="32"/>
          <w:lang w:val="en-US" w:eastAsia="zh-CN" w:bidi="ar-SA"/>
        </w:rPr>
      </w:pPr>
    </w:p>
    <w:p w14:paraId="604B6336">
      <w:pPr>
        <w:pStyle w:val="76"/>
        <w:rPr>
          <w:rFonts w:hint="default" w:hAnsi="宋体"/>
          <w:sz w:val="24"/>
          <w:lang w:val="en-US"/>
        </w:rPr>
      </w:pPr>
    </w:p>
    <w:p w14:paraId="7450A437">
      <w:pPr>
        <w:bidi w:val="0"/>
        <w:jc w:val="left"/>
        <w:rPr>
          <w:rFonts w:hint="default"/>
          <w:lang w:val="en-US"/>
        </w:rPr>
      </w:pPr>
    </w:p>
    <w:p w14:paraId="384119BA">
      <w:pPr>
        <w:rPr>
          <w:rFonts w:hint="eastAsia" w:ascii="仿宋_GB2312" w:eastAsia="仿宋_GB2312"/>
          <w:b/>
          <w:bCs/>
          <w:sz w:val="28"/>
          <w:szCs w:val="28"/>
        </w:rPr>
      </w:pPr>
    </w:p>
    <w:p w14:paraId="25D55886">
      <w:pPr>
        <w:pStyle w:val="76"/>
        <w:rPr>
          <w:rFonts w:hint="default" w:hAnsi="宋体"/>
          <w:sz w:val="24"/>
          <w:lang w:val="en-US"/>
        </w:rPr>
      </w:pPr>
    </w:p>
    <w:sectPr>
      <w:footerReference r:id="rId9" w:type="first"/>
      <w:footerReference r:id="rId8" w:type="default"/>
      <w:pgSz w:w="11906" w:h="16838"/>
      <w:pgMar w:top="1701" w:right="1418" w:bottom="1134"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swiss"/>
    <w:pitch w:val="default"/>
    <w:sig w:usb0="80000287" w:usb1="2ACF001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4"/>
      </w:rPr>
    </w:pPr>
    <w:r>
      <w:fldChar w:fldCharType="begin"/>
    </w:r>
    <w:r>
      <w:rPr>
        <w:rStyle w:val="34"/>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640"/>
    </w:sdtPr>
    <w:sdtContent>
      <w:p w14:paraId="75CDFCBB">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758"/>
    </w:sdtPr>
    <w:sdtContent>
      <w:p w14:paraId="14B3B95A">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127"/>
    </w:sdtPr>
    <w:sdtContent>
      <w:sdt>
        <w:sdtPr>
          <w:id w:val="147467949"/>
        </w:sdtPr>
        <w:sdtContent>
          <w:p w14:paraId="1EC06A0D">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sdtContent>
  </w:sdt>
  <w:p w14:paraId="40CB57F8">
    <w:pPr>
      <w:pStyle w:val="20"/>
      <w:jc w:val="center"/>
    </w:pPr>
  </w:p>
  <w:p w14:paraId="5642E458"/>
  <w:p w14:paraId="095A168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4"/>
      <w:ind w:firstLine="360"/>
      <w:jc w:val="right"/>
    </w:pPr>
    <w:r>
      <w:rPr>
        <w:rFonts w:hint="eastAsia"/>
      </w:rPr>
      <w:t>重汽（济南）车桥有限公司委托开展一般工业固体废物危险特性分析项目招标书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19F083E"/>
    <w:multiLevelType w:val="singleLevel"/>
    <w:tmpl w:val="319F083E"/>
    <w:lvl w:ilvl="0" w:tentative="0">
      <w:start w:val="1"/>
      <w:numFmt w:val="decimal"/>
      <w:lvlText w:val="%1."/>
      <w:lvlJc w:val="left"/>
      <w:pPr>
        <w:tabs>
          <w:tab w:val="left" w:pos="312"/>
        </w:tabs>
      </w:pPr>
    </w:lvl>
  </w:abstractNum>
  <w:abstractNum w:abstractNumId="16">
    <w:nsid w:val="31B4C16A"/>
    <w:multiLevelType w:val="singleLevel"/>
    <w:tmpl w:val="31B4C16A"/>
    <w:lvl w:ilvl="0" w:tentative="0">
      <w:start w:val="1"/>
      <w:numFmt w:val="decimal"/>
      <w:lvlText w:val="%1."/>
      <w:lvlJc w:val="left"/>
      <w:pPr>
        <w:tabs>
          <w:tab w:val="left" w:pos="312"/>
        </w:tabs>
      </w:p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5">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4"/>
  </w:num>
  <w:num w:numId="3">
    <w:abstractNumId w:val="22"/>
  </w:num>
  <w:num w:numId="4">
    <w:abstractNumId w:val="20"/>
  </w:num>
  <w:num w:numId="5">
    <w:abstractNumId w:val="11"/>
  </w:num>
  <w:num w:numId="6">
    <w:abstractNumId w:val="13"/>
  </w:num>
  <w:num w:numId="7">
    <w:abstractNumId w:val="14"/>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
  </w:num>
  <w:num w:numId="14">
    <w:abstractNumId w:val="0"/>
  </w:num>
  <w:num w:numId="15">
    <w:abstractNumId w:val="2"/>
  </w:num>
  <w:num w:numId="16">
    <w:abstractNumId w:val="23"/>
  </w:num>
  <w:num w:numId="17">
    <w:abstractNumId w:val="25"/>
  </w:num>
  <w:num w:numId="18">
    <w:abstractNumId w:val="8"/>
  </w:num>
  <w:num w:numId="19">
    <w:abstractNumId w:val="7"/>
  </w:num>
  <w:num w:numId="20">
    <w:abstractNumId w:val="3"/>
  </w:num>
  <w:num w:numId="21">
    <w:abstractNumId w:val="1"/>
  </w:num>
  <w:num w:numId="22">
    <w:abstractNumId w:val="5"/>
  </w:num>
  <w:num w:numId="23">
    <w:abstractNumId w:val="10"/>
  </w:num>
  <w:num w:numId="24">
    <w:abstractNumId w:val="9"/>
  </w:num>
  <w:num w:numId="25">
    <w:abstractNumId w:val="18"/>
  </w:num>
  <w:num w:numId="26">
    <w:abstractNumId w:val="15"/>
  </w:num>
  <w:num w:numId="27">
    <w:abstractNumId w:val="17"/>
  </w:num>
  <w:num w:numId="28">
    <w:abstractNumId w:val="16"/>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D3C4D"/>
    <w:rsid w:val="02922F6E"/>
    <w:rsid w:val="02CC3DCA"/>
    <w:rsid w:val="02FE76EF"/>
    <w:rsid w:val="0360556D"/>
    <w:rsid w:val="03F033B0"/>
    <w:rsid w:val="049839D2"/>
    <w:rsid w:val="04E1656E"/>
    <w:rsid w:val="057C1D39"/>
    <w:rsid w:val="05891259"/>
    <w:rsid w:val="071E2D3E"/>
    <w:rsid w:val="084367D4"/>
    <w:rsid w:val="08633479"/>
    <w:rsid w:val="088B29E3"/>
    <w:rsid w:val="094F4C64"/>
    <w:rsid w:val="09B84143"/>
    <w:rsid w:val="0B2367D5"/>
    <w:rsid w:val="0C0E2F4B"/>
    <w:rsid w:val="0C97702A"/>
    <w:rsid w:val="0C9B273A"/>
    <w:rsid w:val="0CB51572"/>
    <w:rsid w:val="0E4D31E3"/>
    <w:rsid w:val="0EA9796C"/>
    <w:rsid w:val="0EAF3BDB"/>
    <w:rsid w:val="0F5A68DD"/>
    <w:rsid w:val="0FEA71EA"/>
    <w:rsid w:val="10686DD7"/>
    <w:rsid w:val="10780A10"/>
    <w:rsid w:val="10DC2AA3"/>
    <w:rsid w:val="10FA7C8C"/>
    <w:rsid w:val="11103304"/>
    <w:rsid w:val="12751495"/>
    <w:rsid w:val="128E2485"/>
    <w:rsid w:val="130B198F"/>
    <w:rsid w:val="151612A0"/>
    <w:rsid w:val="16377978"/>
    <w:rsid w:val="16753FFC"/>
    <w:rsid w:val="16A918E4"/>
    <w:rsid w:val="175D340E"/>
    <w:rsid w:val="17B904B2"/>
    <w:rsid w:val="17D966D6"/>
    <w:rsid w:val="189270E7"/>
    <w:rsid w:val="18F002B2"/>
    <w:rsid w:val="18FA5D0B"/>
    <w:rsid w:val="19910597"/>
    <w:rsid w:val="199A412C"/>
    <w:rsid w:val="1A082D27"/>
    <w:rsid w:val="1B2F5837"/>
    <w:rsid w:val="1BC31CAE"/>
    <w:rsid w:val="1BC71D3B"/>
    <w:rsid w:val="1C313837"/>
    <w:rsid w:val="1C59115B"/>
    <w:rsid w:val="1C783EFF"/>
    <w:rsid w:val="1CD31A7D"/>
    <w:rsid w:val="1D126A49"/>
    <w:rsid w:val="1E3D7AF5"/>
    <w:rsid w:val="1E78617C"/>
    <w:rsid w:val="1E8E20FF"/>
    <w:rsid w:val="1F2F79DE"/>
    <w:rsid w:val="1F4E7AE0"/>
    <w:rsid w:val="1FB23E60"/>
    <w:rsid w:val="20B0213D"/>
    <w:rsid w:val="20D91D20"/>
    <w:rsid w:val="21A02DB6"/>
    <w:rsid w:val="226B24CD"/>
    <w:rsid w:val="22C2681B"/>
    <w:rsid w:val="22C5630B"/>
    <w:rsid w:val="22CF718A"/>
    <w:rsid w:val="23B02B18"/>
    <w:rsid w:val="23BB7588"/>
    <w:rsid w:val="23EC0BA6"/>
    <w:rsid w:val="23FC4932"/>
    <w:rsid w:val="244C1236"/>
    <w:rsid w:val="24701A48"/>
    <w:rsid w:val="24996C95"/>
    <w:rsid w:val="24C83E91"/>
    <w:rsid w:val="24DE1906"/>
    <w:rsid w:val="262A1BF7"/>
    <w:rsid w:val="26691DE2"/>
    <w:rsid w:val="268B0052"/>
    <w:rsid w:val="26B17071"/>
    <w:rsid w:val="27743C90"/>
    <w:rsid w:val="282D6830"/>
    <w:rsid w:val="28520641"/>
    <w:rsid w:val="29057462"/>
    <w:rsid w:val="292634B6"/>
    <w:rsid w:val="29CA2459"/>
    <w:rsid w:val="2A3407FC"/>
    <w:rsid w:val="2A360FB4"/>
    <w:rsid w:val="2A4125A1"/>
    <w:rsid w:val="2B271A58"/>
    <w:rsid w:val="2B2F2C55"/>
    <w:rsid w:val="2B391645"/>
    <w:rsid w:val="2B6304A7"/>
    <w:rsid w:val="2CF6734C"/>
    <w:rsid w:val="2D1B36F8"/>
    <w:rsid w:val="2D4D2A86"/>
    <w:rsid w:val="2D663463"/>
    <w:rsid w:val="2D8939DB"/>
    <w:rsid w:val="2DC85762"/>
    <w:rsid w:val="2E36678D"/>
    <w:rsid w:val="2EF96EE4"/>
    <w:rsid w:val="2FD14541"/>
    <w:rsid w:val="300A4B94"/>
    <w:rsid w:val="30B11A55"/>
    <w:rsid w:val="31055744"/>
    <w:rsid w:val="31AB005F"/>
    <w:rsid w:val="32CF6C45"/>
    <w:rsid w:val="32F87086"/>
    <w:rsid w:val="33311883"/>
    <w:rsid w:val="337C76E9"/>
    <w:rsid w:val="33E660E2"/>
    <w:rsid w:val="33F425AD"/>
    <w:rsid w:val="36254FE4"/>
    <w:rsid w:val="372F61E0"/>
    <w:rsid w:val="37E25B46"/>
    <w:rsid w:val="38244AE6"/>
    <w:rsid w:val="387D65FD"/>
    <w:rsid w:val="39322FCA"/>
    <w:rsid w:val="39C60C6E"/>
    <w:rsid w:val="3AB90991"/>
    <w:rsid w:val="3B533418"/>
    <w:rsid w:val="3B706131"/>
    <w:rsid w:val="3B9830B2"/>
    <w:rsid w:val="3BE51DAE"/>
    <w:rsid w:val="3C1A7E81"/>
    <w:rsid w:val="3C410359"/>
    <w:rsid w:val="3CB21257"/>
    <w:rsid w:val="3CFC3289"/>
    <w:rsid w:val="3D1141CF"/>
    <w:rsid w:val="3E6F041E"/>
    <w:rsid w:val="3EDC64DF"/>
    <w:rsid w:val="3FEC0F24"/>
    <w:rsid w:val="4008092F"/>
    <w:rsid w:val="40B30D2B"/>
    <w:rsid w:val="415E375B"/>
    <w:rsid w:val="422D102E"/>
    <w:rsid w:val="4275481E"/>
    <w:rsid w:val="428B617A"/>
    <w:rsid w:val="42FA5B31"/>
    <w:rsid w:val="433D7BDC"/>
    <w:rsid w:val="437E1813"/>
    <w:rsid w:val="43C3375F"/>
    <w:rsid w:val="440C7187"/>
    <w:rsid w:val="45BD47FC"/>
    <w:rsid w:val="45C2559F"/>
    <w:rsid w:val="45CC5FB2"/>
    <w:rsid w:val="46B75BA8"/>
    <w:rsid w:val="470D498C"/>
    <w:rsid w:val="47705F96"/>
    <w:rsid w:val="477912EF"/>
    <w:rsid w:val="48636A1C"/>
    <w:rsid w:val="48643D4D"/>
    <w:rsid w:val="48C97955"/>
    <w:rsid w:val="494D658F"/>
    <w:rsid w:val="49880C8F"/>
    <w:rsid w:val="49FA5194"/>
    <w:rsid w:val="4A8835F7"/>
    <w:rsid w:val="4B592E71"/>
    <w:rsid w:val="4C435E69"/>
    <w:rsid w:val="4E0D453F"/>
    <w:rsid w:val="4E2D698F"/>
    <w:rsid w:val="51181DC1"/>
    <w:rsid w:val="515A144B"/>
    <w:rsid w:val="521D1562"/>
    <w:rsid w:val="52274B10"/>
    <w:rsid w:val="522B4F1F"/>
    <w:rsid w:val="52B9239A"/>
    <w:rsid w:val="54B37D6D"/>
    <w:rsid w:val="54BC6C04"/>
    <w:rsid w:val="54BD78FD"/>
    <w:rsid w:val="54C620A2"/>
    <w:rsid w:val="54F61F69"/>
    <w:rsid w:val="55012924"/>
    <w:rsid w:val="55472DFD"/>
    <w:rsid w:val="559D1B18"/>
    <w:rsid w:val="55B67488"/>
    <w:rsid w:val="57515D82"/>
    <w:rsid w:val="578C20C7"/>
    <w:rsid w:val="583F79EB"/>
    <w:rsid w:val="588C0756"/>
    <w:rsid w:val="58A86DDE"/>
    <w:rsid w:val="59154AD7"/>
    <w:rsid w:val="59321DE4"/>
    <w:rsid w:val="59F0780B"/>
    <w:rsid w:val="59FB5B93"/>
    <w:rsid w:val="5ADF548D"/>
    <w:rsid w:val="5AFA409D"/>
    <w:rsid w:val="5B527A35"/>
    <w:rsid w:val="5C3958FC"/>
    <w:rsid w:val="5D1E5A83"/>
    <w:rsid w:val="5D5C60B4"/>
    <w:rsid w:val="5DA12EF6"/>
    <w:rsid w:val="5E9F3111"/>
    <w:rsid w:val="5EB822A5"/>
    <w:rsid w:val="60323943"/>
    <w:rsid w:val="605B48A0"/>
    <w:rsid w:val="607448F1"/>
    <w:rsid w:val="61844C5B"/>
    <w:rsid w:val="61E52D9D"/>
    <w:rsid w:val="634B193A"/>
    <w:rsid w:val="63F04A69"/>
    <w:rsid w:val="64654A97"/>
    <w:rsid w:val="646A0EA0"/>
    <w:rsid w:val="64E742EF"/>
    <w:rsid w:val="652A599B"/>
    <w:rsid w:val="65B337C6"/>
    <w:rsid w:val="66737D46"/>
    <w:rsid w:val="66A50B1E"/>
    <w:rsid w:val="66D92742"/>
    <w:rsid w:val="67B2063C"/>
    <w:rsid w:val="67C97AC3"/>
    <w:rsid w:val="67E30EC1"/>
    <w:rsid w:val="686E44F1"/>
    <w:rsid w:val="6A12324B"/>
    <w:rsid w:val="6A301CE3"/>
    <w:rsid w:val="6A4062DD"/>
    <w:rsid w:val="6A4E3B2B"/>
    <w:rsid w:val="6AF136B5"/>
    <w:rsid w:val="6AF91C7B"/>
    <w:rsid w:val="6AF97ECD"/>
    <w:rsid w:val="6B481C3B"/>
    <w:rsid w:val="6C1331A3"/>
    <w:rsid w:val="6C5D448C"/>
    <w:rsid w:val="6CA84BC1"/>
    <w:rsid w:val="6D3E4756"/>
    <w:rsid w:val="6DE5700D"/>
    <w:rsid w:val="6ED70525"/>
    <w:rsid w:val="6EEF2FBF"/>
    <w:rsid w:val="6F4C55E1"/>
    <w:rsid w:val="6FAC7C04"/>
    <w:rsid w:val="6FC523EB"/>
    <w:rsid w:val="6FD66A2F"/>
    <w:rsid w:val="726C5EF8"/>
    <w:rsid w:val="72895F2E"/>
    <w:rsid w:val="728C161F"/>
    <w:rsid w:val="72C02EBE"/>
    <w:rsid w:val="72C507AD"/>
    <w:rsid w:val="72D028D8"/>
    <w:rsid w:val="745D47C3"/>
    <w:rsid w:val="762A7AD4"/>
    <w:rsid w:val="76544F0C"/>
    <w:rsid w:val="76AC3757"/>
    <w:rsid w:val="782B18E2"/>
    <w:rsid w:val="794B2F8F"/>
    <w:rsid w:val="7A025901"/>
    <w:rsid w:val="7A262E08"/>
    <w:rsid w:val="7AF06CBF"/>
    <w:rsid w:val="7B4D01D8"/>
    <w:rsid w:val="7B7236D6"/>
    <w:rsid w:val="7BE52BD2"/>
    <w:rsid w:val="7CB93F8E"/>
    <w:rsid w:val="7CF66B46"/>
    <w:rsid w:val="7D2C4132"/>
    <w:rsid w:val="7D4128A2"/>
    <w:rsid w:val="7DBD28BA"/>
    <w:rsid w:val="7EB37D0E"/>
    <w:rsid w:val="7EB77E8F"/>
    <w:rsid w:val="7F932247"/>
    <w:rsid w:val="7FE3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3"/>
    <w:semiHidden/>
    <w:qFormat/>
    <w:uiPriority w:val="0"/>
    <w:pPr>
      <w:keepNext/>
      <w:keepLines/>
      <w:spacing w:line="416" w:lineRule="auto"/>
      <w:outlineLvl w:val="2"/>
    </w:pPr>
    <w:rPr>
      <w:b/>
      <w:bCs/>
      <w:sz w:val="32"/>
      <w:szCs w:val="32"/>
    </w:rPr>
  </w:style>
  <w:style w:type="paragraph" w:styleId="8">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276" w:lineRule="auto"/>
      <w:ind w:left="200" w:firstLine="200" w:firstLineChars="200"/>
      <w:jc w:val="left"/>
    </w:pPr>
  </w:style>
  <w:style w:type="paragraph" w:styleId="3">
    <w:name w:val="Body Text Indent"/>
    <w:basedOn w:val="1"/>
    <w:next w:val="4"/>
    <w:link w:val="48"/>
    <w:semiHidden/>
    <w:qFormat/>
    <w:uiPriority w:val="0"/>
    <w:pPr>
      <w:spacing w:after="120"/>
      <w:ind w:left="420" w:leftChars="200"/>
    </w:pPr>
    <w:rPr>
      <w:rFonts w:ascii="Calibri" w:hAnsi="Calibri"/>
      <w:szCs w:val="22"/>
    </w:rPr>
  </w:style>
  <w:style w:type="paragraph" w:styleId="4">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E-mail Signature"/>
    <w:basedOn w:val="1"/>
    <w:link w:val="104"/>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5"/>
    <w:qFormat/>
    <w:uiPriority w:val="99"/>
    <w:pPr>
      <w:jc w:val="left"/>
    </w:pPr>
  </w:style>
  <w:style w:type="paragraph" w:styleId="14">
    <w:name w:val="Body Text"/>
    <w:basedOn w:val="1"/>
    <w:link w:val="41"/>
    <w:semiHidden/>
    <w:qFormat/>
    <w:uiPriority w:val="98"/>
    <w:rPr>
      <w:rFonts w:ascii="仿宋_GB2312" w:eastAsia="仿宋_GB2312"/>
      <w:sz w:val="3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0"/>
    <w:qFormat/>
    <w:uiPriority w:val="0"/>
    <w:rPr>
      <w:rFonts w:ascii="宋体" w:hAnsi="Courier New"/>
    </w:rPr>
  </w:style>
  <w:style w:type="paragraph" w:styleId="17">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7"/>
    <w:semiHidden/>
    <w:qFormat/>
    <w:uiPriority w:val="0"/>
    <w:rPr>
      <w:sz w:val="18"/>
      <w:szCs w:val="18"/>
    </w:rPr>
  </w:style>
  <w:style w:type="paragraph" w:styleId="20">
    <w:name w:val="footer"/>
    <w:basedOn w:val="1"/>
    <w:link w:val="42"/>
    <w:semiHidden/>
    <w:qFormat/>
    <w:uiPriority w:val="0"/>
    <w:pPr>
      <w:tabs>
        <w:tab w:val="center" w:pos="4153"/>
        <w:tab w:val="right" w:pos="8306"/>
      </w:tabs>
      <w:snapToGrid w:val="0"/>
      <w:jc w:val="left"/>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3"/>
    <w:next w:val="13"/>
    <w:link w:val="53"/>
    <w:semiHidden/>
    <w:qFormat/>
    <w:uiPriority w:val="98"/>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4"/>
    <w:semiHidden/>
    <w:qFormat/>
    <w:uiPriority w:val="98"/>
    <w:rPr>
      <w:rFonts w:ascii="仿宋_GB2312" w:eastAsia="仿宋_GB2312"/>
      <w:kern w:val="2"/>
      <w:sz w:val="32"/>
    </w:rPr>
  </w:style>
  <w:style w:type="character" w:customStyle="1" w:styleId="42">
    <w:name w:val="页脚 字符"/>
    <w:link w:val="20"/>
    <w:semiHidden/>
    <w:qFormat/>
    <w:uiPriority w:val="0"/>
    <w:rPr>
      <w:kern w:val="2"/>
      <w:sz w:val="18"/>
      <w:szCs w:val="18"/>
    </w:rPr>
  </w:style>
  <w:style w:type="character" w:customStyle="1" w:styleId="43">
    <w:name w:val="标题 3 字符"/>
    <w:link w:val="7"/>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3"/>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9"/>
    <w:semiHidden/>
    <w:qFormat/>
    <w:uiPriority w:val="98"/>
    <w:rPr>
      <w:kern w:val="2"/>
      <w:sz w:val="18"/>
      <w:szCs w:val="18"/>
    </w:rPr>
  </w:style>
  <w:style w:type="character" w:customStyle="1" w:styleId="48">
    <w:name w:val="正文文本缩进 字符"/>
    <w:link w:val="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6"/>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4"/>
    <w:semiHidden/>
    <w:qFormat/>
    <w:uiPriority w:val="0"/>
    <w:rPr>
      <w:kern w:val="2"/>
      <w:sz w:val="18"/>
      <w:szCs w:val="18"/>
    </w:rPr>
  </w:style>
  <w:style w:type="character" w:customStyle="1" w:styleId="53">
    <w:name w:val="批注主题 字符"/>
    <w:link w:val="29"/>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5"/>
    <w:semiHidden/>
    <w:qFormat/>
    <w:uiPriority w:val="0"/>
    <w:rPr>
      <w:b/>
      <w:bCs/>
      <w:kern w:val="44"/>
      <w:sz w:val="44"/>
      <w:szCs w:val="44"/>
    </w:rPr>
  </w:style>
  <w:style w:type="paragraph" w:customStyle="1" w:styleId="68">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6"/>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8"/>
    <w:semiHidden/>
    <w:qFormat/>
    <w:uiPriority w:val="0"/>
    <w:rPr>
      <w:rFonts w:eastAsia="黑体" w:asciiTheme="majorHAnsi" w:hAnsiTheme="majorHAnsi" w:cstheme="majorBidi"/>
      <w:b/>
      <w:bCs/>
      <w:kern w:val="2"/>
      <w:sz w:val="36"/>
      <w:szCs w:val="32"/>
    </w:rPr>
  </w:style>
  <w:style w:type="paragraph" w:customStyle="1" w:styleId="71">
    <w:name w:val="章节"/>
    <w:basedOn w:val="16"/>
    <w:qFormat/>
    <w:uiPriority w:val="0"/>
    <w:pPr>
      <w:spacing w:line="360" w:lineRule="auto"/>
      <w:jc w:val="center"/>
      <w:outlineLvl w:val="0"/>
    </w:pPr>
    <w:rPr>
      <w:rFonts w:ascii="黑体" w:eastAsia="黑体"/>
      <w:b/>
      <w:bCs/>
      <w:sz w:val="36"/>
      <w:szCs w:val="36"/>
    </w:rPr>
  </w:style>
  <w:style w:type="paragraph" w:customStyle="1" w:styleId="72">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6"/>
    <w:qFormat/>
    <w:uiPriority w:val="2"/>
    <w:pPr>
      <w:numPr>
        <w:ilvl w:val="0"/>
        <w:numId w:val="3"/>
      </w:numPr>
      <w:spacing w:line="360" w:lineRule="auto"/>
      <w:outlineLvl w:val="2"/>
    </w:pPr>
    <w:rPr>
      <w:b/>
    </w:rPr>
  </w:style>
  <w:style w:type="paragraph" w:customStyle="1" w:styleId="74">
    <w:name w:val="3级标题"/>
    <w:basedOn w:val="16"/>
    <w:link w:val="102"/>
    <w:qFormat/>
    <w:uiPriority w:val="3"/>
    <w:pPr>
      <w:numPr>
        <w:ilvl w:val="0"/>
        <w:numId w:val="4"/>
      </w:numPr>
      <w:spacing w:line="360" w:lineRule="auto"/>
      <w:outlineLvl w:val="3"/>
    </w:pPr>
    <w:rPr>
      <w:b/>
    </w:rPr>
  </w:style>
  <w:style w:type="paragraph" w:customStyle="1" w:styleId="75">
    <w:name w:val="（4）级标题"/>
    <w:basedOn w:val="16"/>
    <w:qFormat/>
    <w:uiPriority w:val="8"/>
    <w:pPr>
      <w:numPr>
        <w:ilvl w:val="0"/>
        <w:numId w:val="5"/>
      </w:numPr>
      <w:spacing w:line="360" w:lineRule="auto"/>
      <w:outlineLvl w:val="4"/>
    </w:pPr>
  </w:style>
  <w:style w:type="paragraph" w:customStyle="1" w:styleId="76">
    <w:name w:val="标书正文"/>
    <w:basedOn w:val="16"/>
    <w:link w:val="97"/>
    <w:qFormat/>
    <w:uiPriority w:val="9"/>
    <w:pPr>
      <w:spacing w:line="360" w:lineRule="auto"/>
      <w:jc w:val="left"/>
    </w:pPr>
  </w:style>
  <w:style w:type="character" w:customStyle="1" w:styleId="77">
    <w:name w:val="标题 4 字符"/>
    <w:basedOn w:val="32"/>
    <w:link w:val="8"/>
    <w:semiHidden/>
    <w:qFormat/>
    <w:uiPriority w:val="0"/>
    <w:rPr>
      <w:rFonts w:ascii="Arial" w:hAnsi="Arial"/>
      <w:b/>
      <w:bCs/>
      <w:kern w:val="2"/>
      <w:sz w:val="21"/>
      <w:szCs w:val="28"/>
    </w:rPr>
  </w:style>
  <w:style w:type="character" w:customStyle="1" w:styleId="78">
    <w:name w:val="标题 5 字符"/>
    <w:basedOn w:val="32"/>
    <w:link w:val="9"/>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3"/>
    <w:semiHidden/>
    <w:qFormat/>
    <w:uiPriority w:val="0"/>
    <w:rPr>
      <w:rFonts w:ascii="宋体" w:hAnsi="宋体"/>
      <w:color w:val="FF0000"/>
      <w:kern w:val="2"/>
      <w:sz w:val="24"/>
      <w:szCs w:val="24"/>
    </w:rPr>
  </w:style>
  <w:style w:type="paragraph" w:customStyle="1" w:styleId="84">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8"/>
    <w:semiHidden/>
    <w:qFormat/>
    <w:uiPriority w:val="0"/>
    <w:rPr>
      <w:sz w:val="24"/>
    </w:rPr>
  </w:style>
  <w:style w:type="character" w:customStyle="1" w:styleId="87">
    <w:name w:val="日期 字符"/>
    <w:basedOn w:val="32"/>
    <w:link w:val="17"/>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2"/>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10"/>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表格"/>
    <w:basedOn w:val="1"/>
    <w:qFormat/>
    <w:uiPriority w:val="0"/>
    <w:pPr>
      <w:spacing w:after="0" w:line="240" w:lineRule="auto"/>
      <w:jc w:val="center"/>
    </w:pPr>
    <w:rPr>
      <w:rFonts w:ascii="Times New Roman" w:hAnsi="Times New Roman" w:eastAsia="宋体" w:cs="Times New Roman"/>
      <w:b/>
      <w:sz w:val="21"/>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30</Pages>
  <Words>6008</Words>
  <Characters>6405</Characters>
  <Lines>127</Lines>
  <Paragraphs>35</Paragraphs>
  <TotalTime>0</TotalTime>
  <ScaleCrop>false</ScaleCrop>
  <LinksUpToDate>false</LinksUpToDate>
  <CharactersWithSpaces>6452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Q</cp:lastModifiedBy>
  <cp:lastPrinted>2020-06-28T02:28:00Z</cp:lastPrinted>
  <dcterms:modified xsi:type="dcterms:W3CDTF">2026-08-15T00:47:43Z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FFD0273F10D94E05BD889CF139A492AF_13</vt:lpwstr>
  </property>
  <property fmtid="{D5CDD505-2E9C-101B-9397-08002B2CF9AE}" pid="4" name="KSOTemplateDocerSaveRecord">
    <vt:lpwstr>eyJoZGlkIjoiYjUxOTgxNmY0OWQyMjliYzYxZWRhNDM3MWI5MzIwZjciLCJ1c2VySWQiOiI5OTU1OTgwNTEifQ==</vt:lpwstr>
  </property>
</Properties>
</file>