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56344">
      <w:pPr>
        <w:pStyle w:val="4"/>
        <w:keepNext w:val="0"/>
        <w:keepLines w:val="0"/>
        <w:pageBreakBefore w:val="0"/>
        <w:widowControl/>
        <w:suppressLineNumbers w:val="0"/>
        <w:kinsoku/>
        <w:wordWrap/>
        <w:overflowPunct/>
        <w:topLinePunct w:val="0"/>
        <w:bidi w:val="0"/>
        <w:snapToGrid/>
        <w:spacing w:beforeAutospacing="0" w:afterAutospacing="0" w:line="30" w:lineRule="atLeast"/>
        <w:jc w:val="center"/>
        <w:textAlignment w:val="auto"/>
        <w:rPr>
          <w:rStyle w:val="7"/>
          <w:rFonts w:ascii="Times New Roman" w:hAnsi="Times New Roman" w:eastAsia="宋体" w:cs="Times New Roman"/>
          <w:sz w:val="32"/>
          <w:szCs w:val="32"/>
        </w:rPr>
      </w:pPr>
      <w:r>
        <w:rPr>
          <w:rStyle w:val="7"/>
          <w:rFonts w:hint="eastAsia" w:ascii="Times New Roman" w:hAnsi="Times New Roman" w:eastAsia="宋体" w:cs="Times New Roman"/>
          <w:sz w:val="32"/>
          <w:szCs w:val="32"/>
        </w:rPr>
        <w:t>中国重汽集团</w:t>
      </w:r>
      <w:r>
        <w:rPr>
          <w:rStyle w:val="7"/>
          <w:rFonts w:hint="eastAsia" w:ascii="Times New Roman" w:hAnsi="Times New Roman" w:eastAsia="宋体" w:cs="Times New Roman"/>
          <w:sz w:val="32"/>
          <w:szCs w:val="32"/>
          <w:lang w:val="en-US" w:eastAsia="zh-CN"/>
        </w:rPr>
        <w:t>成都王牌C</w:t>
      </w:r>
      <w:r>
        <w:rPr>
          <w:rStyle w:val="7"/>
          <w:rFonts w:ascii="Times New Roman" w:hAnsi="Times New Roman" w:eastAsia="宋体" w:cs="Times New Roman"/>
          <w:sz w:val="32"/>
          <w:szCs w:val="32"/>
        </w:rPr>
        <w:t>KD包装</w:t>
      </w:r>
      <w:r>
        <w:rPr>
          <w:rStyle w:val="7"/>
          <w:rFonts w:hint="eastAsia" w:ascii="Times New Roman" w:hAnsi="Times New Roman" w:eastAsia="宋体" w:cs="Times New Roman"/>
          <w:sz w:val="32"/>
          <w:szCs w:val="32"/>
        </w:rPr>
        <w:t>招标</w:t>
      </w:r>
      <w:r>
        <w:rPr>
          <w:rStyle w:val="7"/>
          <w:rFonts w:ascii="Times New Roman" w:hAnsi="Times New Roman" w:eastAsia="宋体" w:cs="Times New Roman"/>
          <w:sz w:val="32"/>
          <w:szCs w:val="32"/>
        </w:rPr>
        <w:t>项目</w:t>
      </w:r>
    </w:p>
    <w:p w14:paraId="12D6D470">
      <w:pPr>
        <w:pStyle w:val="4"/>
        <w:keepNext w:val="0"/>
        <w:keepLines w:val="0"/>
        <w:pageBreakBefore w:val="0"/>
        <w:widowControl/>
        <w:suppressLineNumbers w:val="0"/>
        <w:kinsoku/>
        <w:wordWrap/>
        <w:overflowPunct/>
        <w:topLinePunct w:val="0"/>
        <w:bidi w:val="0"/>
        <w:snapToGrid/>
        <w:spacing w:beforeAutospacing="0" w:afterAutospacing="0" w:line="30" w:lineRule="atLeast"/>
        <w:jc w:val="center"/>
        <w:textAlignment w:val="auto"/>
        <w:rPr>
          <w:sz w:val="32"/>
          <w:szCs w:val="32"/>
        </w:rPr>
      </w:pPr>
      <w:r>
        <w:rPr>
          <w:rStyle w:val="7"/>
          <w:sz w:val="32"/>
          <w:szCs w:val="32"/>
        </w:rPr>
        <w:t>招标公告</w:t>
      </w:r>
    </w:p>
    <w:p w14:paraId="38C8F019">
      <w:pPr>
        <w:pStyle w:val="4"/>
        <w:keepNext w:val="0"/>
        <w:keepLines w:val="0"/>
        <w:pageBreakBefore w:val="0"/>
        <w:widowControl/>
        <w:suppressLineNumbers w:val="0"/>
        <w:kinsoku/>
        <w:wordWrap/>
        <w:overflowPunct/>
        <w:topLinePunct w:val="0"/>
        <w:bidi w:val="0"/>
        <w:snapToGrid/>
        <w:spacing w:beforeAutospacing="0" w:afterAutospacing="0" w:line="30" w:lineRule="atLeast"/>
        <w:jc w:val="left"/>
        <w:textAlignment w:val="auto"/>
        <w:rPr>
          <w:sz w:val="24"/>
          <w:szCs w:val="24"/>
        </w:rPr>
      </w:pPr>
      <w:r>
        <w:rPr>
          <w:rFonts w:ascii="黑体" w:hAnsi="宋体" w:eastAsia="黑体" w:cs="黑体"/>
          <w:sz w:val="24"/>
          <w:szCs w:val="24"/>
        </w:rPr>
        <w:t>一、项目名称</w:t>
      </w:r>
    </w:p>
    <w:p w14:paraId="5E165C2F">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sz w:val="24"/>
          <w:szCs w:val="24"/>
        </w:rPr>
      </w:pPr>
      <w:r>
        <w:rPr>
          <w:rFonts w:hint="eastAsia" w:ascii="宋体" w:hAnsi="宋体" w:eastAsia="宋体" w:cs="宋体"/>
          <w:sz w:val="24"/>
          <w:szCs w:val="24"/>
        </w:rPr>
        <w:t>中国重汽集团成都王牌CKD包装招标项目</w:t>
      </w:r>
    </w:p>
    <w:p w14:paraId="1F15BB70">
      <w:pPr>
        <w:pStyle w:val="4"/>
        <w:keepNext w:val="0"/>
        <w:keepLines w:val="0"/>
        <w:pageBreakBefore w:val="0"/>
        <w:widowControl/>
        <w:suppressLineNumbers w:val="0"/>
        <w:kinsoku/>
        <w:wordWrap/>
        <w:overflowPunct/>
        <w:topLinePunct w:val="0"/>
        <w:bidi w:val="0"/>
        <w:snapToGrid/>
        <w:spacing w:beforeAutospacing="0" w:afterAutospacing="0" w:line="30" w:lineRule="atLeast"/>
        <w:jc w:val="left"/>
        <w:textAlignment w:val="auto"/>
        <w:rPr>
          <w:sz w:val="24"/>
          <w:szCs w:val="24"/>
        </w:rPr>
      </w:pPr>
      <w:r>
        <w:rPr>
          <w:rFonts w:hint="eastAsia" w:ascii="黑体" w:hAnsi="宋体" w:eastAsia="黑体" w:cs="黑体"/>
          <w:sz w:val="24"/>
          <w:szCs w:val="24"/>
        </w:rPr>
        <w:t>二、招标形式</w:t>
      </w:r>
    </w:p>
    <w:p w14:paraId="0581D85B">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jc w:val="left"/>
        <w:textAlignment w:val="auto"/>
        <w:rPr>
          <w:sz w:val="24"/>
          <w:szCs w:val="24"/>
        </w:rPr>
      </w:pPr>
      <w:r>
        <w:rPr>
          <w:rFonts w:hint="eastAsia" w:ascii="宋体" w:hAnsi="宋体" w:eastAsia="宋体" w:cs="宋体"/>
          <w:sz w:val="24"/>
          <w:szCs w:val="24"/>
        </w:rPr>
        <w:t>公开招标</w:t>
      </w:r>
    </w:p>
    <w:p w14:paraId="3286FE48">
      <w:pPr>
        <w:pStyle w:val="4"/>
        <w:keepNext w:val="0"/>
        <w:keepLines w:val="0"/>
        <w:pageBreakBefore w:val="0"/>
        <w:widowControl/>
        <w:suppressLineNumbers w:val="0"/>
        <w:kinsoku/>
        <w:wordWrap/>
        <w:overflowPunct/>
        <w:topLinePunct w:val="0"/>
        <w:bidi w:val="0"/>
        <w:snapToGrid/>
        <w:spacing w:beforeAutospacing="0" w:afterAutospacing="0" w:line="30" w:lineRule="atLeast"/>
        <w:jc w:val="left"/>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黑体" w:hAnsi="宋体" w:eastAsia="黑体" w:cs="黑体"/>
          <w:sz w:val="24"/>
          <w:szCs w:val="24"/>
          <w:lang w:val="en-US" w:eastAsia="zh-CN"/>
        </w:rPr>
        <w:t>三</w:t>
      </w:r>
      <w:r>
        <w:rPr>
          <w:rFonts w:hint="eastAsia" w:ascii="黑体" w:hAnsi="宋体" w:eastAsia="黑体" w:cs="黑体"/>
          <w:sz w:val="24"/>
          <w:szCs w:val="24"/>
        </w:rPr>
        <w:t>、议程安排</w:t>
      </w:r>
    </w:p>
    <w:p w14:paraId="13F17321">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1、公告时间：2026年8月14日</w:t>
      </w:r>
    </w:p>
    <w:p w14:paraId="3C989E9E">
      <w:pPr>
        <w:pStyle w:val="3"/>
        <w:spacing w:line="360" w:lineRule="auto"/>
        <w:ind w:firstLine="480" w:firstLineChars="200"/>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2、答疑方式：电话答疑。</w:t>
      </w:r>
    </w:p>
    <w:p w14:paraId="073EE170">
      <w:pPr>
        <w:pStyle w:val="3"/>
        <w:spacing w:line="360" w:lineRule="auto"/>
        <w:ind w:firstLine="480" w:firstLineChars="200"/>
        <w:rPr>
          <w:rFonts w:hint="default"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答疑时间：2026年8月14日-2026年8月22日工作日9：00-17:00</w:t>
      </w:r>
    </w:p>
    <w:p w14:paraId="3CE1321A">
      <w:pPr>
        <w:pStyle w:val="3"/>
        <w:spacing w:line="360" w:lineRule="auto"/>
        <w:ind w:firstLine="480" w:firstLineChars="200"/>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答疑联系人及联系电话：</w:t>
      </w:r>
    </w:p>
    <w:p w14:paraId="46D328F8">
      <w:pPr>
        <w:pStyle w:val="3"/>
        <w:spacing w:line="360" w:lineRule="auto"/>
        <w:ind w:firstLine="480" w:firstLineChars="200"/>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黄  莉 13881944911</w:t>
      </w:r>
    </w:p>
    <w:p w14:paraId="02C7E53D">
      <w:pPr>
        <w:pStyle w:val="3"/>
        <w:spacing w:line="360" w:lineRule="auto"/>
        <w:ind w:firstLine="480" w:firstLineChars="200"/>
        <w:rPr>
          <w:rFonts w:hint="default"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凌贵平 18180908783</w:t>
      </w:r>
    </w:p>
    <w:p w14:paraId="04C10835">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3、报名:</w:t>
      </w:r>
    </w:p>
    <w:p w14:paraId="111EA533">
      <w:pPr>
        <w:pStyle w:val="2"/>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投标方需按照附件《非生产供应商注册操作手册》完成重汽e采通平台注册。投标方将《营业执照》、《财务状况表》和《信用中国截图》按顺序将所列项相关资料的原件扫描件（要求每一页原文件扫描在一页上，禁止两页或多页合并扫描在一页，扫描文件必须清晰可辨否则影响报名的审核，扫描文件格式为pdf格式，禁止采用压缩文件格式或图片格式，所有扫描文件都集成到1个pdf文档并设置目录）发送至邮箱lingguiping@qq.com并电话联系工作人员查收（凌贵平；联系方式：18180908783），邮件名格式为：XXX公司（五个字以内公司简称）XX项目报名资料。</w:t>
      </w:r>
    </w:p>
    <w:p w14:paraId="7DAF404D">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4、开标时间：2026年8月24日14：00（若有变动另行通知）。</w:t>
      </w:r>
    </w:p>
    <w:p w14:paraId="6A6A1975">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5、投标地点：成都市青白江区弥牟镇长城路8号中国重汽成都王牌冲焊楼二楼制造部会议室（若有变动另行通知）。</w:t>
      </w:r>
    </w:p>
    <w:p w14:paraId="4F3686BB">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6、投标保证金缴纳</w:t>
      </w:r>
    </w:p>
    <w:p w14:paraId="764DA754">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投标人应在2026年8月23日17：00前从基本账户向招标人交纳人民币：五万元的投标保证金后才能获得本次招标的投标资格。招标结束后，该保证金将在中标通知发布之日起30个工作日内原路径全额无息退还。缴纳保证金时，应在汇款时注明“××公司中国重汽集团成都王牌CKD项目投标保证金”。</w:t>
      </w:r>
    </w:p>
    <w:p w14:paraId="58C72707">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（2）保证金缴纳账户：</w:t>
      </w:r>
    </w:p>
    <w:p w14:paraId="318EE5BD">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72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 xml:space="preserve">收款单位：中国重汽集团成都王牌商用车有限公司 </w:t>
      </w:r>
    </w:p>
    <w:p w14:paraId="474AD822">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72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开 户 行：中国农业银行四川成都青白江弥牟支行</w:t>
      </w:r>
    </w:p>
    <w:p w14:paraId="171EB9BA">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72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账 号：22844401040000572</w:t>
      </w:r>
    </w:p>
    <w:p w14:paraId="62A1BDA2">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72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行 号：103651084448</w:t>
      </w:r>
    </w:p>
    <w:p w14:paraId="6D95E7FD">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（3）发生以下情况时，招标人有权没收投标保证金：</w:t>
      </w:r>
    </w:p>
    <w:p w14:paraId="42DE58A6">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①截至开标前3天，供应商无正当理由、未以书面形式递交说明而在投标截止日不来投标的；</w:t>
      </w:r>
    </w:p>
    <w:p w14:paraId="6A7714D4">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②供应商递送文件后，无正当理由放弃投标的；</w:t>
      </w:r>
    </w:p>
    <w:p w14:paraId="63F8D431">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③自中标（成交）通知书发出之日起30日内，中标（成交）供应商无正当理由不签订合同的；</w:t>
      </w:r>
    </w:p>
    <w:p w14:paraId="24371083">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④投标过程中被查实有串标、围标、陪标等违规违纪行为的；</w:t>
      </w:r>
    </w:p>
    <w:p w14:paraId="2FA66101">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⑤供应商有违约违规行为或被投诉、举报的，在调查处理期间，保证金暂不退还，待调查处理结束后按有关规定处理。</w:t>
      </w:r>
    </w:p>
    <w:p w14:paraId="336A9352">
      <w:pPr>
        <w:pStyle w:val="4"/>
        <w:keepNext w:val="0"/>
        <w:keepLines w:val="0"/>
        <w:pageBreakBefore w:val="0"/>
        <w:widowControl/>
        <w:numPr>
          <w:ilvl w:val="0"/>
          <w:numId w:val="1"/>
        </w:numPr>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在线资格预审时间：8月</w:t>
      </w:r>
      <w:r>
        <w:rPr>
          <w:rFonts w:hint="eastAsia" w:ascii="宋体" w:hAnsi="Courier New" w:cstheme="minorBidi"/>
          <w:color w:val="auto"/>
          <w:kern w:val="2"/>
          <w:sz w:val="24"/>
          <w:szCs w:val="24"/>
          <w:highlight w:val="none"/>
          <w:lang w:val="en-US" w:eastAsia="zh-CN" w:bidi="ar-SA"/>
        </w:rPr>
        <w:t>23</w:t>
      </w:r>
      <w:r>
        <w:rPr>
          <w:rFonts w:hint="eastAsia" w:ascii="宋体" w:hAnsi="Courier New" w:eastAsiaTheme="minorEastAsia" w:cstheme="minorBidi"/>
          <w:color w:val="auto"/>
          <w:kern w:val="2"/>
          <w:sz w:val="24"/>
          <w:szCs w:val="24"/>
          <w:highlight w:val="none"/>
          <w:lang w:val="en-US" w:eastAsia="zh-CN" w:bidi="ar-SA"/>
        </w:rPr>
        <w:t>日前，请投标人按照资格审查内容及要求（详见附件 5《在线资质文件预审目录》），准备相关资料和投标联系人和电话等信息发送至lingguiping@qq.com进行审核，邮件名称为：投标项目+公司名称+在线资质文件，未按规定向招标人提供资格审查信息，为无效投标。</w:t>
      </w:r>
    </w:p>
    <w:p w14:paraId="6982B422">
      <w:pPr>
        <w:pStyle w:val="3"/>
        <w:keepNext w:val="0"/>
        <w:keepLines w:val="0"/>
        <w:pageBreakBefore w:val="0"/>
        <w:kinsoku/>
        <w:wordWrap/>
        <w:overflowPunct/>
        <w:topLinePunct w:val="0"/>
        <w:bidi w:val="0"/>
        <w:snapToGrid/>
        <w:spacing w:beforeAutospacing="0" w:afterAutospacing="0" w:line="30" w:lineRule="atLeast"/>
        <w:textAlignment w:val="auto"/>
        <w:rPr>
          <w:rFonts w:hint="eastAsia" w:ascii="黑体" w:hAnsi="宋体" w:eastAsia="黑体" w:cs="黑体"/>
          <w:kern w:val="0"/>
          <w:sz w:val="24"/>
          <w:szCs w:val="24"/>
          <w:lang w:val="en-US" w:eastAsia="zh-CN" w:bidi="ar"/>
        </w:rPr>
      </w:pPr>
      <w:r>
        <w:rPr>
          <w:rFonts w:hint="eastAsia" w:ascii="黑体" w:hAnsi="宋体" w:eastAsia="黑体" w:cs="黑体"/>
          <w:kern w:val="0"/>
          <w:sz w:val="24"/>
          <w:szCs w:val="24"/>
          <w:lang w:val="en-US" w:eastAsia="zh-CN" w:bidi="ar"/>
        </w:rPr>
        <w:t>四、投标须知</w:t>
      </w:r>
    </w:p>
    <w:p w14:paraId="2B1CF092">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1.合格投标人：</w:t>
      </w:r>
    </w:p>
    <w:p w14:paraId="7B02D628">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bookmarkStart w:id="0" w:name="_Hlk184396681"/>
      <w:r>
        <w:rPr>
          <w:rFonts w:hint="eastAsia" w:ascii="宋体" w:hAnsi="Courier New" w:eastAsiaTheme="minorEastAsia" w:cstheme="minorBidi"/>
          <w:color w:val="auto"/>
          <w:kern w:val="2"/>
          <w:sz w:val="24"/>
          <w:szCs w:val="24"/>
          <w:highlight w:val="none"/>
          <w:lang w:val="en-US" w:eastAsia="zh-CN" w:bidi="ar-SA"/>
        </w:rPr>
        <w:t>（1）投标人须遵守《中华人民共和国招标投标法》、《中华人民共和国民法典》及其它有关的法律和法规；</w:t>
      </w:r>
    </w:p>
    <w:p w14:paraId="1AB10EAB">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（2）公司成立一年以上（以营业执照成立日期到开标当日满一年为准）注册资金不能少于500万；经营范围满足招标项目需求（见</w:t>
      </w:r>
      <w:r>
        <w:rPr>
          <w:rFonts w:hint="eastAsia" w:ascii="宋体" w:hAnsi="Courier New" w:cstheme="minorBidi"/>
          <w:color w:val="auto"/>
          <w:kern w:val="2"/>
          <w:sz w:val="24"/>
          <w:szCs w:val="24"/>
          <w:highlight w:val="none"/>
          <w:lang w:val="en-US" w:eastAsia="zh-CN" w:bidi="ar-SA"/>
        </w:rPr>
        <w:t>投标文件</w:t>
      </w:r>
      <w:r>
        <w:rPr>
          <w:rFonts w:hint="eastAsia" w:ascii="宋体" w:hAnsi="Courier New" w:eastAsiaTheme="minorEastAsia" w:cstheme="minorBidi"/>
          <w:color w:val="auto"/>
          <w:kern w:val="2"/>
          <w:sz w:val="24"/>
          <w:szCs w:val="24"/>
          <w:highlight w:val="none"/>
          <w:lang w:val="en-US" w:eastAsia="zh-CN" w:bidi="ar-SA"/>
        </w:rPr>
        <w:t xml:space="preserve">）； </w:t>
      </w:r>
    </w:p>
    <w:p w14:paraId="4D7A8B68">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（3）投标人须提供具有统一社会信用代码的新版营业执照复印件（加盖公章）；</w:t>
      </w:r>
    </w:p>
    <w:p w14:paraId="63F68529">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（4）具有健全的财务会计制度，财务状况和市场行为良好。没有处于被有权机关吊销营业执照、吊销资质、停业整顿、取消投标资格以及财产被接管、冻结或进入破产程序等。</w:t>
      </w:r>
    </w:p>
    <w:p w14:paraId="64914FA7">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（5）投标人没有被列入招标人处《黑名单》（《黑名单》指投标人与招标人在以往或正在进行的合作中，存在招标人认为的违反合同约定或违反法律法规等的失信行为）的。</w:t>
      </w:r>
    </w:p>
    <w:p w14:paraId="601F40EE">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（6）投标人须提供近三年的公司财务报表（资产负债表、损益表、现金流量表）。</w:t>
      </w:r>
    </w:p>
    <w:p w14:paraId="740B6B62">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（7）投标人须提供法人授权委托书原件（在投标文件副本中可用复印件）及投标单位的法定代表人或授权代表的身份证原件及复印件（加盖公章）；</w:t>
      </w:r>
    </w:p>
    <w:p w14:paraId="3B1D8FF4">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（8）本次参与投标人须使用重汽品牌车辆承运业务。</w:t>
      </w:r>
    </w:p>
    <w:p w14:paraId="367450F2">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（9）凡参与投标的单位，皆要求开具与投标单位抬头一致的增值税专用发票，开具普通发票的单位不得参与此次招标。本次投标所报价格应包含不含税价格、税率、含税价格。</w:t>
      </w:r>
    </w:p>
    <w:p w14:paraId="2131F713">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（10）投标人须具有履行合同所必须的财务、技术、服务等方面的资质和能力；</w:t>
      </w:r>
    </w:p>
    <w:p w14:paraId="49AB14BB">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（11）投标人须具有完全履行招标文件的所有要求的能力；</w:t>
      </w:r>
    </w:p>
    <w:p w14:paraId="1ADBAF07">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（12）投标人须认可招标人的工作指令，包括节、假日能正常开展工作的要求；</w:t>
      </w:r>
    </w:p>
    <w:p w14:paraId="03067429">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（13）本次招标项目不接受联合体投标；</w:t>
      </w:r>
    </w:p>
    <w:p w14:paraId="094400BD">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（14）投标人按要求缴纳投标保证金，投标保证金写明从投标单位基本账户转出。</w:t>
      </w:r>
    </w:p>
    <w:p w14:paraId="059513FB">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（15）投标方的直接或间接股东、法定代表人、董事、监事、高管非重汽员工及其亲属。</w:t>
      </w:r>
    </w:p>
    <w:bookmarkEnd w:id="0"/>
    <w:p w14:paraId="2F775B2D">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注：逾期的投标文件招标人不予受理。</w:t>
      </w:r>
    </w:p>
    <w:p w14:paraId="0B130B3C">
      <w:pPr>
        <w:pStyle w:val="2"/>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无正当理由随意放弃投标、撤销投标文件、中标后无正当理由拒签合同、在签订合同时向招标人或合同签订单位提出无理附加条件的，该投标人自本次开标时起2年内无权再参与招标人及关联公司组织的任何招投标项目。</w:t>
      </w:r>
    </w:p>
    <w:p w14:paraId="583A3A1E">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2.投标文件格式</w:t>
      </w:r>
    </w:p>
    <w:p w14:paraId="10694EB8">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详见本招标文件“第二章 投标文件编制”，请投标人按格式要求进行填写。</w:t>
      </w:r>
    </w:p>
    <w:p w14:paraId="629BABF5">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3.报价：</w:t>
      </w:r>
    </w:p>
    <w:p w14:paraId="2F280D2B">
      <w:pPr>
        <w:pStyle w:val="3"/>
        <w:keepNext w:val="0"/>
        <w:keepLines w:val="0"/>
        <w:pageBreakBefore w:val="0"/>
        <w:kinsoku/>
        <w:wordWrap/>
        <w:overflowPunct/>
        <w:topLinePunct w:val="0"/>
        <w:bidi w:val="0"/>
        <w:snapToGrid/>
        <w:spacing w:beforeAutospacing="0" w:afterAutospacing="0" w:line="30" w:lineRule="atLeast"/>
        <w:ind w:left="660" w:leftChars="200" w:hanging="240" w:hangingChars="1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 xml:space="preserve">⑴本次招标为公开招标。 </w:t>
      </w:r>
    </w:p>
    <w:p w14:paraId="0380E24A">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经与招标人或其指派的答疑人员充分沟通确认基础上，由投标人在满足招标人所提出的、与本项目所有相关环节有关的所有费用；</w:t>
      </w:r>
    </w:p>
    <w:p w14:paraId="61B882BA">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 xml:space="preserve">详见本招标书之“第二章 投标文件编制”，请投标人按格式要求进行填写。 </w:t>
      </w:r>
    </w:p>
    <w:p w14:paraId="4BD6C53A">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⑵所有报价货币单位为：元（人民币），本次投标所报价格应包含不含税价格、税率、含税价格。</w:t>
      </w:r>
    </w:p>
    <w:p w14:paraId="5F7ACF01">
      <w:pPr>
        <w:pStyle w:val="2"/>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⑶付款结算方式：半年期商业汇票（包括银行承兑汇票和商业承兑汇票），具体以与招标人及其关联公司签订的合同约定为准。凡参与投标的单位，皆要求开具</w:t>
      </w:r>
      <w:bookmarkStart w:id="1" w:name="_GoBack"/>
      <w:bookmarkEnd w:id="1"/>
      <w:r>
        <w:rPr>
          <w:rFonts w:hint="eastAsia" w:ascii="宋体" w:hAnsi="Courier New" w:eastAsiaTheme="minorEastAsia" w:cstheme="minorBidi"/>
          <w:color w:val="auto"/>
          <w:kern w:val="2"/>
          <w:sz w:val="24"/>
          <w:szCs w:val="24"/>
          <w:highlight w:val="none"/>
          <w:lang w:val="en-US" w:eastAsia="zh-CN" w:bidi="ar-SA"/>
        </w:rPr>
        <w:t>与投标单位抬头一致的增值税专用发票。</w:t>
      </w:r>
    </w:p>
    <w:p w14:paraId="723B608C">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（4）本次招标项目结算价只支持承兑支付，如投标人不认可、不接受使用承兑汇票用于费用结算，则投标人在本招标书中注明“不接受”字，招标人将视之为主动弃标。</w:t>
      </w:r>
    </w:p>
    <w:p w14:paraId="6562D98E">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4.技术规范及服务</w:t>
      </w:r>
    </w:p>
    <w:p w14:paraId="77B9894F">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⑴投标人应与招标人指派的答疑人员充分沟通，理解认可并接受相关技术规范及服务要求。</w:t>
      </w:r>
    </w:p>
    <w:p w14:paraId="1D604006">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⑵投标人可免费提供的、包含但不限于招标人所要求的其他相关服务内容，按本招标书“第二章 投标文件编制”要求，在其“开标一览表”中一并说明。</w:t>
      </w:r>
    </w:p>
    <w:p w14:paraId="2D89618E">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⑶投标人收到标书后，必须实地考察业务运作流程，熟悉相关业务后，在招标时提交业务运营方案及相应业务交接、开始运行业务时间等预案。</w:t>
      </w:r>
    </w:p>
    <w:p w14:paraId="3359AD9E">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⑷投标人应严格执行招标人的技术质量标准，如果投标人未按技术质量标准要求执行，投标人应无条件进行整改，所发生的所有费用均由投标人方承担。如投标人所供产品和服务质量存在严重缺陷，导致招标人产品市场形象受到损害，招标人有权中止或解除本合同，并由投标人承担违约责任。</w:t>
      </w:r>
    </w:p>
    <w:p w14:paraId="21B67462">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5.其他</w:t>
      </w:r>
    </w:p>
    <w:p w14:paraId="3C09DC89">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投标人须认可招标人由于招标人上级集团公司政策变化引起的随时终止合同的要求。如投标人不认可、不接受，则投标人在本招标书“第二章 投标文件编制”之“相关条款偏离表（含商务偏离及技术偏离）”中注明“不接受”字，招标人将视之为主动弃标。</w:t>
      </w:r>
    </w:p>
    <w:p w14:paraId="550C7114">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其余未尽事宜，均按合同约定。</w:t>
      </w:r>
    </w:p>
    <w:p w14:paraId="2E373A22">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6.要求招标人或相关合同签订单位提供的配合，在标书文件中说明。</w:t>
      </w:r>
    </w:p>
    <w:p w14:paraId="062AEA6F">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sz w:val="24"/>
          <w:szCs w:val="24"/>
        </w:rPr>
      </w:pPr>
      <w:r>
        <w:rPr>
          <w:rFonts w:hint="eastAsia" w:ascii="黑体" w:hAnsi="宋体" w:eastAsia="黑体" w:cs="黑体"/>
          <w:sz w:val="24"/>
          <w:szCs w:val="24"/>
          <w:lang w:val="en-US" w:eastAsia="zh-CN"/>
        </w:rPr>
        <w:t>五</w:t>
      </w:r>
      <w:r>
        <w:rPr>
          <w:rFonts w:hint="eastAsia" w:ascii="黑体" w:hAnsi="宋体" w:eastAsia="黑体" w:cs="黑体"/>
          <w:sz w:val="24"/>
          <w:szCs w:val="24"/>
        </w:rPr>
        <w:t>、文件获取方式及费用</w:t>
      </w:r>
    </w:p>
    <w:p w14:paraId="3EB5008F">
      <w:pPr>
        <w:keepNext w:val="0"/>
        <w:keepLines w:val="0"/>
        <w:pageBreakBefore w:val="0"/>
        <w:kinsoku/>
        <w:wordWrap/>
        <w:overflowPunct/>
        <w:topLinePunct w:val="0"/>
        <w:autoSpaceDE w:val="0"/>
        <w:autoSpaceDN w:val="0"/>
        <w:bidi w:val="0"/>
        <w:adjustRightInd w:val="0"/>
        <w:snapToGrid/>
        <w:spacing w:beforeAutospacing="0" w:afterAutospacing="0" w:line="30" w:lineRule="atLeast"/>
        <w:ind w:firstLine="480" w:firstLineChars="200"/>
        <w:jc w:val="left"/>
        <w:textAlignment w:val="auto"/>
        <w:rPr>
          <w:kern w:val="0"/>
          <w:sz w:val="24"/>
          <w:szCs w:val="24"/>
        </w:rPr>
      </w:pPr>
      <w:r>
        <w:rPr>
          <w:kern w:val="0"/>
          <w:sz w:val="24"/>
          <w:szCs w:val="24"/>
        </w:rPr>
        <w:t>招标文件发售时间：</w:t>
      </w:r>
      <w:r>
        <w:rPr>
          <w:rFonts w:hint="eastAsia"/>
          <w:color w:val="FF0000"/>
          <w:kern w:val="0"/>
          <w:sz w:val="24"/>
          <w:szCs w:val="24"/>
          <w:lang w:eastAsia="zh-CN"/>
        </w:rPr>
        <w:t>2026年</w:t>
      </w:r>
      <w:r>
        <w:rPr>
          <w:rFonts w:hint="eastAsia"/>
          <w:color w:val="FF0000"/>
          <w:kern w:val="0"/>
          <w:sz w:val="24"/>
          <w:szCs w:val="24"/>
          <w:lang w:val="en-US" w:eastAsia="zh-CN"/>
        </w:rPr>
        <w:t>8月14日</w:t>
      </w:r>
      <w:r>
        <w:rPr>
          <w:color w:val="FF0000"/>
          <w:kern w:val="0"/>
          <w:sz w:val="24"/>
          <w:szCs w:val="24"/>
        </w:rPr>
        <w:t>至</w:t>
      </w:r>
      <w:r>
        <w:rPr>
          <w:rFonts w:hint="eastAsia"/>
          <w:color w:val="FF0000"/>
          <w:kern w:val="0"/>
          <w:sz w:val="24"/>
          <w:szCs w:val="24"/>
          <w:lang w:eastAsia="zh-CN"/>
        </w:rPr>
        <w:t>2026年</w:t>
      </w:r>
      <w:r>
        <w:rPr>
          <w:rFonts w:hint="eastAsia"/>
          <w:color w:val="FF0000"/>
          <w:kern w:val="0"/>
          <w:sz w:val="24"/>
          <w:szCs w:val="24"/>
          <w:lang w:val="en-US" w:eastAsia="zh-CN"/>
        </w:rPr>
        <w:t>8</w:t>
      </w:r>
      <w:r>
        <w:rPr>
          <w:color w:val="FF0000"/>
          <w:kern w:val="0"/>
          <w:sz w:val="24"/>
          <w:szCs w:val="24"/>
        </w:rPr>
        <w:t>月</w:t>
      </w:r>
      <w:r>
        <w:rPr>
          <w:rFonts w:hint="eastAsia"/>
          <w:color w:val="FF0000"/>
          <w:kern w:val="0"/>
          <w:sz w:val="24"/>
          <w:szCs w:val="24"/>
          <w:lang w:val="en-US" w:eastAsia="zh-CN"/>
        </w:rPr>
        <w:t>22</w:t>
      </w:r>
      <w:r>
        <w:rPr>
          <w:color w:val="FF0000"/>
          <w:kern w:val="0"/>
          <w:sz w:val="24"/>
          <w:szCs w:val="24"/>
        </w:rPr>
        <w:t>日，每天8：30-17:30</w:t>
      </w:r>
      <w:r>
        <w:rPr>
          <w:kern w:val="0"/>
          <w:sz w:val="24"/>
          <w:szCs w:val="24"/>
        </w:rPr>
        <w:t>时(北京时间)，节假日除外。</w:t>
      </w:r>
    </w:p>
    <w:p w14:paraId="067FADD7">
      <w:pPr>
        <w:keepNext w:val="0"/>
        <w:keepLines w:val="0"/>
        <w:pageBreakBefore w:val="0"/>
        <w:kinsoku/>
        <w:wordWrap/>
        <w:overflowPunct/>
        <w:topLinePunct w:val="0"/>
        <w:autoSpaceDE w:val="0"/>
        <w:autoSpaceDN w:val="0"/>
        <w:bidi w:val="0"/>
        <w:adjustRightInd w:val="0"/>
        <w:snapToGrid/>
        <w:spacing w:beforeAutospacing="0" w:afterAutospacing="0" w:line="30" w:lineRule="atLeast"/>
        <w:ind w:firstLine="480" w:firstLineChars="200"/>
        <w:jc w:val="left"/>
        <w:textAlignment w:val="auto"/>
        <w:rPr>
          <w:kern w:val="0"/>
          <w:sz w:val="24"/>
          <w:szCs w:val="24"/>
        </w:rPr>
      </w:pPr>
      <w:r>
        <w:rPr>
          <w:kern w:val="0"/>
          <w:sz w:val="24"/>
          <w:szCs w:val="24"/>
        </w:rPr>
        <w:t>招标文件发售地点：中国重汽集团成都王牌商用车有限公司(四川省成都市青白江区弥牟镇长城路8号)。</w:t>
      </w:r>
    </w:p>
    <w:p w14:paraId="49FD7BD4">
      <w:pPr>
        <w:keepNext w:val="0"/>
        <w:keepLines w:val="0"/>
        <w:pageBreakBefore w:val="0"/>
        <w:kinsoku/>
        <w:wordWrap/>
        <w:overflowPunct/>
        <w:topLinePunct w:val="0"/>
        <w:autoSpaceDE w:val="0"/>
        <w:autoSpaceDN w:val="0"/>
        <w:bidi w:val="0"/>
        <w:adjustRightInd w:val="0"/>
        <w:snapToGrid/>
        <w:spacing w:beforeAutospacing="0" w:afterAutospacing="0" w:line="30" w:lineRule="atLeast"/>
        <w:ind w:firstLine="480" w:firstLineChars="200"/>
        <w:jc w:val="left"/>
        <w:textAlignment w:val="auto"/>
        <w:rPr>
          <w:kern w:val="0"/>
          <w:sz w:val="24"/>
          <w:szCs w:val="24"/>
        </w:rPr>
      </w:pPr>
      <w:r>
        <w:rPr>
          <w:rFonts w:hint="eastAsia" w:ascii="Times New Roman" w:hAnsi="Times New Roman" w:cs="Times New Roman"/>
          <w:kern w:val="0"/>
          <w:sz w:val="24"/>
          <w:szCs w:val="24"/>
          <w:lang w:val="en-US" w:eastAsia="zh-CN"/>
        </w:rPr>
        <w:t>招标文件获取地点：中国重汽集团成都王牌商用车有限公司(四川省成都市青白江区弥牟镇长城路8号)或联系招标联系人获取电子版。</w:t>
      </w:r>
    </w:p>
    <w:p w14:paraId="7918D07C">
      <w:pPr>
        <w:keepNext w:val="0"/>
        <w:keepLines w:val="0"/>
        <w:pageBreakBefore w:val="0"/>
        <w:kinsoku/>
        <w:wordWrap/>
        <w:overflowPunct/>
        <w:topLinePunct w:val="0"/>
        <w:autoSpaceDE w:val="0"/>
        <w:autoSpaceDN w:val="0"/>
        <w:bidi w:val="0"/>
        <w:adjustRightInd w:val="0"/>
        <w:snapToGrid/>
        <w:spacing w:beforeAutospacing="0" w:afterAutospacing="0" w:line="30" w:lineRule="atLeast"/>
        <w:ind w:firstLine="480" w:firstLineChars="200"/>
        <w:jc w:val="left"/>
        <w:textAlignment w:val="auto"/>
        <w:rPr>
          <w:rFonts w:hint="default" w:eastAsiaTheme="minorEastAsia"/>
          <w:kern w:val="0"/>
          <w:sz w:val="24"/>
          <w:szCs w:val="24"/>
          <w:lang w:val="en-US" w:eastAsia="zh-CN"/>
        </w:rPr>
      </w:pPr>
      <w:r>
        <w:rPr>
          <w:kern w:val="0"/>
          <w:sz w:val="24"/>
          <w:szCs w:val="24"/>
        </w:rPr>
        <w:t>注：领取招标文件时</w:t>
      </w:r>
      <w:r>
        <w:rPr>
          <w:rFonts w:hint="eastAsia"/>
          <w:kern w:val="0"/>
          <w:sz w:val="24"/>
          <w:szCs w:val="24"/>
          <w:lang w:val="en-US" w:eastAsia="zh-CN"/>
        </w:rPr>
        <w:t>请按三、议程安排中的3、报名要求提供相关资质文件</w:t>
      </w:r>
    </w:p>
    <w:p w14:paraId="589ED993">
      <w:pPr>
        <w:keepNext w:val="0"/>
        <w:keepLines w:val="0"/>
        <w:pageBreakBefore w:val="0"/>
        <w:kinsoku/>
        <w:wordWrap/>
        <w:overflowPunct/>
        <w:topLinePunct w:val="0"/>
        <w:autoSpaceDE w:val="0"/>
        <w:autoSpaceDN w:val="0"/>
        <w:bidi w:val="0"/>
        <w:adjustRightInd w:val="0"/>
        <w:snapToGrid/>
        <w:spacing w:beforeAutospacing="0" w:afterAutospacing="0" w:line="30" w:lineRule="atLeast"/>
        <w:ind w:firstLine="480" w:firstLineChars="200"/>
        <w:jc w:val="left"/>
        <w:textAlignment w:val="auto"/>
        <w:rPr>
          <w:rFonts w:hint="eastAsia"/>
          <w:kern w:val="0"/>
          <w:sz w:val="24"/>
          <w:szCs w:val="24"/>
        </w:rPr>
      </w:pPr>
      <w:r>
        <w:rPr>
          <w:kern w:val="0"/>
          <w:sz w:val="24"/>
          <w:szCs w:val="24"/>
        </w:rPr>
        <w:t>2、授权委托人在报名后到开标时不得更改，否则投标无效，不得进入评标。</w:t>
      </w:r>
    </w:p>
    <w:p w14:paraId="7278BBEB">
      <w:pPr>
        <w:keepNext w:val="0"/>
        <w:keepLines w:val="0"/>
        <w:pageBreakBefore w:val="0"/>
        <w:kinsoku/>
        <w:wordWrap/>
        <w:overflowPunct/>
        <w:topLinePunct w:val="0"/>
        <w:autoSpaceDE w:val="0"/>
        <w:autoSpaceDN w:val="0"/>
        <w:bidi w:val="0"/>
        <w:adjustRightInd w:val="0"/>
        <w:snapToGrid/>
        <w:spacing w:beforeAutospacing="0" w:afterAutospacing="0" w:line="30" w:lineRule="atLeast"/>
        <w:ind w:firstLine="480" w:firstLineChars="200"/>
        <w:jc w:val="left"/>
        <w:textAlignment w:val="auto"/>
        <w:rPr>
          <w:kern w:val="0"/>
          <w:sz w:val="24"/>
          <w:szCs w:val="24"/>
        </w:rPr>
      </w:pPr>
      <w:r>
        <w:rPr>
          <w:rFonts w:hint="eastAsia"/>
          <w:kern w:val="0"/>
          <w:sz w:val="24"/>
          <w:szCs w:val="24"/>
        </w:rPr>
        <w:t>3、投标人公司账户信息</w:t>
      </w:r>
    </w:p>
    <w:p w14:paraId="5698EC69">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sz w:val="24"/>
          <w:szCs w:val="24"/>
        </w:rPr>
      </w:pPr>
      <w:r>
        <w:rPr>
          <w:rFonts w:hint="eastAsia" w:ascii="黑体" w:hAnsi="宋体" w:eastAsia="黑体" w:cs="黑体"/>
          <w:sz w:val="24"/>
          <w:szCs w:val="24"/>
          <w:lang w:val="en-US" w:eastAsia="zh-CN"/>
        </w:rPr>
        <w:t>六</w:t>
      </w:r>
      <w:r>
        <w:rPr>
          <w:rFonts w:hint="eastAsia" w:ascii="黑体" w:hAnsi="宋体" w:eastAsia="黑体" w:cs="黑体"/>
          <w:sz w:val="24"/>
          <w:szCs w:val="24"/>
        </w:rPr>
        <w:t>、公告发布媒介</w:t>
      </w:r>
    </w:p>
    <w:p w14:paraId="0EC42FBC">
      <w:pPr>
        <w:keepNext w:val="0"/>
        <w:keepLines w:val="0"/>
        <w:pageBreakBefore w:val="0"/>
        <w:kinsoku/>
        <w:wordWrap/>
        <w:overflowPunct/>
        <w:topLinePunct w:val="0"/>
        <w:autoSpaceDE w:val="0"/>
        <w:autoSpaceDN w:val="0"/>
        <w:bidi w:val="0"/>
        <w:adjustRightInd w:val="0"/>
        <w:snapToGrid/>
        <w:spacing w:beforeAutospacing="0" w:afterAutospacing="0" w:line="30" w:lineRule="atLeast"/>
        <w:ind w:firstLine="480" w:firstLineChars="200"/>
        <w:jc w:val="left"/>
        <w:textAlignment w:val="auto"/>
        <w:rPr>
          <w:sz w:val="24"/>
          <w:szCs w:val="24"/>
        </w:rPr>
      </w:pPr>
      <w:r>
        <w:rPr>
          <w:rFonts w:hint="eastAsia"/>
          <w:kern w:val="0"/>
          <w:sz w:val="24"/>
          <w:szCs w:val="24"/>
        </w:rPr>
        <w:t>本次招标公告在</w:t>
      </w:r>
      <w:r>
        <w:rPr>
          <w:rFonts w:hint="eastAsia"/>
          <w:kern w:val="0"/>
          <w:sz w:val="24"/>
          <w:szCs w:val="24"/>
          <w:lang w:val="en-US" w:eastAsia="zh-CN"/>
        </w:rPr>
        <w:t>山东</w:t>
      </w:r>
      <w:r>
        <w:rPr>
          <w:rFonts w:hint="eastAsia"/>
          <w:kern w:val="0"/>
          <w:sz w:val="24"/>
          <w:szCs w:val="24"/>
        </w:rPr>
        <w:t>阳光</w:t>
      </w:r>
      <w:r>
        <w:rPr>
          <w:rFonts w:hint="eastAsia"/>
          <w:kern w:val="0"/>
          <w:sz w:val="24"/>
          <w:szCs w:val="24"/>
          <w:lang w:val="en-US" w:eastAsia="zh-CN"/>
        </w:rPr>
        <w:t>采购服务</w:t>
      </w:r>
      <w:r>
        <w:rPr>
          <w:rFonts w:hint="eastAsia"/>
          <w:kern w:val="0"/>
          <w:sz w:val="24"/>
          <w:szCs w:val="24"/>
        </w:rPr>
        <w:t>平台</w:t>
      </w:r>
      <w:r>
        <w:rPr>
          <w:rFonts w:hint="eastAsia"/>
          <w:kern w:val="0"/>
          <w:sz w:val="24"/>
          <w:szCs w:val="24"/>
          <w:lang w:val="en-US" w:eastAsia="zh-CN"/>
        </w:rPr>
        <w:t>与</w:t>
      </w:r>
      <w:r>
        <w:rPr>
          <w:rFonts w:hint="eastAsia"/>
          <w:kern w:val="0"/>
          <w:sz w:val="24"/>
          <w:szCs w:val="24"/>
        </w:rPr>
        <w:t>天府</w:t>
      </w:r>
      <w:r>
        <w:rPr>
          <w:rFonts w:hint="eastAsia"/>
          <w:kern w:val="0"/>
          <w:sz w:val="24"/>
          <w:szCs w:val="24"/>
          <w:lang w:val="en-US" w:eastAsia="zh-CN"/>
        </w:rPr>
        <w:t>阳光采购服务平台</w:t>
      </w:r>
      <w:r>
        <w:rPr>
          <w:rFonts w:hint="eastAsia"/>
          <w:b w:val="0"/>
          <w:bCs/>
          <w:kern w:val="0"/>
          <w:sz w:val="24"/>
          <w:szCs w:val="24"/>
        </w:rPr>
        <w:t>和</w:t>
      </w:r>
      <w:r>
        <w:rPr>
          <w:rFonts w:hint="eastAsia"/>
          <w:kern w:val="0"/>
          <w:sz w:val="24"/>
          <w:szCs w:val="24"/>
        </w:rPr>
        <w:t>中国重汽集团有限公司官网上公布刊登。</w:t>
      </w:r>
    </w:p>
    <w:p w14:paraId="536FEE45">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sz w:val="24"/>
          <w:szCs w:val="24"/>
        </w:rPr>
      </w:pPr>
      <w:r>
        <w:rPr>
          <w:rFonts w:hint="eastAsia" w:ascii="黑体" w:hAnsi="宋体" w:eastAsia="黑体" w:cs="黑体"/>
          <w:sz w:val="24"/>
          <w:szCs w:val="24"/>
          <w:lang w:val="en-US" w:eastAsia="zh-CN"/>
        </w:rPr>
        <w:t>七</w:t>
      </w:r>
      <w:r>
        <w:rPr>
          <w:rFonts w:hint="eastAsia" w:ascii="黑体" w:hAnsi="宋体" w:eastAsia="黑体" w:cs="黑体"/>
          <w:sz w:val="24"/>
          <w:szCs w:val="24"/>
        </w:rPr>
        <w:t>、联系方式</w:t>
      </w:r>
    </w:p>
    <w:p w14:paraId="7478919E">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sz w:val="24"/>
          <w:szCs w:val="24"/>
        </w:rPr>
      </w:pPr>
      <w:r>
        <w:rPr>
          <w:rFonts w:hint="eastAsia" w:ascii="宋体" w:hAnsi="宋体" w:eastAsia="宋体" w:cs="宋体"/>
          <w:sz w:val="24"/>
          <w:szCs w:val="24"/>
        </w:rPr>
        <w:t>项目联系人：</w:t>
      </w:r>
      <w:r>
        <w:rPr>
          <w:rFonts w:hint="eastAsia" w:ascii="宋体" w:hAnsi="宋体" w:eastAsia="宋体" w:cs="宋体"/>
          <w:sz w:val="24"/>
          <w:szCs w:val="24"/>
          <w:lang w:val="en-US" w:eastAsia="zh-CN"/>
        </w:rPr>
        <w:t>凌贵平</w:t>
      </w:r>
      <w:r>
        <w:rPr>
          <w:rFonts w:hint="eastAsia" w:ascii="宋体" w:hAnsi="宋体" w:eastAsia="宋体" w:cs="宋体"/>
          <w:sz w:val="24"/>
          <w:szCs w:val="24"/>
        </w:rPr>
        <w:t xml:space="preserve"> 联系电话：</w:t>
      </w:r>
      <w:r>
        <w:rPr>
          <w:rFonts w:hint="eastAsia" w:ascii="宋体" w:hAnsi="宋体" w:eastAsia="宋体" w:cs="宋体"/>
          <w:sz w:val="24"/>
          <w:szCs w:val="24"/>
          <w:lang w:val="en-US" w:eastAsia="zh-CN"/>
        </w:rPr>
        <w:t>18180908783</w:t>
      </w:r>
      <w:r>
        <w:rPr>
          <w:rFonts w:hint="eastAsia" w:ascii="宋体" w:hAnsi="宋体" w:eastAsia="宋体" w:cs="宋体"/>
          <w:sz w:val="24"/>
          <w:szCs w:val="24"/>
        </w:rPr>
        <w:t>。</w:t>
      </w:r>
    </w:p>
    <w:p w14:paraId="6FF24922">
      <w:pPr>
        <w:keepNext w:val="0"/>
        <w:keepLines w:val="0"/>
        <w:pageBreakBefore w:val="0"/>
        <w:kinsoku/>
        <w:wordWrap/>
        <w:overflowPunct/>
        <w:topLinePunct w:val="0"/>
        <w:bidi w:val="0"/>
        <w:snapToGrid/>
        <w:spacing w:beforeAutospacing="0" w:afterAutospacing="0" w:line="30" w:lineRule="atLeast"/>
        <w:textAlignment w:val="auto"/>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5A01A1"/>
    <w:multiLevelType w:val="singleLevel"/>
    <w:tmpl w:val="B15A01A1"/>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9E7268"/>
    <w:rsid w:val="282B52D0"/>
    <w:rsid w:val="31FC68EF"/>
    <w:rsid w:val="346324C9"/>
    <w:rsid w:val="4C101550"/>
    <w:rsid w:val="53FC29DA"/>
    <w:rsid w:val="63452EC1"/>
    <w:rsid w:val="649851B2"/>
    <w:rsid w:val="77796A48"/>
    <w:rsid w:val="7E4F0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alloon Text"/>
    <w:basedOn w:val="1"/>
    <w:uiPriority w:val="99"/>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1329</Words>
  <Characters>1584</Characters>
  <Lines>0</Lines>
  <Paragraphs>0</Paragraphs>
  <TotalTime>2</TotalTime>
  <ScaleCrop>false</ScaleCrop>
  <LinksUpToDate>false</LinksUpToDate>
  <CharactersWithSpaces>1593</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2026-07-15T07:34:00Z</dcterms:created>
  <dc:creator>梅茂春</dc:creator>
  <cp:lastModifiedBy>A</cp:lastModifiedBy>
  <dcterms:modified xsi:type="dcterms:W3CDTF">2026-08-14T01:33:06Z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KSOTemplateDocerSaveRecord">
    <vt:lpwstr>eyJoZGlkIjoiNzg0YWFkOTA3YjM5NzFjYWNiMmM5ZmIyZmQ4OGNlYTUiLCJ1c2VySWQiOiIxNTQ2NjI3MDYxIn0=</vt:lpwstr>
  </property>
  <property fmtid="{D5CDD505-2E9C-101B-9397-08002B2CF9AE}" pid="4" name="ICV">
    <vt:lpwstr>5730FA28A05E41FFAAB550312EF8082B_12</vt:lpwstr>
  </property>
</Properties>
</file>